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25EF7" w14:textId="19C58B57" w:rsidR="00501DE7" w:rsidRPr="007670E6" w:rsidRDefault="00DA3200" w:rsidP="00501DE7">
      <w:pPr>
        <w:rPr>
          <w:b/>
          <w:bCs/>
        </w:rPr>
      </w:pPr>
      <w:r>
        <w:rPr>
          <w:b/>
          <w:bCs/>
        </w:rPr>
        <w:t>A</w:t>
      </w:r>
      <w:r w:rsidR="00501DE7" w:rsidRPr="007670E6">
        <w:rPr>
          <w:b/>
          <w:bCs/>
        </w:rPr>
        <w:t>. Objective</w:t>
      </w:r>
    </w:p>
    <w:p w14:paraId="67A5C1A4" w14:textId="7959C22A" w:rsidR="00A05168" w:rsidRDefault="00501DE7" w:rsidP="00501DE7">
      <w:r>
        <w:t xml:space="preserve">The purpose of this </w:t>
      </w:r>
      <w:r>
        <w:t>Subproject</w:t>
      </w:r>
      <w:r>
        <w:t xml:space="preserve"> is to establish a consistent, repeatable, and defensible methodology for identifying Contractor cause delay events on the J-Line project since inception to date starting with issuance of N</w:t>
      </w:r>
      <w:r>
        <w:t xml:space="preserve">otice </w:t>
      </w:r>
      <w:proofErr w:type="gramStart"/>
      <w:r>
        <w:t>To</w:t>
      </w:r>
      <w:proofErr w:type="gramEnd"/>
      <w:r>
        <w:t xml:space="preserve"> </w:t>
      </w:r>
      <w:r>
        <w:t>P</w:t>
      </w:r>
      <w:r>
        <w:t>roceed</w:t>
      </w:r>
      <w:r>
        <w:t xml:space="preserve"> on October 3</w:t>
      </w:r>
      <w:r w:rsidRPr="00501DE7">
        <w:rPr>
          <w:vertAlign w:val="superscript"/>
        </w:rPr>
        <w:t>rd</w:t>
      </w:r>
      <w:r>
        <w:t>,</w:t>
      </w:r>
      <w:r>
        <w:t xml:space="preserve"> 2024.</w:t>
      </w:r>
    </w:p>
    <w:p w14:paraId="41495D02" w14:textId="536712EB" w:rsidR="00501DE7" w:rsidRDefault="00501DE7" w:rsidP="00501DE7">
      <w:r>
        <w:t xml:space="preserve">The aim of this exercise is to identify </w:t>
      </w:r>
      <w:r w:rsidRPr="00501DE7">
        <w:t>Contractor cause delay events</w:t>
      </w:r>
      <w:r>
        <w:t xml:space="preserve"> </w:t>
      </w:r>
      <w:proofErr w:type="gramStart"/>
      <w:r>
        <w:t>in order to</w:t>
      </w:r>
      <w:proofErr w:type="gramEnd"/>
      <w:r>
        <w:t xml:space="preserve"> be used for a future </w:t>
      </w:r>
      <w:r w:rsidR="00CA26E4">
        <w:t>Delay Analysis</w:t>
      </w:r>
      <w:r w:rsidR="001B75D5">
        <w:t xml:space="preserve"> </w:t>
      </w:r>
      <w:r w:rsidR="00F671F1">
        <w:t>in potential</w:t>
      </w:r>
      <w:r w:rsidR="001B75D5">
        <w:t xml:space="preserve"> Claim Process</w:t>
      </w:r>
      <w:r>
        <w:t>.</w:t>
      </w:r>
    </w:p>
    <w:p w14:paraId="520CE2D6" w14:textId="77777777" w:rsidR="00EE0B53" w:rsidRDefault="00EE0B53" w:rsidP="00501DE7"/>
    <w:p w14:paraId="1BCB2A1F" w14:textId="60CE681B" w:rsidR="00085E54" w:rsidRPr="00D026CD" w:rsidRDefault="00DA3200" w:rsidP="00501DE7">
      <w:pPr>
        <w:rPr>
          <w:b/>
          <w:bCs/>
        </w:rPr>
      </w:pPr>
      <w:r w:rsidRPr="00D026CD">
        <w:rPr>
          <w:b/>
          <w:bCs/>
        </w:rPr>
        <w:t xml:space="preserve">B. </w:t>
      </w:r>
      <w:r w:rsidR="00211459" w:rsidRPr="00D026CD">
        <w:rPr>
          <w:b/>
          <w:bCs/>
        </w:rPr>
        <w:t>C</w:t>
      </w:r>
      <w:r w:rsidR="00211459" w:rsidRPr="00D026CD">
        <w:rPr>
          <w:b/>
          <w:bCs/>
        </w:rPr>
        <w:t xml:space="preserve">ontractor-caused </w:t>
      </w:r>
      <w:r w:rsidR="00211459" w:rsidRPr="00D026CD">
        <w:rPr>
          <w:b/>
          <w:bCs/>
        </w:rPr>
        <w:t>D</w:t>
      </w:r>
      <w:r w:rsidR="00211459" w:rsidRPr="00D026CD">
        <w:rPr>
          <w:b/>
          <w:bCs/>
        </w:rPr>
        <w:t>elay</w:t>
      </w:r>
    </w:p>
    <w:p w14:paraId="6EE7ED6E" w14:textId="0EB58C1F" w:rsidR="00211459" w:rsidRDefault="00D026CD" w:rsidP="00501DE7">
      <w:r w:rsidRPr="00D026CD">
        <w:t>Contractor-caused delay, as referenced in AACE International Recommended Practice No. 29R-03: Forensic Schedule Analysis (RP 29R-03, revised April 25, 2011), is a delay event or period of delay attributable to the contractor (or parties for whom the contractor is responsible, such as subcontractors or suppliers under their control). It is classified as a non-excusable delay under the RP's framework for liability assessment</w:t>
      </w:r>
    </w:p>
    <w:p w14:paraId="766E5C23" w14:textId="1FDE6794" w:rsidR="00211459" w:rsidRDefault="001F720C" w:rsidP="00501DE7">
      <w:r w:rsidRPr="001F720C">
        <w:t>Contractor-caused delays fall squarely under non-excusable category, meaning they do not entitle the contractor to an extension of time (EOT) or compensation, and they may expose the contractor to liquidated damages (LDs) or other remedies if they impact the critical path and extend project completion</w:t>
      </w:r>
      <w:r>
        <w:t>.</w:t>
      </w:r>
    </w:p>
    <w:p w14:paraId="79C73CB1" w14:textId="2D3CC7FB" w:rsidR="00DE2B3B" w:rsidRDefault="001B75D5" w:rsidP="00501DE7">
      <w:r>
        <w:t>Potential Contractor caused delay event</w:t>
      </w:r>
      <w:r w:rsidR="00085E54">
        <w:t>s</w:t>
      </w:r>
      <w:r>
        <w:t xml:space="preserve"> </w:t>
      </w:r>
      <w:r w:rsidR="00085E54">
        <w:t xml:space="preserve">for J Line BRT Project </w:t>
      </w:r>
      <w:r>
        <w:t>including but not limited to the below:</w:t>
      </w:r>
    </w:p>
    <w:p w14:paraId="0461F81C" w14:textId="77777777" w:rsidR="00DE2B3B" w:rsidRPr="00002A8C" w:rsidRDefault="00DE2B3B" w:rsidP="00CA26E4">
      <w:pPr>
        <w:pStyle w:val="ListParagraph"/>
        <w:numPr>
          <w:ilvl w:val="0"/>
          <w:numId w:val="1"/>
        </w:numPr>
        <w:ind w:left="990" w:hanging="450"/>
        <w:rPr>
          <w:b/>
          <w:bCs/>
        </w:rPr>
      </w:pPr>
      <w:r w:rsidRPr="00002A8C">
        <w:rPr>
          <w:b/>
          <w:bCs/>
        </w:rPr>
        <w:t>Planning and Mobilization Delays</w:t>
      </w:r>
    </w:p>
    <w:p w14:paraId="3D780A76" w14:textId="77777777" w:rsidR="00DE2B3B" w:rsidRDefault="00DE2B3B" w:rsidP="00CA26E4">
      <w:pPr>
        <w:pStyle w:val="ListParagraph"/>
        <w:numPr>
          <w:ilvl w:val="1"/>
          <w:numId w:val="1"/>
        </w:numPr>
        <w:ind w:left="990" w:hanging="450"/>
      </w:pPr>
      <w:r>
        <w:t>Delayed mobilization of workforce or equipment to the site.</w:t>
      </w:r>
    </w:p>
    <w:p w14:paraId="413624DD" w14:textId="77777777" w:rsidR="00DE2B3B" w:rsidRDefault="00DE2B3B" w:rsidP="00CA26E4">
      <w:pPr>
        <w:pStyle w:val="ListParagraph"/>
        <w:numPr>
          <w:ilvl w:val="1"/>
          <w:numId w:val="1"/>
        </w:numPr>
        <w:ind w:left="990" w:hanging="450"/>
      </w:pPr>
      <w:r>
        <w:t>Failure to secure necessary subcontractor agreements in time.</w:t>
      </w:r>
    </w:p>
    <w:p w14:paraId="5530FD83" w14:textId="77777777" w:rsidR="00DE2B3B" w:rsidRDefault="00DE2B3B" w:rsidP="00CA26E4">
      <w:pPr>
        <w:pStyle w:val="ListParagraph"/>
        <w:numPr>
          <w:ilvl w:val="1"/>
          <w:numId w:val="1"/>
        </w:numPr>
        <w:ind w:left="990" w:hanging="450"/>
      </w:pPr>
      <w:r>
        <w:t>Delays in obtaining contractor-required permits or approvals.</w:t>
      </w:r>
    </w:p>
    <w:p w14:paraId="537A7284" w14:textId="77777777" w:rsidR="00DE2B3B" w:rsidRDefault="00DE2B3B" w:rsidP="00CA26E4">
      <w:pPr>
        <w:pStyle w:val="ListParagraph"/>
        <w:numPr>
          <w:ilvl w:val="1"/>
          <w:numId w:val="1"/>
        </w:numPr>
        <w:ind w:left="990" w:hanging="450"/>
      </w:pPr>
      <w:r>
        <w:t xml:space="preserve">Mismanagement of project phasing, failure to shift resources where </w:t>
      </w:r>
      <w:proofErr w:type="gramStart"/>
      <w:r>
        <w:t>require</w:t>
      </w:r>
      <w:proofErr w:type="gramEnd"/>
      <w:r>
        <w:t xml:space="preserve"> to effectively use remaining duration.</w:t>
      </w:r>
    </w:p>
    <w:p w14:paraId="1B880952" w14:textId="77777777" w:rsidR="00DE2B3B" w:rsidRPr="00002A8C" w:rsidRDefault="00DE2B3B" w:rsidP="00CA26E4">
      <w:pPr>
        <w:pStyle w:val="ListParagraph"/>
        <w:numPr>
          <w:ilvl w:val="0"/>
          <w:numId w:val="1"/>
        </w:numPr>
        <w:ind w:left="990" w:hanging="450"/>
        <w:rPr>
          <w:b/>
          <w:bCs/>
        </w:rPr>
      </w:pPr>
      <w:r w:rsidRPr="00002A8C">
        <w:rPr>
          <w:b/>
          <w:bCs/>
        </w:rPr>
        <w:t>Labor-Related Delays</w:t>
      </w:r>
    </w:p>
    <w:p w14:paraId="4CDA60AF" w14:textId="77777777" w:rsidR="00DE2B3B" w:rsidRDefault="00DE2B3B" w:rsidP="00CA26E4">
      <w:pPr>
        <w:pStyle w:val="ListParagraph"/>
        <w:numPr>
          <w:ilvl w:val="1"/>
          <w:numId w:val="1"/>
        </w:numPr>
        <w:ind w:left="990" w:hanging="450"/>
      </w:pPr>
      <w:proofErr w:type="gramStart"/>
      <w:r>
        <w:t>Staffing</w:t>
      </w:r>
      <w:proofErr w:type="gramEnd"/>
      <w:r>
        <w:t xml:space="preserve"> shortages or insufficient skilled labor for specialized tasks.</w:t>
      </w:r>
    </w:p>
    <w:p w14:paraId="70BC07DE" w14:textId="77777777" w:rsidR="00DE2B3B" w:rsidRDefault="00DE2B3B" w:rsidP="00CA26E4">
      <w:pPr>
        <w:pStyle w:val="ListParagraph"/>
        <w:numPr>
          <w:ilvl w:val="1"/>
          <w:numId w:val="1"/>
        </w:numPr>
        <w:ind w:left="990" w:hanging="450"/>
      </w:pPr>
      <w:r>
        <w:t>Low productivity due to inadequate training for workers.</w:t>
      </w:r>
    </w:p>
    <w:p w14:paraId="7886B7DF" w14:textId="77777777" w:rsidR="00DE2B3B" w:rsidRDefault="00DE2B3B" w:rsidP="00CA26E4">
      <w:pPr>
        <w:pStyle w:val="ListParagraph"/>
        <w:numPr>
          <w:ilvl w:val="1"/>
          <w:numId w:val="1"/>
        </w:numPr>
        <w:ind w:left="990" w:hanging="450"/>
      </w:pPr>
      <w:r>
        <w:t>Labor disputes or strikes within the contractor's workforce.</w:t>
      </w:r>
    </w:p>
    <w:p w14:paraId="6348D953" w14:textId="77777777" w:rsidR="00DE2B3B" w:rsidRDefault="00DE2B3B" w:rsidP="00CA26E4">
      <w:pPr>
        <w:pStyle w:val="ListParagraph"/>
        <w:numPr>
          <w:ilvl w:val="1"/>
          <w:numId w:val="1"/>
        </w:numPr>
        <w:ind w:left="990" w:hanging="450"/>
      </w:pPr>
      <w:r>
        <w:t>Failure to coordinate labor shifts, causing idle time during multi-phase works.</w:t>
      </w:r>
    </w:p>
    <w:p w14:paraId="7CC633F8" w14:textId="77777777" w:rsidR="00DE2B3B" w:rsidRDefault="00DE2B3B" w:rsidP="00CA26E4">
      <w:pPr>
        <w:pStyle w:val="ListParagraph"/>
        <w:numPr>
          <w:ilvl w:val="1"/>
          <w:numId w:val="1"/>
        </w:numPr>
        <w:ind w:left="990" w:hanging="450"/>
      </w:pPr>
      <w:r>
        <w:t>Inefficient crew allocation, such as assigning unqualified personnel.</w:t>
      </w:r>
    </w:p>
    <w:p w14:paraId="5AC4A3BC" w14:textId="77777777" w:rsidR="00DE2B3B" w:rsidRDefault="00DE2B3B" w:rsidP="00CA26E4">
      <w:pPr>
        <w:pStyle w:val="ListParagraph"/>
        <w:numPr>
          <w:ilvl w:val="1"/>
          <w:numId w:val="1"/>
        </w:numPr>
        <w:ind w:left="990" w:hanging="450"/>
      </w:pPr>
      <w:r>
        <w:t>Delays from subcontractor labor issues.</w:t>
      </w:r>
    </w:p>
    <w:p w14:paraId="44CA39D7" w14:textId="77777777" w:rsidR="00DE2B3B" w:rsidRDefault="00DE2B3B" w:rsidP="00CA26E4">
      <w:pPr>
        <w:pStyle w:val="ListParagraph"/>
        <w:numPr>
          <w:ilvl w:val="1"/>
          <w:numId w:val="1"/>
        </w:numPr>
        <w:ind w:left="990" w:hanging="450"/>
      </w:pPr>
      <w:r>
        <w:t>Poor management of labor resources during night shifts.</w:t>
      </w:r>
    </w:p>
    <w:p w14:paraId="1D19BF14" w14:textId="77777777" w:rsidR="00DE2B3B" w:rsidRDefault="00DE2B3B" w:rsidP="00CA26E4">
      <w:pPr>
        <w:pStyle w:val="ListParagraph"/>
        <w:numPr>
          <w:ilvl w:val="0"/>
          <w:numId w:val="1"/>
        </w:numPr>
        <w:ind w:left="990" w:hanging="450"/>
        <w:rPr>
          <w:b/>
          <w:bCs/>
        </w:rPr>
      </w:pPr>
      <w:r w:rsidRPr="0058729A">
        <w:rPr>
          <w:b/>
          <w:bCs/>
        </w:rPr>
        <w:t>Materials and Equipment Delays</w:t>
      </w:r>
    </w:p>
    <w:p w14:paraId="7FC43129" w14:textId="77777777" w:rsidR="00DE2B3B" w:rsidRPr="0058729A" w:rsidRDefault="00DE2B3B" w:rsidP="00CA26E4">
      <w:pPr>
        <w:pStyle w:val="ListParagraph"/>
        <w:numPr>
          <w:ilvl w:val="1"/>
          <w:numId w:val="1"/>
        </w:numPr>
        <w:ind w:left="990" w:hanging="450"/>
      </w:pPr>
      <w:r w:rsidRPr="0058729A">
        <w:lastRenderedPageBreak/>
        <w:t>Delays in procuring materials</w:t>
      </w:r>
      <w:r>
        <w:t>, s</w:t>
      </w:r>
      <w:r w:rsidRPr="0058729A">
        <w:t>upply chain mismanagement.</w:t>
      </w:r>
    </w:p>
    <w:p w14:paraId="249EFC5D" w14:textId="77777777" w:rsidR="00DE2B3B" w:rsidRPr="0058729A" w:rsidRDefault="00DE2B3B" w:rsidP="00CA26E4">
      <w:pPr>
        <w:pStyle w:val="ListParagraph"/>
        <w:numPr>
          <w:ilvl w:val="1"/>
          <w:numId w:val="1"/>
        </w:numPr>
        <w:ind w:left="990" w:hanging="450"/>
      </w:pPr>
      <w:r w:rsidRPr="0058729A">
        <w:t>Equipment breakdowns or shortages.</w:t>
      </w:r>
    </w:p>
    <w:p w14:paraId="0244490A" w14:textId="77777777" w:rsidR="00DE2B3B" w:rsidRPr="0058729A" w:rsidRDefault="00DE2B3B" w:rsidP="00CA26E4">
      <w:pPr>
        <w:pStyle w:val="ListParagraph"/>
        <w:numPr>
          <w:ilvl w:val="1"/>
          <w:numId w:val="1"/>
        </w:numPr>
        <w:ind w:left="990" w:hanging="450"/>
      </w:pPr>
      <w:r w:rsidRPr="0058729A">
        <w:t>Late delivery of specialized equipmen</w:t>
      </w:r>
      <w:r>
        <w:t>t</w:t>
      </w:r>
      <w:r w:rsidRPr="0058729A">
        <w:t>.</w:t>
      </w:r>
    </w:p>
    <w:p w14:paraId="10B2C287" w14:textId="77777777" w:rsidR="00DE2B3B" w:rsidRPr="0058729A" w:rsidRDefault="00DE2B3B" w:rsidP="00CA26E4">
      <w:pPr>
        <w:pStyle w:val="ListParagraph"/>
        <w:numPr>
          <w:ilvl w:val="1"/>
          <w:numId w:val="1"/>
        </w:numPr>
        <w:ind w:left="990" w:hanging="450"/>
      </w:pPr>
      <w:r w:rsidRPr="0058729A">
        <w:t>Material quality issues requiring reordering, such as non-compliant materials</w:t>
      </w:r>
      <w:r>
        <w:t>.</w:t>
      </w:r>
    </w:p>
    <w:p w14:paraId="34DD69DF" w14:textId="77777777" w:rsidR="00DE2B3B" w:rsidRPr="0058729A" w:rsidRDefault="00DE2B3B" w:rsidP="00CA26E4">
      <w:pPr>
        <w:pStyle w:val="ListParagraph"/>
        <w:numPr>
          <w:ilvl w:val="1"/>
          <w:numId w:val="1"/>
        </w:numPr>
        <w:ind w:left="990" w:hanging="450"/>
      </w:pPr>
      <w:r w:rsidRPr="0058729A">
        <w:t>Failure to maintain equipment, leading to downtime.</w:t>
      </w:r>
    </w:p>
    <w:p w14:paraId="2D335CAA" w14:textId="77777777" w:rsidR="00DE2B3B" w:rsidRPr="0058729A" w:rsidRDefault="00DE2B3B" w:rsidP="00CA26E4">
      <w:pPr>
        <w:pStyle w:val="ListParagraph"/>
        <w:numPr>
          <w:ilvl w:val="1"/>
          <w:numId w:val="1"/>
        </w:numPr>
        <w:ind w:left="990" w:hanging="450"/>
      </w:pPr>
      <w:r>
        <w:t xml:space="preserve">Double handling of materials (if </w:t>
      </w:r>
      <w:r w:rsidRPr="00015269">
        <w:t>durations expand</w:t>
      </w:r>
      <w:r>
        <w:t>).</w:t>
      </w:r>
    </w:p>
    <w:p w14:paraId="2676B8A1" w14:textId="77777777" w:rsidR="00DE2B3B" w:rsidRDefault="00DE2B3B" w:rsidP="00CA26E4">
      <w:pPr>
        <w:pStyle w:val="ListParagraph"/>
        <w:numPr>
          <w:ilvl w:val="0"/>
          <w:numId w:val="1"/>
        </w:numPr>
        <w:ind w:left="990" w:hanging="450"/>
        <w:rPr>
          <w:b/>
          <w:bCs/>
        </w:rPr>
      </w:pPr>
      <w:r w:rsidRPr="0058729A">
        <w:rPr>
          <w:b/>
          <w:bCs/>
        </w:rPr>
        <w:t>Subcontractor and Coordination Delays</w:t>
      </w:r>
    </w:p>
    <w:p w14:paraId="3395CE48" w14:textId="77777777" w:rsidR="00DE2B3B" w:rsidRPr="0058729A" w:rsidRDefault="00DE2B3B" w:rsidP="00CA26E4">
      <w:pPr>
        <w:pStyle w:val="ListParagraph"/>
        <w:numPr>
          <w:ilvl w:val="1"/>
          <w:numId w:val="1"/>
        </w:numPr>
        <w:ind w:left="990" w:hanging="450"/>
      </w:pPr>
      <w:r w:rsidRPr="0058729A">
        <w:t>Ineffective handoffs between trades, such as between civil crew and pavement crew.</w:t>
      </w:r>
    </w:p>
    <w:p w14:paraId="1517792D" w14:textId="77777777" w:rsidR="00DE2B3B" w:rsidRPr="0058729A" w:rsidRDefault="00DE2B3B" w:rsidP="00CA26E4">
      <w:pPr>
        <w:pStyle w:val="ListParagraph"/>
        <w:numPr>
          <w:ilvl w:val="1"/>
          <w:numId w:val="1"/>
        </w:numPr>
        <w:ind w:left="990" w:hanging="450"/>
      </w:pPr>
      <w:r w:rsidRPr="0058729A">
        <w:t xml:space="preserve">Failure to coordinate with subcontractors for timely completion of </w:t>
      </w:r>
      <w:proofErr w:type="gramStart"/>
      <w:r>
        <w:t>works</w:t>
      </w:r>
      <w:proofErr w:type="gramEnd"/>
      <w:r w:rsidRPr="0058729A">
        <w:t>.</w:t>
      </w:r>
    </w:p>
    <w:p w14:paraId="40905EBB" w14:textId="77777777" w:rsidR="00DE2B3B" w:rsidRDefault="00DE2B3B" w:rsidP="00CA26E4">
      <w:pPr>
        <w:pStyle w:val="ListParagraph"/>
        <w:numPr>
          <w:ilvl w:val="1"/>
          <w:numId w:val="1"/>
        </w:numPr>
        <w:ind w:left="990" w:hanging="450"/>
      </w:pPr>
      <w:r w:rsidRPr="0058729A">
        <w:t>Mismanagement of subcontractors for electrical tasks.</w:t>
      </w:r>
    </w:p>
    <w:p w14:paraId="7D8F0C4A" w14:textId="77777777" w:rsidR="00DE2B3B" w:rsidRDefault="00DE2B3B" w:rsidP="00CA26E4">
      <w:pPr>
        <w:pStyle w:val="ListParagraph"/>
        <w:numPr>
          <w:ilvl w:val="0"/>
          <w:numId w:val="1"/>
        </w:numPr>
        <w:ind w:left="990" w:hanging="450"/>
        <w:rPr>
          <w:b/>
          <w:bCs/>
        </w:rPr>
      </w:pPr>
      <w:r w:rsidRPr="0058729A">
        <w:rPr>
          <w:b/>
          <w:bCs/>
        </w:rPr>
        <w:t>Quality and Rework Delays</w:t>
      </w:r>
    </w:p>
    <w:p w14:paraId="73D76359" w14:textId="77777777" w:rsidR="00DE2B3B" w:rsidRPr="0058729A" w:rsidRDefault="00DE2B3B" w:rsidP="00CA26E4">
      <w:pPr>
        <w:pStyle w:val="ListParagraph"/>
        <w:numPr>
          <w:ilvl w:val="1"/>
          <w:numId w:val="1"/>
        </w:numPr>
        <w:ind w:left="990" w:hanging="450"/>
      </w:pPr>
      <w:r w:rsidRPr="0058729A">
        <w:t>Poor workmanship requiring rework</w:t>
      </w:r>
      <w:r>
        <w:t xml:space="preserve"> that is already or can be an NCR</w:t>
      </w:r>
      <w:r w:rsidRPr="0058729A">
        <w:t>.</w:t>
      </w:r>
    </w:p>
    <w:p w14:paraId="290B3FE6" w14:textId="77777777" w:rsidR="00DE2B3B" w:rsidRPr="0058729A" w:rsidRDefault="00DE2B3B" w:rsidP="00CA26E4">
      <w:pPr>
        <w:pStyle w:val="ListParagraph"/>
        <w:numPr>
          <w:ilvl w:val="1"/>
          <w:numId w:val="1"/>
        </w:numPr>
        <w:ind w:left="990" w:hanging="450"/>
      </w:pPr>
      <w:r w:rsidRPr="0058729A">
        <w:t>Non-compliance with ADA standards for curb ramps or sidewalks, necessitating corrections.</w:t>
      </w:r>
    </w:p>
    <w:p w14:paraId="2F9F2A0E" w14:textId="77777777" w:rsidR="00DE2B3B" w:rsidRPr="0058729A" w:rsidRDefault="00DE2B3B" w:rsidP="00CA26E4">
      <w:pPr>
        <w:pStyle w:val="ListParagraph"/>
        <w:numPr>
          <w:ilvl w:val="1"/>
          <w:numId w:val="1"/>
        </w:numPr>
        <w:ind w:left="990" w:hanging="450"/>
      </w:pPr>
      <w:r w:rsidRPr="0058729A">
        <w:t>Defects in utility installations due to contractor errors.</w:t>
      </w:r>
    </w:p>
    <w:p w14:paraId="081D2A37" w14:textId="77777777" w:rsidR="00DE2B3B" w:rsidRPr="0058729A" w:rsidRDefault="00DE2B3B" w:rsidP="00CA26E4">
      <w:pPr>
        <w:pStyle w:val="ListParagraph"/>
        <w:numPr>
          <w:ilvl w:val="1"/>
          <w:numId w:val="1"/>
        </w:numPr>
        <w:ind w:left="990" w:hanging="450"/>
      </w:pPr>
      <w:r w:rsidRPr="0058729A">
        <w:t>Rework on electrical systems</w:t>
      </w:r>
    </w:p>
    <w:p w14:paraId="61E92C43" w14:textId="77777777" w:rsidR="00DE2B3B" w:rsidRPr="005E6DE8" w:rsidRDefault="00DE2B3B" w:rsidP="00CA26E4">
      <w:pPr>
        <w:pStyle w:val="ListParagraph"/>
        <w:numPr>
          <w:ilvl w:val="0"/>
          <w:numId w:val="1"/>
        </w:numPr>
        <w:ind w:left="990" w:hanging="450"/>
        <w:rPr>
          <w:b/>
          <w:bCs/>
        </w:rPr>
      </w:pPr>
      <w:r w:rsidRPr="005E6DE8">
        <w:rPr>
          <w:b/>
          <w:bCs/>
        </w:rPr>
        <w:t>Site Management and Safety Delays</w:t>
      </w:r>
    </w:p>
    <w:p w14:paraId="33CE9F3C" w14:textId="77777777" w:rsidR="00DE2B3B" w:rsidRDefault="00DE2B3B" w:rsidP="00CA26E4">
      <w:pPr>
        <w:pStyle w:val="ListParagraph"/>
        <w:numPr>
          <w:ilvl w:val="1"/>
          <w:numId w:val="1"/>
        </w:numPr>
        <w:ind w:left="990" w:hanging="450"/>
      </w:pPr>
      <w:r>
        <w:t>Safety incidents or violations halting work on high-risk tasks.</w:t>
      </w:r>
    </w:p>
    <w:p w14:paraId="18BF916C" w14:textId="77777777" w:rsidR="00DE2B3B" w:rsidRDefault="00DE2B3B" w:rsidP="00CA26E4">
      <w:pPr>
        <w:pStyle w:val="ListParagraph"/>
        <w:numPr>
          <w:ilvl w:val="1"/>
          <w:numId w:val="1"/>
        </w:numPr>
        <w:ind w:left="990" w:hanging="450"/>
      </w:pPr>
      <w:r>
        <w:t xml:space="preserve">Inadequate traffic control measures </w:t>
      </w:r>
      <w:proofErr w:type="gramStart"/>
      <w:r>
        <w:t>causing</w:t>
      </w:r>
      <w:proofErr w:type="gramEnd"/>
      <w:r>
        <w:t xml:space="preserve"> shutdowns.</w:t>
      </w:r>
    </w:p>
    <w:p w14:paraId="083AA0CC" w14:textId="77777777" w:rsidR="00DE2B3B" w:rsidRDefault="00DE2B3B" w:rsidP="00CA26E4">
      <w:pPr>
        <w:pStyle w:val="ListParagraph"/>
        <w:numPr>
          <w:ilvl w:val="1"/>
          <w:numId w:val="1"/>
        </w:numPr>
        <w:ind w:left="990" w:hanging="450"/>
      </w:pPr>
      <w:r>
        <w:t>Failure to mitigate minor weather impacts (e.g., not protecting exposed subgrade), turning them into contractor delays.</w:t>
      </w:r>
    </w:p>
    <w:p w14:paraId="4C376D4D" w14:textId="77777777" w:rsidR="00DE2B3B" w:rsidRDefault="00DE2B3B" w:rsidP="00CA26E4">
      <w:pPr>
        <w:pStyle w:val="ListParagraph"/>
        <w:numPr>
          <w:ilvl w:val="1"/>
          <w:numId w:val="1"/>
        </w:numPr>
        <w:ind w:left="990" w:hanging="450"/>
      </w:pPr>
      <w:r>
        <w:t>Environmental non-compliance, such as improper handling of construction debris from roadway excavation causing resources to be used to correct these later.</w:t>
      </w:r>
    </w:p>
    <w:p w14:paraId="05690FD9" w14:textId="77777777" w:rsidR="00DE2B3B" w:rsidRPr="005E6DE8" w:rsidRDefault="00DE2B3B" w:rsidP="00CA26E4">
      <w:pPr>
        <w:pStyle w:val="ListParagraph"/>
        <w:numPr>
          <w:ilvl w:val="0"/>
          <w:numId w:val="1"/>
        </w:numPr>
        <w:ind w:left="990" w:hanging="450"/>
        <w:rPr>
          <w:b/>
          <w:bCs/>
        </w:rPr>
      </w:pPr>
      <w:r w:rsidRPr="005E6DE8">
        <w:rPr>
          <w:b/>
          <w:bCs/>
        </w:rPr>
        <w:t>Utility and Infrastructure-Specific Delays</w:t>
      </w:r>
    </w:p>
    <w:p w14:paraId="2A91A863" w14:textId="7884FFE4" w:rsidR="00DE2B3B" w:rsidRPr="00213341" w:rsidRDefault="00DE2B3B" w:rsidP="00CA26E4">
      <w:pPr>
        <w:pStyle w:val="ListParagraph"/>
        <w:numPr>
          <w:ilvl w:val="1"/>
          <w:numId w:val="1"/>
        </w:numPr>
        <w:ind w:left="990" w:hanging="450"/>
      </w:pPr>
      <w:r w:rsidRPr="00213341">
        <w:t>Contractor errors in utility relocation or coordination</w:t>
      </w:r>
      <w:r w:rsidR="00213341">
        <w:t xml:space="preserve"> with authorities for testing or acceptance </w:t>
      </w:r>
      <w:r w:rsidR="00F571AF" w:rsidRPr="00213341">
        <w:t xml:space="preserve"> </w:t>
      </w:r>
    </w:p>
    <w:p w14:paraId="30F5AC6A" w14:textId="610AE07C" w:rsidR="00DE2B3B" w:rsidRPr="005E5994" w:rsidRDefault="00DE2B3B" w:rsidP="00CA26E4">
      <w:pPr>
        <w:pStyle w:val="ListParagraph"/>
        <w:numPr>
          <w:ilvl w:val="1"/>
          <w:numId w:val="1"/>
        </w:numPr>
        <w:ind w:left="990" w:hanging="450"/>
        <w:rPr>
          <w:highlight w:val="yellow"/>
        </w:rPr>
      </w:pPr>
      <w:r w:rsidRPr="005E5994">
        <w:rPr>
          <w:highlight w:val="yellow"/>
        </w:rPr>
        <w:t>Delays in subcontractor utility tie-ins</w:t>
      </w:r>
      <w:r w:rsidR="00F571AF">
        <w:rPr>
          <w:highlight w:val="yellow"/>
        </w:rPr>
        <w:t xml:space="preserve"> </w:t>
      </w:r>
      <w:proofErr w:type="gramStart"/>
      <w:r w:rsidR="00213341">
        <w:rPr>
          <w:highlight w:val="yellow"/>
        </w:rPr>
        <w:t>( need</w:t>
      </w:r>
      <w:proofErr w:type="gramEnd"/>
      <w:r w:rsidR="00213341">
        <w:rPr>
          <w:highlight w:val="yellow"/>
        </w:rPr>
        <w:t xml:space="preserve"> confirmation if under Contractor’s scope of work)</w:t>
      </w:r>
    </w:p>
    <w:p w14:paraId="5BE43F2A" w14:textId="77777777" w:rsidR="00DE2B3B" w:rsidRDefault="00DE2B3B" w:rsidP="00CA26E4">
      <w:pPr>
        <w:pStyle w:val="ListParagraph"/>
        <w:numPr>
          <w:ilvl w:val="1"/>
          <w:numId w:val="1"/>
        </w:numPr>
        <w:ind w:left="990" w:hanging="450"/>
      </w:pPr>
      <w:r>
        <w:t>Failure to protect existing utilities, causing utility strikes, damage and repairs.</w:t>
      </w:r>
    </w:p>
    <w:p w14:paraId="4505BD75" w14:textId="223CA8CA" w:rsidR="00170EA1" w:rsidRPr="00C1192C" w:rsidRDefault="00C1192C" w:rsidP="00170EA1">
      <w:pPr>
        <w:rPr>
          <w:b/>
          <w:bCs/>
        </w:rPr>
      </w:pPr>
      <w:r w:rsidRPr="00C1192C">
        <w:rPr>
          <w:b/>
          <w:bCs/>
        </w:rPr>
        <w:t xml:space="preserve">C. </w:t>
      </w:r>
      <w:r w:rsidR="003223DE" w:rsidRPr="00C1192C">
        <w:rPr>
          <w:b/>
          <w:bCs/>
        </w:rPr>
        <w:t>Output/Deliverable</w:t>
      </w:r>
    </w:p>
    <w:p w14:paraId="4445AD4C" w14:textId="7C9987F0" w:rsidR="003223DE" w:rsidRDefault="00693283" w:rsidP="00170EA1">
      <w:r>
        <w:t xml:space="preserve">The purpose of </w:t>
      </w:r>
      <w:proofErr w:type="gramStart"/>
      <w:r>
        <w:t>the this</w:t>
      </w:r>
      <w:proofErr w:type="gramEnd"/>
      <w:r>
        <w:t xml:space="preserve"> exercise is to be able to produce the </w:t>
      </w:r>
      <w:proofErr w:type="gramStart"/>
      <w:r>
        <w:t>deliverable</w:t>
      </w:r>
      <w:proofErr w:type="gramEnd"/>
      <w:r>
        <w:t xml:space="preserve"> below which will be the m</w:t>
      </w:r>
      <w:r w:rsidR="00286BAE">
        <w:t>ain milestone for the concurrent delay exercise during the delay analysis for J Line BRT Project.</w:t>
      </w:r>
    </w:p>
    <w:tbl>
      <w:tblPr>
        <w:tblStyle w:val="TableGrid"/>
        <w:tblW w:w="0" w:type="auto"/>
        <w:tblLook w:val="04A0" w:firstRow="1" w:lastRow="0" w:firstColumn="1" w:lastColumn="0" w:noHBand="0" w:noVBand="1"/>
      </w:tblPr>
      <w:tblGrid>
        <w:gridCol w:w="1152"/>
        <w:gridCol w:w="1152"/>
        <w:gridCol w:w="1173"/>
        <w:gridCol w:w="1173"/>
        <w:gridCol w:w="1152"/>
        <w:gridCol w:w="1152"/>
        <w:gridCol w:w="1152"/>
        <w:gridCol w:w="1152"/>
      </w:tblGrid>
      <w:tr w:rsidR="00085E54" w14:paraId="3293C995" w14:textId="77777777" w:rsidTr="001B6B3F">
        <w:tc>
          <w:tcPr>
            <w:tcW w:w="1152" w:type="dxa"/>
          </w:tcPr>
          <w:p w14:paraId="341CD840" w14:textId="77777777" w:rsidR="00085E54" w:rsidRPr="007670E6" w:rsidRDefault="00085E54" w:rsidP="001B6B3F">
            <w:pPr>
              <w:rPr>
                <w:b/>
                <w:bCs/>
                <w:sz w:val="18"/>
                <w:szCs w:val="18"/>
              </w:rPr>
            </w:pPr>
            <w:r w:rsidRPr="007670E6">
              <w:rPr>
                <w:b/>
                <w:bCs/>
                <w:sz w:val="18"/>
                <w:szCs w:val="18"/>
              </w:rPr>
              <w:lastRenderedPageBreak/>
              <w:t>WBS</w:t>
            </w:r>
          </w:p>
        </w:tc>
        <w:tc>
          <w:tcPr>
            <w:tcW w:w="1152" w:type="dxa"/>
          </w:tcPr>
          <w:p w14:paraId="51A0EE42" w14:textId="77777777" w:rsidR="00085E54" w:rsidRPr="007670E6" w:rsidRDefault="00085E54" w:rsidP="001B6B3F">
            <w:pPr>
              <w:rPr>
                <w:b/>
                <w:bCs/>
                <w:sz w:val="18"/>
                <w:szCs w:val="18"/>
              </w:rPr>
            </w:pPr>
            <w:r w:rsidRPr="007670E6">
              <w:rPr>
                <w:b/>
                <w:bCs/>
                <w:sz w:val="18"/>
                <w:szCs w:val="18"/>
              </w:rPr>
              <w:t>CPM Schedule Activity ID</w:t>
            </w:r>
          </w:p>
        </w:tc>
        <w:tc>
          <w:tcPr>
            <w:tcW w:w="1152" w:type="dxa"/>
          </w:tcPr>
          <w:p w14:paraId="25E1401B" w14:textId="77777777" w:rsidR="00085E54" w:rsidRPr="007670E6" w:rsidRDefault="00085E54" w:rsidP="001B6B3F">
            <w:pPr>
              <w:rPr>
                <w:b/>
                <w:bCs/>
                <w:sz w:val="18"/>
                <w:szCs w:val="18"/>
              </w:rPr>
            </w:pPr>
            <w:r w:rsidRPr="007670E6">
              <w:rPr>
                <w:b/>
                <w:bCs/>
                <w:sz w:val="18"/>
                <w:szCs w:val="18"/>
              </w:rPr>
              <w:t>CPM Schedule Activity Description</w:t>
            </w:r>
          </w:p>
        </w:tc>
        <w:tc>
          <w:tcPr>
            <w:tcW w:w="1152" w:type="dxa"/>
          </w:tcPr>
          <w:p w14:paraId="4D651563" w14:textId="77777777" w:rsidR="00085E54" w:rsidRPr="007670E6" w:rsidRDefault="00085E54" w:rsidP="001B6B3F">
            <w:pPr>
              <w:rPr>
                <w:b/>
                <w:bCs/>
                <w:sz w:val="18"/>
                <w:szCs w:val="18"/>
              </w:rPr>
            </w:pPr>
            <w:r w:rsidRPr="007670E6">
              <w:rPr>
                <w:b/>
                <w:bCs/>
                <w:color w:val="EE0000"/>
                <w:sz w:val="18"/>
                <w:szCs w:val="18"/>
              </w:rPr>
              <w:t xml:space="preserve">Contracted Caused Event </w:t>
            </w:r>
            <w:r w:rsidRPr="007670E6">
              <w:rPr>
                <w:b/>
                <w:bCs/>
                <w:sz w:val="18"/>
                <w:szCs w:val="18"/>
              </w:rPr>
              <w:t>Description</w:t>
            </w:r>
          </w:p>
        </w:tc>
        <w:tc>
          <w:tcPr>
            <w:tcW w:w="1152" w:type="dxa"/>
          </w:tcPr>
          <w:p w14:paraId="39F25F0A" w14:textId="77777777" w:rsidR="00085E54" w:rsidRPr="007670E6" w:rsidRDefault="00085E54" w:rsidP="001B6B3F">
            <w:pPr>
              <w:rPr>
                <w:b/>
                <w:bCs/>
                <w:sz w:val="18"/>
                <w:szCs w:val="18"/>
              </w:rPr>
            </w:pPr>
            <w:r w:rsidRPr="007670E6">
              <w:rPr>
                <w:b/>
                <w:bCs/>
                <w:color w:val="EE0000"/>
                <w:sz w:val="18"/>
                <w:szCs w:val="18"/>
              </w:rPr>
              <w:t xml:space="preserve">Contracted Caused Event </w:t>
            </w:r>
          </w:p>
          <w:p w14:paraId="2234E7F0" w14:textId="77777777" w:rsidR="00085E54" w:rsidRPr="007670E6" w:rsidRDefault="00085E54" w:rsidP="001B6B3F">
            <w:pPr>
              <w:rPr>
                <w:b/>
                <w:bCs/>
                <w:sz w:val="18"/>
                <w:szCs w:val="18"/>
              </w:rPr>
            </w:pPr>
            <w:r w:rsidRPr="007670E6">
              <w:rPr>
                <w:b/>
                <w:bCs/>
                <w:sz w:val="18"/>
                <w:szCs w:val="18"/>
              </w:rPr>
              <w:t>Start Date</w:t>
            </w:r>
          </w:p>
        </w:tc>
        <w:tc>
          <w:tcPr>
            <w:tcW w:w="1152" w:type="dxa"/>
          </w:tcPr>
          <w:p w14:paraId="62B2ABD7" w14:textId="77777777" w:rsidR="00085E54" w:rsidRPr="007670E6" w:rsidRDefault="00085E54" w:rsidP="001B6B3F">
            <w:pPr>
              <w:rPr>
                <w:b/>
                <w:bCs/>
                <w:color w:val="EE0000"/>
                <w:sz w:val="18"/>
                <w:szCs w:val="18"/>
              </w:rPr>
            </w:pPr>
            <w:r w:rsidRPr="007670E6">
              <w:rPr>
                <w:b/>
                <w:bCs/>
                <w:color w:val="EE0000"/>
                <w:sz w:val="18"/>
                <w:szCs w:val="18"/>
              </w:rPr>
              <w:t>Contracted Caused Event</w:t>
            </w:r>
          </w:p>
          <w:p w14:paraId="7B774625" w14:textId="77777777" w:rsidR="00085E54" w:rsidRPr="007670E6" w:rsidRDefault="00085E54" w:rsidP="001B6B3F">
            <w:pPr>
              <w:rPr>
                <w:b/>
                <w:bCs/>
                <w:sz w:val="18"/>
                <w:szCs w:val="18"/>
              </w:rPr>
            </w:pPr>
            <w:r w:rsidRPr="007670E6">
              <w:rPr>
                <w:b/>
                <w:bCs/>
                <w:sz w:val="18"/>
                <w:szCs w:val="18"/>
              </w:rPr>
              <w:t xml:space="preserve"> Finish Date</w:t>
            </w:r>
          </w:p>
        </w:tc>
        <w:tc>
          <w:tcPr>
            <w:tcW w:w="1152" w:type="dxa"/>
          </w:tcPr>
          <w:p w14:paraId="29CB00FD" w14:textId="77777777" w:rsidR="00085E54" w:rsidRPr="007670E6" w:rsidRDefault="00085E54" w:rsidP="001B6B3F">
            <w:pPr>
              <w:rPr>
                <w:b/>
                <w:bCs/>
                <w:sz w:val="18"/>
                <w:szCs w:val="18"/>
              </w:rPr>
            </w:pPr>
            <w:r w:rsidRPr="007670E6">
              <w:rPr>
                <w:b/>
                <w:bCs/>
                <w:color w:val="EE0000"/>
                <w:sz w:val="18"/>
                <w:szCs w:val="18"/>
              </w:rPr>
              <w:t xml:space="preserve">Contracted Caused Event </w:t>
            </w:r>
            <w:r w:rsidRPr="007670E6">
              <w:rPr>
                <w:b/>
                <w:bCs/>
                <w:sz w:val="18"/>
                <w:szCs w:val="18"/>
              </w:rPr>
              <w:t>Impact Duration (hrs.)</w:t>
            </w:r>
          </w:p>
        </w:tc>
        <w:tc>
          <w:tcPr>
            <w:tcW w:w="1152" w:type="dxa"/>
          </w:tcPr>
          <w:p w14:paraId="6BF1B403" w14:textId="77777777" w:rsidR="00085E54" w:rsidRPr="007670E6" w:rsidRDefault="00085E54" w:rsidP="001B6B3F">
            <w:pPr>
              <w:rPr>
                <w:b/>
                <w:bCs/>
                <w:sz w:val="18"/>
                <w:szCs w:val="18"/>
              </w:rPr>
            </w:pPr>
            <w:r w:rsidRPr="007670E6">
              <w:rPr>
                <w:b/>
                <w:bCs/>
                <w:color w:val="EE0000"/>
                <w:sz w:val="18"/>
                <w:szCs w:val="18"/>
              </w:rPr>
              <w:t xml:space="preserve">Contracted Caused Event </w:t>
            </w:r>
            <w:r w:rsidRPr="007670E6">
              <w:rPr>
                <w:b/>
                <w:bCs/>
                <w:sz w:val="18"/>
                <w:szCs w:val="18"/>
              </w:rPr>
              <w:t xml:space="preserve">Reference to the Project Document </w:t>
            </w:r>
            <w:proofErr w:type="gramStart"/>
            <w:r w:rsidRPr="007670E6">
              <w:rPr>
                <w:b/>
                <w:bCs/>
                <w:sz w:val="18"/>
                <w:szCs w:val="18"/>
              </w:rPr>
              <w:t>where</w:t>
            </w:r>
            <w:proofErr w:type="gramEnd"/>
            <w:r w:rsidRPr="007670E6">
              <w:rPr>
                <w:b/>
                <w:bCs/>
                <w:sz w:val="18"/>
                <w:szCs w:val="18"/>
              </w:rPr>
              <w:t xml:space="preserve"> Identified</w:t>
            </w:r>
          </w:p>
        </w:tc>
      </w:tr>
      <w:tr w:rsidR="00085E54" w14:paraId="4083EB93" w14:textId="77777777" w:rsidTr="001B6B3F">
        <w:tc>
          <w:tcPr>
            <w:tcW w:w="1152" w:type="dxa"/>
          </w:tcPr>
          <w:p w14:paraId="6AA92195" w14:textId="77777777" w:rsidR="00085E54" w:rsidRPr="003B535C" w:rsidRDefault="00085E54" w:rsidP="001B6B3F">
            <w:pPr>
              <w:rPr>
                <w:sz w:val="18"/>
                <w:szCs w:val="18"/>
              </w:rPr>
            </w:pPr>
          </w:p>
        </w:tc>
        <w:tc>
          <w:tcPr>
            <w:tcW w:w="1152" w:type="dxa"/>
          </w:tcPr>
          <w:p w14:paraId="757A43C4" w14:textId="77777777" w:rsidR="00085E54" w:rsidRPr="003B535C" w:rsidRDefault="00085E54" w:rsidP="001B6B3F">
            <w:pPr>
              <w:rPr>
                <w:sz w:val="18"/>
                <w:szCs w:val="18"/>
              </w:rPr>
            </w:pPr>
          </w:p>
        </w:tc>
        <w:tc>
          <w:tcPr>
            <w:tcW w:w="1152" w:type="dxa"/>
          </w:tcPr>
          <w:p w14:paraId="6E86B2F5" w14:textId="77777777" w:rsidR="00085E54" w:rsidRPr="003B535C" w:rsidRDefault="00085E54" w:rsidP="001B6B3F">
            <w:pPr>
              <w:rPr>
                <w:sz w:val="18"/>
                <w:szCs w:val="18"/>
              </w:rPr>
            </w:pPr>
          </w:p>
        </w:tc>
        <w:tc>
          <w:tcPr>
            <w:tcW w:w="1152" w:type="dxa"/>
          </w:tcPr>
          <w:p w14:paraId="408C4B7A" w14:textId="77777777" w:rsidR="00085E54" w:rsidRPr="003B535C" w:rsidRDefault="00085E54" w:rsidP="001B6B3F">
            <w:pPr>
              <w:rPr>
                <w:sz w:val="18"/>
                <w:szCs w:val="18"/>
              </w:rPr>
            </w:pPr>
          </w:p>
        </w:tc>
        <w:tc>
          <w:tcPr>
            <w:tcW w:w="1152" w:type="dxa"/>
          </w:tcPr>
          <w:p w14:paraId="61386581" w14:textId="77777777" w:rsidR="00085E54" w:rsidRPr="003B535C" w:rsidRDefault="00085E54" w:rsidP="001B6B3F">
            <w:pPr>
              <w:rPr>
                <w:sz w:val="18"/>
                <w:szCs w:val="18"/>
              </w:rPr>
            </w:pPr>
          </w:p>
        </w:tc>
        <w:tc>
          <w:tcPr>
            <w:tcW w:w="1152" w:type="dxa"/>
          </w:tcPr>
          <w:p w14:paraId="4B9AEC11" w14:textId="77777777" w:rsidR="00085E54" w:rsidRPr="003B535C" w:rsidRDefault="00085E54" w:rsidP="001B6B3F">
            <w:pPr>
              <w:rPr>
                <w:sz w:val="18"/>
                <w:szCs w:val="18"/>
              </w:rPr>
            </w:pPr>
          </w:p>
        </w:tc>
        <w:tc>
          <w:tcPr>
            <w:tcW w:w="1152" w:type="dxa"/>
          </w:tcPr>
          <w:p w14:paraId="115F18BA" w14:textId="77777777" w:rsidR="00085E54" w:rsidRPr="003B535C" w:rsidRDefault="00085E54" w:rsidP="001B6B3F">
            <w:pPr>
              <w:rPr>
                <w:sz w:val="18"/>
                <w:szCs w:val="18"/>
              </w:rPr>
            </w:pPr>
          </w:p>
        </w:tc>
        <w:tc>
          <w:tcPr>
            <w:tcW w:w="1152" w:type="dxa"/>
          </w:tcPr>
          <w:p w14:paraId="0844552A" w14:textId="77777777" w:rsidR="00085E54" w:rsidRPr="003B535C" w:rsidRDefault="00085E54" w:rsidP="001B6B3F">
            <w:pPr>
              <w:rPr>
                <w:sz w:val="18"/>
                <w:szCs w:val="18"/>
              </w:rPr>
            </w:pPr>
          </w:p>
        </w:tc>
      </w:tr>
      <w:tr w:rsidR="00085E54" w14:paraId="328580A7" w14:textId="77777777" w:rsidTr="001B6B3F">
        <w:tc>
          <w:tcPr>
            <w:tcW w:w="1152" w:type="dxa"/>
          </w:tcPr>
          <w:p w14:paraId="1FF12C8A" w14:textId="77777777" w:rsidR="00085E54" w:rsidRPr="003B535C" w:rsidRDefault="00085E54" w:rsidP="001B6B3F">
            <w:pPr>
              <w:rPr>
                <w:sz w:val="18"/>
                <w:szCs w:val="18"/>
              </w:rPr>
            </w:pPr>
          </w:p>
        </w:tc>
        <w:tc>
          <w:tcPr>
            <w:tcW w:w="1152" w:type="dxa"/>
          </w:tcPr>
          <w:p w14:paraId="02465E36" w14:textId="77777777" w:rsidR="00085E54" w:rsidRPr="003B535C" w:rsidRDefault="00085E54" w:rsidP="001B6B3F">
            <w:pPr>
              <w:rPr>
                <w:sz w:val="18"/>
                <w:szCs w:val="18"/>
              </w:rPr>
            </w:pPr>
          </w:p>
        </w:tc>
        <w:tc>
          <w:tcPr>
            <w:tcW w:w="1152" w:type="dxa"/>
          </w:tcPr>
          <w:p w14:paraId="6098FA4F" w14:textId="77777777" w:rsidR="00085E54" w:rsidRPr="003B535C" w:rsidRDefault="00085E54" w:rsidP="001B6B3F">
            <w:pPr>
              <w:rPr>
                <w:sz w:val="18"/>
                <w:szCs w:val="18"/>
              </w:rPr>
            </w:pPr>
          </w:p>
        </w:tc>
        <w:tc>
          <w:tcPr>
            <w:tcW w:w="1152" w:type="dxa"/>
          </w:tcPr>
          <w:p w14:paraId="67C7877C" w14:textId="77777777" w:rsidR="00085E54" w:rsidRPr="003B535C" w:rsidRDefault="00085E54" w:rsidP="001B6B3F">
            <w:pPr>
              <w:rPr>
                <w:sz w:val="18"/>
                <w:szCs w:val="18"/>
              </w:rPr>
            </w:pPr>
          </w:p>
        </w:tc>
        <w:tc>
          <w:tcPr>
            <w:tcW w:w="1152" w:type="dxa"/>
          </w:tcPr>
          <w:p w14:paraId="6CA58845" w14:textId="77777777" w:rsidR="00085E54" w:rsidRPr="003B535C" w:rsidRDefault="00085E54" w:rsidP="001B6B3F">
            <w:pPr>
              <w:rPr>
                <w:sz w:val="18"/>
                <w:szCs w:val="18"/>
              </w:rPr>
            </w:pPr>
          </w:p>
        </w:tc>
        <w:tc>
          <w:tcPr>
            <w:tcW w:w="1152" w:type="dxa"/>
          </w:tcPr>
          <w:p w14:paraId="2569B24F" w14:textId="77777777" w:rsidR="00085E54" w:rsidRPr="003B535C" w:rsidRDefault="00085E54" w:rsidP="001B6B3F">
            <w:pPr>
              <w:rPr>
                <w:sz w:val="18"/>
                <w:szCs w:val="18"/>
              </w:rPr>
            </w:pPr>
          </w:p>
        </w:tc>
        <w:tc>
          <w:tcPr>
            <w:tcW w:w="1152" w:type="dxa"/>
          </w:tcPr>
          <w:p w14:paraId="62EA4242" w14:textId="77777777" w:rsidR="00085E54" w:rsidRPr="003B535C" w:rsidRDefault="00085E54" w:rsidP="001B6B3F">
            <w:pPr>
              <w:rPr>
                <w:sz w:val="18"/>
                <w:szCs w:val="18"/>
              </w:rPr>
            </w:pPr>
          </w:p>
        </w:tc>
        <w:tc>
          <w:tcPr>
            <w:tcW w:w="1152" w:type="dxa"/>
          </w:tcPr>
          <w:p w14:paraId="4FFCDBB5" w14:textId="77777777" w:rsidR="00085E54" w:rsidRPr="003B535C" w:rsidRDefault="00085E54" w:rsidP="001B6B3F">
            <w:pPr>
              <w:rPr>
                <w:sz w:val="18"/>
                <w:szCs w:val="18"/>
              </w:rPr>
            </w:pPr>
          </w:p>
        </w:tc>
      </w:tr>
      <w:tr w:rsidR="00085E54" w14:paraId="7BDEC412" w14:textId="77777777" w:rsidTr="001B6B3F">
        <w:tc>
          <w:tcPr>
            <w:tcW w:w="1152" w:type="dxa"/>
          </w:tcPr>
          <w:p w14:paraId="46A54E99" w14:textId="77777777" w:rsidR="00085E54" w:rsidRPr="003B535C" w:rsidRDefault="00085E54" w:rsidP="001B6B3F">
            <w:pPr>
              <w:rPr>
                <w:sz w:val="18"/>
                <w:szCs w:val="18"/>
              </w:rPr>
            </w:pPr>
          </w:p>
        </w:tc>
        <w:tc>
          <w:tcPr>
            <w:tcW w:w="1152" w:type="dxa"/>
          </w:tcPr>
          <w:p w14:paraId="4EC52BCF" w14:textId="77777777" w:rsidR="00085E54" w:rsidRPr="003B535C" w:rsidRDefault="00085E54" w:rsidP="001B6B3F">
            <w:pPr>
              <w:rPr>
                <w:sz w:val="18"/>
                <w:szCs w:val="18"/>
              </w:rPr>
            </w:pPr>
          </w:p>
        </w:tc>
        <w:tc>
          <w:tcPr>
            <w:tcW w:w="1152" w:type="dxa"/>
          </w:tcPr>
          <w:p w14:paraId="7D2E7112" w14:textId="77777777" w:rsidR="00085E54" w:rsidRPr="003B535C" w:rsidRDefault="00085E54" w:rsidP="001B6B3F">
            <w:pPr>
              <w:rPr>
                <w:sz w:val="18"/>
                <w:szCs w:val="18"/>
              </w:rPr>
            </w:pPr>
          </w:p>
        </w:tc>
        <w:tc>
          <w:tcPr>
            <w:tcW w:w="1152" w:type="dxa"/>
          </w:tcPr>
          <w:p w14:paraId="79B4CDAD" w14:textId="77777777" w:rsidR="00085E54" w:rsidRPr="003B535C" w:rsidRDefault="00085E54" w:rsidP="001B6B3F">
            <w:pPr>
              <w:rPr>
                <w:sz w:val="18"/>
                <w:szCs w:val="18"/>
              </w:rPr>
            </w:pPr>
          </w:p>
        </w:tc>
        <w:tc>
          <w:tcPr>
            <w:tcW w:w="1152" w:type="dxa"/>
          </w:tcPr>
          <w:p w14:paraId="284355B8" w14:textId="77777777" w:rsidR="00085E54" w:rsidRPr="003B535C" w:rsidRDefault="00085E54" w:rsidP="001B6B3F">
            <w:pPr>
              <w:rPr>
                <w:sz w:val="18"/>
                <w:szCs w:val="18"/>
              </w:rPr>
            </w:pPr>
          </w:p>
        </w:tc>
        <w:tc>
          <w:tcPr>
            <w:tcW w:w="1152" w:type="dxa"/>
          </w:tcPr>
          <w:p w14:paraId="3A3C2EAA" w14:textId="77777777" w:rsidR="00085E54" w:rsidRPr="003B535C" w:rsidRDefault="00085E54" w:rsidP="001B6B3F">
            <w:pPr>
              <w:rPr>
                <w:sz w:val="18"/>
                <w:szCs w:val="18"/>
              </w:rPr>
            </w:pPr>
          </w:p>
        </w:tc>
        <w:tc>
          <w:tcPr>
            <w:tcW w:w="1152" w:type="dxa"/>
          </w:tcPr>
          <w:p w14:paraId="31D6F9CA" w14:textId="77777777" w:rsidR="00085E54" w:rsidRPr="003B535C" w:rsidRDefault="00085E54" w:rsidP="001B6B3F">
            <w:pPr>
              <w:rPr>
                <w:sz w:val="18"/>
                <w:szCs w:val="18"/>
              </w:rPr>
            </w:pPr>
          </w:p>
        </w:tc>
        <w:tc>
          <w:tcPr>
            <w:tcW w:w="1152" w:type="dxa"/>
          </w:tcPr>
          <w:p w14:paraId="1F397F8B" w14:textId="77777777" w:rsidR="00085E54" w:rsidRPr="003B535C" w:rsidRDefault="00085E54" w:rsidP="001B6B3F">
            <w:pPr>
              <w:rPr>
                <w:sz w:val="18"/>
                <w:szCs w:val="18"/>
              </w:rPr>
            </w:pPr>
          </w:p>
        </w:tc>
      </w:tr>
      <w:tr w:rsidR="00085E54" w14:paraId="1B7EE872" w14:textId="77777777" w:rsidTr="001B6B3F">
        <w:tc>
          <w:tcPr>
            <w:tcW w:w="1152" w:type="dxa"/>
          </w:tcPr>
          <w:p w14:paraId="2C14D8CE" w14:textId="77777777" w:rsidR="00085E54" w:rsidRPr="003B535C" w:rsidRDefault="00085E54" w:rsidP="001B6B3F">
            <w:pPr>
              <w:rPr>
                <w:sz w:val="18"/>
                <w:szCs w:val="18"/>
              </w:rPr>
            </w:pPr>
          </w:p>
        </w:tc>
        <w:tc>
          <w:tcPr>
            <w:tcW w:w="1152" w:type="dxa"/>
          </w:tcPr>
          <w:p w14:paraId="36CE30D3" w14:textId="77777777" w:rsidR="00085E54" w:rsidRPr="003B535C" w:rsidRDefault="00085E54" w:rsidP="001B6B3F">
            <w:pPr>
              <w:rPr>
                <w:sz w:val="18"/>
                <w:szCs w:val="18"/>
              </w:rPr>
            </w:pPr>
          </w:p>
        </w:tc>
        <w:tc>
          <w:tcPr>
            <w:tcW w:w="1152" w:type="dxa"/>
          </w:tcPr>
          <w:p w14:paraId="1F33EE43" w14:textId="77777777" w:rsidR="00085E54" w:rsidRPr="003B535C" w:rsidRDefault="00085E54" w:rsidP="001B6B3F">
            <w:pPr>
              <w:rPr>
                <w:sz w:val="18"/>
                <w:szCs w:val="18"/>
              </w:rPr>
            </w:pPr>
          </w:p>
        </w:tc>
        <w:tc>
          <w:tcPr>
            <w:tcW w:w="1152" w:type="dxa"/>
          </w:tcPr>
          <w:p w14:paraId="2648517D" w14:textId="77777777" w:rsidR="00085E54" w:rsidRPr="003B535C" w:rsidRDefault="00085E54" w:rsidP="001B6B3F">
            <w:pPr>
              <w:rPr>
                <w:sz w:val="18"/>
                <w:szCs w:val="18"/>
              </w:rPr>
            </w:pPr>
          </w:p>
        </w:tc>
        <w:tc>
          <w:tcPr>
            <w:tcW w:w="1152" w:type="dxa"/>
          </w:tcPr>
          <w:p w14:paraId="3F6AF763" w14:textId="77777777" w:rsidR="00085E54" w:rsidRPr="003B535C" w:rsidRDefault="00085E54" w:rsidP="001B6B3F">
            <w:pPr>
              <w:rPr>
                <w:sz w:val="18"/>
                <w:szCs w:val="18"/>
              </w:rPr>
            </w:pPr>
          </w:p>
        </w:tc>
        <w:tc>
          <w:tcPr>
            <w:tcW w:w="1152" w:type="dxa"/>
          </w:tcPr>
          <w:p w14:paraId="05A155AE" w14:textId="77777777" w:rsidR="00085E54" w:rsidRPr="003B535C" w:rsidRDefault="00085E54" w:rsidP="001B6B3F">
            <w:pPr>
              <w:rPr>
                <w:sz w:val="18"/>
                <w:szCs w:val="18"/>
              </w:rPr>
            </w:pPr>
          </w:p>
        </w:tc>
        <w:tc>
          <w:tcPr>
            <w:tcW w:w="1152" w:type="dxa"/>
          </w:tcPr>
          <w:p w14:paraId="196096FB" w14:textId="77777777" w:rsidR="00085E54" w:rsidRPr="003B535C" w:rsidRDefault="00085E54" w:rsidP="001B6B3F">
            <w:pPr>
              <w:rPr>
                <w:sz w:val="18"/>
                <w:szCs w:val="18"/>
              </w:rPr>
            </w:pPr>
          </w:p>
        </w:tc>
        <w:tc>
          <w:tcPr>
            <w:tcW w:w="1152" w:type="dxa"/>
          </w:tcPr>
          <w:p w14:paraId="298CD973" w14:textId="77777777" w:rsidR="00085E54" w:rsidRPr="003B535C" w:rsidRDefault="00085E54" w:rsidP="001B6B3F">
            <w:pPr>
              <w:rPr>
                <w:sz w:val="18"/>
                <w:szCs w:val="18"/>
              </w:rPr>
            </w:pPr>
          </w:p>
        </w:tc>
      </w:tr>
      <w:tr w:rsidR="00085E54" w14:paraId="2D0A38C7" w14:textId="77777777" w:rsidTr="001B6B3F">
        <w:tc>
          <w:tcPr>
            <w:tcW w:w="1152" w:type="dxa"/>
          </w:tcPr>
          <w:p w14:paraId="6EA824D1" w14:textId="77777777" w:rsidR="00085E54" w:rsidRPr="003B535C" w:rsidRDefault="00085E54" w:rsidP="001B6B3F">
            <w:pPr>
              <w:rPr>
                <w:sz w:val="18"/>
                <w:szCs w:val="18"/>
              </w:rPr>
            </w:pPr>
          </w:p>
        </w:tc>
        <w:tc>
          <w:tcPr>
            <w:tcW w:w="1152" w:type="dxa"/>
          </w:tcPr>
          <w:p w14:paraId="43996A19" w14:textId="77777777" w:rsidR="00085E54" w:rsidRPr="003B535C" w:rsidRDefault="00085E54" w:rsidP="001B6B3F">
            <w:pPr>
              <w:rPr>
                <w:sz w:val="18"/>
                <w:szCs w:val="18"/>
              </w:rPr>
            </w:pPr>
          </w:p>
        </w:tc>
        <w:tc>
          <w:tcPr>
            <w:tcW w:w="1152" w:type="dxa"/>
          </w:tcPr>
          <w:p w14:paraId="6F882ACE" w14:textId="77777777" w:rsidR="00085E54" w:rsidRPr="003B535C" w:rsidRDefault="00085E54" w:rsidP="001B6B3F">
            <w:pPr>
              <w:rPr>
                <w:sz w:val="18"/>
                <w:szCs w:val="18"/>
              </w:rPr>
            </w:pPr>
          </w:p>
        </w:tc>
        <w:tc>
          <w:tcPr>
            <w:tcW w:w="1152" w:type="dxa"/>
          </w:tcPr>
          <w:p w14:paraId="55DF05FD" w14:textId="77777777" w:rsidR="00085E54" w:rsidRPr="003B535C" w:rsidRDefault="00085E54" w:rsidP="001B6B3F">
            <w:pPr>
              <w:rPr>
                <w:sz w:val="18"/>
                <w:szCs w:val="18"/>
              </w:rPr>
            </w:pPr>
          </w:p>
        </w:tc>
        <w:tc>
          <w:tcPr>
            <w:tcW w:w="1152" w:type="dxa"/>
          </w:tcPr>
          <w:p w14:paraId="67F59D24" w14:textId="77777777" w:rsidR="00085E54" w:rsidRPr="003B535C" w:rsidRDefault="00085E54" w:rsidP="001B6B3F">
            <w:pPr>
              <w:rPr>
                <w:sz w:val="18"/>
                <w:szCs w:val="18"/>
              </w:rPr>
            </w:pPr>
          </w:p>
        </w:tc>
        <w:tc>
          <w:tcPr>
            <w:tcW w:w="1152" w:type="dxa"/>
          </w:tcPr>
          <w:p w14:paraId="549A4CF0" w14:textId="77777777" w:rsidR="00085E54" w:rsidRPr="003B535C" w:rsidRDefault="00085E54" w:rsidP="001B6B3F">
            <w:pPr>
              <w:rPr>
                <w:sz w:val="18"/>
                <w:szCs w:val="18"/>
              </w:rPr>
            </w:pPr>
          </w:p>
        </w:tc>
        <w:tc>
          <w:tcPr>
            <w:tcW w:w="1152" w:type="dxa"/>
          </w:tcPr>
          <w:p w14:paraId="3E866B61" w14:textId="77777777" w:rsidR="00085E54" w:rsidRPr="003B535C" w:rsidRDefault="00085E54" w:rsidP="001B6B3F">
            <w:pPr>
              <w:rPr>
                <w:sz w:val="18"/>
                <w:szCs w:val="18"/>
              </w:rPr>
            </w:pPr>
          </w:p>
        </w:tc>
        <w:tc>
          <w:tcPr>
            <w:tcW w:w="1152" w:type="dxa"/>
          </w:tcPr>
          <w:p w14:paraId="45D23A0F" w14:textId="77777777" w:rsidR="00085E54" w:rsidRPr="003B535C" w:rsidRDefault="00085E54" w:rsidP="001B6B3F">
            <w:pPr>
              <w:rPr>
                <w:sz w:val="18"/>
                <w:szCs w:val="18"/>
              </w:rPr>
            </w:pPr>
          </w:p>
        </w:tc>
      </w:tr>
    </w:tbl>
    <w:p w14:paraId="68BB788B" w14:textId="77777777" w:rsidR="00C20A6E" w:rsidRDefault="00C20A6E" w:rsidP="00501DE7"/>
    <w:p w14:paraId="25ABD4C0" w14:textId="09433FE7" w:rsidR="00286BAE" w:rsidRDefault="00286BAE" w:rsidP="00501DE7">
      <w:pPr>
        <w:rPr>
          <w:b/>
          <w:bCs/>
        </w:rPr>
      </w:pPr>
      <w:r w:rsidRPr="00286BAE">
        <w:rPr>
          <w:b/>
          <w:bCs/>
        </w:rPr>
        <w:t>D. Methodology</w:t>
      </w:r>
    </w:p>
    <w:p w14:paraId="0F00AD77" w14:textId="1857DFE8" w:rsidR="00F427ED" w:rsidRDefault="00F427ED" w:rsidP="00501DE7">
      <w:r w:rsidRPr="00F427ED">
        <w:t>Contract 2023-002 Contract Plans, Volumes 1 through 4, will be uploaded to the project environment to establish familiarity with the overall project layout, design intent, and scope of work. These documents will serve as reference materials for understanding work spatial constraints, and planned construction operations</w:t>
      </w:r>
      <w:r w:rsidR="00B10144">
        <w:t>.</w:t>
      </w:r>
    </w:p>
    <w:p w14:paraId="27310992" w14:textId="048961FF" w:rsidR="00283A35" w:rsidRDefault="00283A35" w:rsidP="0047502D">
      <w:pPr>
        <w:pStyle w:val="ListParagraph"/>
        <w:numPr>
          <w:ilvl w:val="0"/>
          <w:numId w:val="2"/>
        </w:numPr>
      </w:pPr>
      <w:r w:rsidRPr="00283A35">
        <w:t xml:space="preserve">Beginning in approximately Q2 2025 (anticipated around July 2025), Field Inspectors were requested to explicitly identify potential Contractor-caused delay activities in their Inspector Daily Reports (IDRs) using the designation “CODE_CIE.” Each identified item will be tracked and mapped to the corresponding CPM Schedule Activity IDs reflected as active in the applicable monthly CPM update. This targeted approach is intentional, as it avoids unnecessary review of activities that have not </w:t>
      </w:r>
      <w:r w:rsidR="00B10144">
        <w:t>y</w:t>
      </w:r>
      <w:r w:rsidRPr="00283A35">
        <w:t>et commenced or that were already complete during the relevant update period.</w:t>
      </w:r>
    </w:p>
    <w:p w14:paraId="65C96096" w14:textId="77777777" w:rsidR="00B10144" w:rsidRDefault="00B10144" w:rsidP="00B10144">
      <w:pPr>
        <w:pStyle w:val="ListParagraph"/>
      </w:pPr>
    </w:p>
    <w:p w14:paraId="41A4BEA8" w14:textId="77777777" w:rsidR="00B10144" w:rsidRDefault="00B10144" w:rsidP="00B10144">
      <w:pPr>
        <w:pStyle w:val="ListParagraph"/>
        <w:numPr>
          <w:ilvl w:val="0"/>
          <w:numId w:val="2"/>
        </w:numPr>
      </w:pPr>
      <w:r w:rsidRPr="00B10144">
        <w:t xml:space="preserve">In parallel, all Non-Conformance Reports (NCRs) will be uploaded to the system and similarly tracked against the CPM Schedule Activity IDs that were in progress during the corresponding monthly schedule update. As with the IDR review process, this methodology focuses exclusively on activities actively being prosecuted during the relevant </w:t>
      </w:r>
      <w:proofErr w:type="gramStart"/>
      <w:r w:rsidRPr="00B10144">
        <w:t>time period</w:t>
      </w:r>
      <w:proofErr w:type="gramEnd"/>
      <w:r w:rsidRPr="00B10144">
        <w:t>, rather than filtering or reviewing the entire CPM schedule.</w:t>
      </w:r>
    </w:p>
    <w:p w14:paraId="7793D670" w14:textId="77777777" w:rsidR="006162B5" w:rsidRDefault="006162B5" w:rsidP="00501DE7">
      <w:r w:rsidRPr="006162B5">
        <w:t>The IDR-based “CODE_CIE” entries and NCR records will form the backbone of the initial dataset used to train the AI system, as these inputs provide clearer, more direct indicators of potential contractor-caused issues. Each identified contractor-caused item and the resulting AI output will be manually verified against contemporaneous source documents to confirm accuracy and to ensure that no unsupported inferences or hallucinations are introduced into the analysis.</w:t>
      </w:r>
    </w:p>
    <w:p w14:paraId="3BE36C82" w14:textId="667E4A0B" w:rsidR="00367929" w:rsidRDefault="00367929" w:rsidP="002A761B">
      <w:r w:rsidRPr="00367929">
        <w:lastRenderedPageBreak/>
        <w:t>Following this initial phase, Field Memos</w:t>
      </w:r>
      <w:r w:rsidR="004D46B3">
        <w:t xml:space="preserve"> that </w:t>
      </w:r>
      <w:r w:rsidRPr="00367929">
        <w:t>includ</w:t>
      </w:r>
      <w:r w:rsidR="004D46B3">
        <w:t>es</w:t>
      </w:r>
      <w:r w:rsidRPr="00367929">
        <w:t xml:space="preserve"> documentation of observed issues</w:t>
      </w:r>
      <w:r w:rsidR="004D46B3">
        <w:t>/problems at site</w:t>
      </w:r>
      <w:r w:rsidRPr="00367929">
        <w:t xml:space="preserve"> and Differing Site Condition (DSC) claims that were reviewed and </w:t>
      </w:r>
      <w:r w:rsidR="00016298">
        <w:t>NOT</w:t>
      </w:r>
      <w:r w:rsidRPr="00367929">
        <w:t xml:space="preserve"> accepted by SDOT as contractor</w:t>
      </w:r>
      <w:r w:rsidR="00016298">
        <w:t xml:space="preserve"> being </w:t>
      </w:r>
      <w:r w:rsidRPr="00367929">
        <w:t>responsible, will be incrementally incorporated into the system. Additional project records deemed relevant for training purposes may also be added. At each stage of data expansion, the AI outputs will be reviewed manually, and the reasoning process will be evaluated to confirm logical consistency, traceability to source documentation, and absence of hallucinated conclusions.</w:t>
      </w:r>
    </w:p>
    <w:p w14:paraId="1B3727ED" w14:textId="731C8A60" w:rsidR="0033572A" w:rsidRDefault="0016121F" w:rsidP="00501DE7">
      <w:r w:rsidRPr="0016121F">
        <w:t>Next, current IDRs for calendar year 2026 will be reviewed and processed to ensure that ongoing conditions and contractor performance issues are accurately captured and reflected in the dataset.</w:t>
      </w:r>
    </w:p>
    <w:p w14:paraId="7309FC77" w14:textId="2B1C2EE5" w:rsidR="00704934" w:rsidRDefault="0016121F" w:rsidP="0016121F">
      <w:r w:rsidRPr="0016121F">
        <w:t>Finally, historical IDRs from project inception (October 2024) through July 2025 will be uploaded to the AI system for retrospective analysis, applying the same verification and validation procedures to ensure consistency, accuracy, and defensibility of the results.</w:t>
      </w:r>
    </w:p>
    <w:sectPr w:rsidR="00704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7D66"/>
    <w:multiLevelType w:val="multilevel"/>
    <w:tmpl w:val="03948A3C"/>
    <w:lvl w:ilvl="0">
      <w:start w:val="1"/>
      <w:numFmt w:val="decimal"/>
      <w:lvlText w:val="%1"/>
      <w:lvlJc w:val="left"/>
      <w:pPr>
        <w:ind w:left="1530" w:hanging="360"/>
      </w:pPr>
      <w:rPr>
        <w:rFonts w:hint="default"/>
      </w:rPr>
    </w:lvl>
    <w:lvl w:ilvl="1">
      <w:start w:val="1"/>
      <w:numFmt w:val="decimal"/>
      <w:lvlText w:val="%1.%2"/>
      <w:lvlJc w:val="left"/>
      <w:pPr>
        <w:ind w:left="1890" w:hanging="36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3690" w:hanging="1080"/>
      </w:pPr>
      <w:rPr>
        <w:rFonts w:hint="default"/>
      </w:rPr>
    </w:lvl>
    <w:lvl w:ilvl="5">
      <w:start w:val="1"/>
      <w:numFmt w:val="decimal"/>
      <w:lvlText w:val="%1.%2.%3.%4.%5.%6"/>
      <w:lvlJc w:val="left"/>
      <w:pPr>
        <w:ind w:left="4410" w:hanging="144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490" w:hanging="1800"/>
      </w:pPr>
      <w:rPr>
        <w:rFonts w:hint="default"/>
      </w:rPr>
    </w:lvl>
    <w:lvl w:ilvl="8">
      <w:start w:val="1"/>
      <w:numFmt w:val="decimal"/>
      <w:lvlText w:val="%1.%2.%3.%4.%5.%6.%7.%8.%9"/>
      <w:lvlJc w:val="left"/>
      <w:pPr>
        <w:ind w:left="5850" w:hanging="1800"/>
      </w:pPr>
      <w:rPr>
        <w:rFonts w:hint="default"/>
      </w:rPr>
    </w:lvl>
  </w:abstractNum>
  <w:abstractNum w:abstractNumId="1" w15:restartNumberingAfterBreak="0">
    <w:nsid w:val="2F3E1E13"/>
    <w:multiLevelType w:val="hybridMultilevel"/>
    <w:tmpl w:val="11EA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524591">
    <w:abstractNumId w:val="0"/>
  </w:num>
  <w:num w:numId="2" w16cid:durableId="1743988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E7"/>
    <w:rsid w:val="00016298"/>
    <w:rsid w:val="00085E54"/>
    <w:rsid w:val="0016121F"/>
    <w:rsid w:val="00170EA1"/>
    <w:rsid w:val="001A364D"/>
    <w:rsid w:val="001B2078"/>
    <w:rsid w:val="001B75D5"/>
    <w:rsid w:val="001C7558"/>
    <w:rsid w:val="001F4333"/>
    <w:rsid w:val="001F720C"/>
    <w:rsid w:val="00211459"/>
    <w:rsid w:val="00213341"/>
    <w:rsid w:val="00283A35"/>
    <w:rsid w:val="00286BAE"/>
    <w:rsid w:val="002A761B"/>
    <w:rsid w:val="002D53CB"/>
    <w:rsid w:val="003223DE"/>
    <w:rsid w:val="0033572A"/>
    <w:rsid w:val="00367929"/>
    <w:rsid w:val="003B535C"/>
    <w:rsid w:val="003F3064"/>
    <w:rsid w:val="0047502D"/>
    <w:rsid w:val="004C2FFE"/>
    <w:rsid w:val="004D46B3"/>
    <w:rsid w:val="00501DE7"/>
    <w:rsid w:val="00525065"/>
    <w:rsid w:val="00565A13"/>
    <w:rsid w:val="005B2523"/>
    <w:rsid w:val="005E5994"/>
    <w:rsid w:val="006049D1"/>
    <w:rsid w:val="006162B5"/>
    <w:rsid w:val="00693283"/>
    <w:rsid w:val="006A121E"/>
    <w:rsid w:val="00704934"/>
    <w:rsid w:val="007670E6"/>
    <w:rsid w:val="007A68BB"/>
    <w:rsid w:val="007E3342"/>
    <w:rsid w:val="008826EC"/>
    <w:rsid w:val="00A05168"/>
    <w:rsid w:val="00A41694"/>
    <w:rsid w:val="00B10144"/>
    <w:rsid w:val="00B43A9F"/>
    <w:rsid w:val="00BD67CD"/>
    <w:rsid w:val="00C1192C"/>
    <w:rsid w:val="00C119F8"/>
    <w:rsid w:val="00C20A6E"/>
    <w:rsid w:val="00C76A24"/>
    <w:rsid w:val="00C82019"/>
    <w:rsid w:val="00CA26E4"/>
    <w:rsid w:val="00CC782B"/>
    <w:rsid w:val="00D026CD"/>
    <w:rsid w:val="00DA3200"/>
    <w:rsid w:val="00DB6A19"/>
    <w:rsid w:val="00DE2B3B"/>
    <w:rsid w:val="00E76F04"/>
    <w:rsid w:val="00E903A7"/>
    <w:rsid w:val="00E91B29"/>
    <w:rsid w:val="00EE0B53"/>
    <w:rsid w:val="00EE58B6"/>
    <w:rsid w:val="00F153F1"/>
    <w:rsid w:val="00F427ED"/>
    <w:rsid w:val="00F571AF"/>
    <w:rsid w:val="00F671F1"/>
    <w:rsid w:val="00F92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54B0"/>
  <w15:chartTrackingRefBased/>
  <w15:docId w15:val="{7BDE700A-92D4-408A-ACEE-EC877AEB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E54"/>
  </w:style>
  <w:style w:type="paragraph" w:styleId="Heading1">
    <w:name w:val="heading 1"/>
    <w:basedOn w:val="Normal"/>
    <w:next w:val="Normal"/>
    <w:link w:val="Heading1Char"/>
    <w:uiPriority w:val="9"/>
    <w:qFormat/>
    <w:rsid w:val="00501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DE7"/>
    <w:rPr>
      <w:rFonts w:eastAsiaTheme="majorEastAsia" w:cstheme="majorBidi"/>
      <w:color w:val="272727" w:themeColor="text1" w:themeTint="D8"/>
    </w:rPr>
  </w:style>
  <w:style w:type="paragraph" w:styleId="Title">
    <w:name w:val="Title"/>
    <w:basedOn w:val="Normal"/>
    <w:next w:val="Normal"/>
    <w:link w:val="TitleChar"/>
    <w:uiPriority w:val="10"/>
    <w:qFormat/>
    <w:rsid w:val="00501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DE7"/>
    <w:pPr>
      <w:spacing w:before="160"/>
      <w:jc w:val="center"/>
    </w:pPr>
    <w:rPr>
      <w:i/>
      <w:iCs/>
      <w:color w:val="404040" w:themeColor="text1" w:themeTint="BF"/>
    </w:rPr>
  </w:style>
  <w:style w:type="character" w:customStyle="1" w:styleId="QuoteChar">
    <w:name w:val="Quote Char"/>
    <w:basedOn w:val="DefaultParagraphFont"/>
    <w:link w:val="Quote"/>
    <w:uiPriority w:val="29"/>
    <w:rsid w:val="00501DE7"/>
    <w:rPr>
      <w:i/>
      <w:iCs/>
      <w:color w:val="404040" w:themeColor="text1" w:themeTint="BF"/>
    </w:rPr>
  </w:style>
  <w:style w:type="paragraph" w:styleId="ListParagraph">
    <w:name w:val="List Paragraph"/>
    <w:basedOn w:val="Normal"/>
    <w:uiPriority w:val="34"/>
    <w:qFormat/>
    <w:rsid w:val="00501DE7"/>
    <w:pPr>
      <w:ind w:left="720"/>
      <w:contextualSpacing/>
    </w:pPr>
  </w:style>
  <w:style w:type="character" w:styleId="IntenseEmphasis">
    <w:name w:val="Intense Emphasis"/>
    <w:basedOn w:val="DefaultParagraphFont"/>
    <w:uiPriority w:val="21"/>
    <w:qFormat/>
    <w:rsid w:val="00501DE7"/>
    <w:rPr>
      <w:i/>
      <w:iCs/>
      <w:color w:val="0F4761" w:themeColor="accent1" w:themeShade="BF"/>
    </w:rPr>
  </w:style>
  <w:style w:type="paragraph" w:styleId="IntenseQuote">
    <w:name w:val="Intense Quote"/>
    <w:basedOn w:val="Normal"/>
    <w:next w:val="Normal"/>
    <w:link w:val="IntenseQuoteChar"/>
    <w:uiPriority w:val="30"/>
    <w:qFormat/>
    <w:rsid w:val="0050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DE7"/>
    <w:rPr>
      <w:i/>
      <w:iCs/>
      <w:color w:val="0F4761" w:themeColor="accent1" w:themeShade="BF"/>
    </w:rPr>
  </w:style>
  <w:style w:type="character" w:styleId="IntenseReference">
    <w:name w:val="Intense Reference"/>
    <w:basedOn w:val="DefaultParagraphFont"/>
    <w:uiPriority w:val="32"/>
    <w:qFormat/>
    <w:rsid w:val="00501DE7"/>
    <w:rPr>
      <w:b/>
      <w:bCs/>
      <w:smallCaps/>
      <w:color w:val="0F4761" w:themeColor="accent1" w:themeShade="BF"/>
      <w:spacing w:val="5"/>
    </w:rPr>
  </w:style>
  <w:style w:type="table" w:styleId="TableGrid">
    <w:name w:val="Table Grid"/>
    <w:basedOn w:val="TableNormal"/>
    <w:uiPriority w:val="39"/>
    <w:rsid w:val="003B5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995</Words>
  <Characters>6102</Characters>
  <Application>Microsoft Office Word</Application>
  <DocSecurity>0</DocSecurity>
  <Lines>190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Ulu</dc:creator>
  <cp:keywords/>
  <dc:description/>
  <cp:lastModifiedBy>Fatih Ulu</cp:lastModifiedBy>
  <cp:revision>59</cp:revision>
  <dcterms:created xsi:type="dcterms:W3CDTF">2026-01-19T22:04:00Z</dcterms:created>
  <dcterms:modified xsi:type="dcterms:W3CDTF">2026-01-20T01:22:00Z</dcterms:modified>
</cp:coreProperties>
</file>