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8. Sınıf 1. Ünite — 5N1K Kavram Tablosu</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İnovatif Düşüncenin Geliştirilmesi, Fikirlerin Korunması ve Etik</w:t>
      </w:r>
    </w:p>
    <w:p>
      <w:r>
        <w:rPr>
          <w:rFonts w:ascii="Aptos" w:hAnsi="Aptos" w:eastAsia="Aptos"/>
          <w:b w:val="0"/>
          <w:color w:val="1F2937"/>
          <w:sz w:val="20"/>
        </w:rPr>
        <w:t>**Ders:** Teknoloji ve Tasarım&lt;br/&gt;</w:t>
      </w:r>
    </w:p>
    <w:p>
      <w:r>
        <w:rPr>
          <w:rFonts w:ascii="Aptos" w:hAnsi="Aptos" w:eastAsia="Aptos"/>
          <w:b w:val="0"/>
          <w:color w:val="1F2937"/>
          <w:sz w:val="20"/>
        </w:rPr>
        <w:t>**Sınıf:** 8&lt;br/&gt;</w:t>
      </w:r>
    </w:p>
    <w:p>
      <w:r>
        <w:rPr>
          <w:rFonts w:ascii="Aptos" w:hAnsi="Aptos" w:eastAsia="Aptos"/>
          <w:b w:val="0"/>
          <w:color w:val="1F2937"/>
          <w:sz w:val="20"/>
        </w:rPr>
        <w:t>**Belge türü:** Üniteye özgü kavram sorgulama aracı&lt;br/&gt;</w:t>
      </w:r>
    </w:p>
    <w:p>
      <w:r>
        <w:rPr>
          <w:rFonts w:ascii="Aptos" w:hAnsi="Aptos" w:eastAsia="Aptos"/>
          <w:b w:val="0"/>
          <w:color w:val="1F2937"/>
          <w:sz w:val="20"/>
        </w:rPr>
        <w:t>**Kullanım zamanı:** 6. ders; 10 dakikalık Pekiştir etkinliği&lt;br/&gt;</w:t>
      </w:r>
    </w:p>
    <w:p>
      <w:r>
        <w:rPr>
          <w:rFonts w:ascii="Aptos" w:hAnsi="Aptos" w:eastAsia="Aptos"/>
          <w:b w:val="0"/>
          <w:color w:val="1F2937"/>
          <w:sz w:val="20"/>
        </w:rPr>
        <w:t>**Birincil program kaynağı:** [Türkiye Yüzyılı Maarif Modeli — 8. Sınıf 1. Ünite](https://tymm.meb.gov.tr/teknoloji-tasarim-dersi/unite/1446)&lt;br/&gt;</w:t>
      </w:r>
    </w:p>
    <w:p>
      <w:r>
        <w:rPr>
          <w:rFonts w:ascii="Aptos" w:hAnsi="Aptos" w:eastAsia="Aptos"/>
          <w:b w:val="0"/>
          <w:color w:val="1F2937"/>
          <w:sz w:val="20"/>
        </w:rPr>
        <w:t>**Resmî araştırma başlangıç kaynağı:** [TÜRKPATENT](https://www.turkpatent.gov.tr/)&lt;br/&gt;</w:t>
      </w:r>
    </w:p>
    <w:p>
      <w:r>
        <w:rPr>
          <w:rFonts w:ascii="Aptos" w:hAnsi="Aptos" w:eastAsia="Aptos"/>
          <w:b w:val="0"/>
          <w:color w:val="1F2937"/>
          <w:sz w:val="20"/>
        </w:rPr>
        <w:t>**Canlı kaynak doğrulaması:** 13.09.2026</w:t>
      </w:r>
    </w:p>
    <w:p>
      <w:r>
        <w:rPr>
          <w:rFonts w:ascii="Aptos" w:hAnsi="Aptos" w:eastAsia="Aptos"/>
          <w:b w:val="0"/>
          <w:color w:val="1F2937"/>
          <w:sz w:val="20"/>
        </w:rPr>
        <w:t>---</w:t>
      </w:r>
    </w:p>
    <w:p>
      <w:pPr>
        <w:keepNext/>
      </w:pPr>
      <w:r>
        <w:rPr>
          <w:rFonts w:ascii="Aptos" w:hAnsi="Aptos" w:eastAsia="Aptos"/>
          <w:b/>
          <w:color w:val="EA580C"/>
          <w:sz w:val="24"/>
        </w:rPr>
        <w:t>Kullanım amacı ve sınırı</w:t>
      </w:r>
    </w:p>
    <w:p>
      <w:r>
        <w:rPr>
          <w:rFonts w:ascii="Aptos" w:hAnsi="Aptos" w:eastAsia="Aptos"/>
          <w:b w:val="0"/>
          <w:color w:val="1F2937"/>
          <w:sz w:val="20"/>
        </w:rPr>
        <w:t>Bu belge; inovasyon, tasarım ve fikirlerin korunmasıyla ilgili kavramları **5N1K sorularıyla ayırt etmek** içindir. Bireysel veya grup çalışma kâğıtlarının yerine geçmez. Varsayılan uygulamada öğretmen, 6. derste her 2–3 kişilik gruba **üç kavram kartı** verir; grup aşağıdaki mini-formu 10 dakikada doldurur ve bir kavram için sınıfa kısa açıklama yapar.</w:t>
      </w:r>
    </w:p>
    <w:p>
      <w:r>
        <w:rPr>
          <w:rFonts w:ascii="Aptos" w:hAnsi="Aptos" w:eastAsia="Aptos"/>
          <w:b w:val="0"/>
          <w:color w:val="1F2937"/>
          <w:sz w:val="20"/>
        </w:rPr>
        <w:t>15 kavramın tamamını öğrenciden aynı anda yazması beklenmez. İlk tablo öğretmenin başvuru kaynağıdır; öğrenci yalnızca seçilen üç kavram üzerinde çalışır. Patent, faydalı model, marka ve tasarım tescili için cevaplar kesin tescil veya hukukî karar değildir; öğrencinin resmî kaynağa yönelen ilk araştırma sorusunu kurmasına yardım eder.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Kısaltma</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Soru</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Öğrencinin hedefi</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Ne?</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Kavramın kısa anlamı nedir?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Kavramı tanım veya örnekle açıklar.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Ne zaman?</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Hangi durumda/evrede önem kazanır?</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Süreçteki yerini görür.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Nerede?</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Hangi ortam, ürün veya durumda görülür?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Günlük yaşamla ilişki kurar.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Nasıl?</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Hangi adım, kanıt veya uygulamayla işler?</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Süreci açıklar.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Neden?</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Hangi ihtiyaca, faydaya veya sorumluluğa yanıt verir?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Gerekçeyi kurar.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Kim?</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Kimler etkilenir, sorumluluk alır veya araştırır?</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Paydaşları ayırt eder.</w:t>
            </w:r>
          </w:p>
        </w:tc>
      </w:tr>
    </w:tbl>
    <w:p/>
    <w:p>
      <w:r>
        <w:br w:type="page"/>
      </w:r>
    </w:p>
    <w:p>
      <w:pPr>
        <w:keepNext/>
      </w:pPr>
      <w:r>
        <w:rPr>
          <w:rFonts w:ascii="Aptos" w:hAnsi="Aptos" w:eastAsia="Aptos"/>
          <w:b/>
          <w:color w:val="EA580C"/>
          <w:sz w:val="24"/>
        </w:rPr>
        <w:t>1. Öğretmen başvuru tablosu — 15 kavram</w:t>
      </w:r>
    </w:p>
    <w:p>
      <w:pPr>
        <w:shd w:fill="FFF7ED"/>
      </w:pPr>
      <w:r>
        <w:rPr>
          <w:rFonts w:ascii="Aptos" w:hAnsi="Aptos" w:eastAsia="Aptos"/>
          <w:b w:val="0"/>
          <w:color w:val="1F2937"/>
          <w:sz w:val="20"/>
        </w:rPr>
        <w:t>**Kullanım notu:** Hücreler öğrencinin ezberlemesi için değil; öğretmenin örnek soru, doğrulama ve dönüt hazırlaması içindir. Uzun hukukî açıklama yerine “hangi yönü resmî kaynaktan araştırmalıyız?” sorusunu önceleyin.</w:t>
      </w:r>
    </w:p>
    <w:tbl>
      <w:tblPr>
        <w:tblW w:type="auto" w:w="0"/>
        <w:tblLook w:firstColumn="1" w:firstRow="1" w:lastColumn="0" w:lastRow="0" w:noHBand="0" w:noVBand="1" w:val="04A0"/>
      </w:tblPr>
      <w:tblGrid>
        <w:gridCol w:w="1377"/>
        <w:gridCol w:w="1377"/>
        <w:gridCol w:w="1377"/>
        <w:gridCol w:w="1377"/>
        <w:gridCol w:w="1377"/>
        <w:gridCol w:w="1377"/>
        <w:gridCol w:w="1377"/>
      </w:tblGrid>
      <w:tr>
        <w:trPr>
          <w:cantSplit/>
          <w:tblHeader w:val="true"/>
        </w:trPr>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Kavram</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 zaman?</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Nerede?</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Nasıl?</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Neden?</w:t>
            </w:r>
          </w:p>
        </w:tc>
        <w:tc>
          <w:tcPr>
            <w:tcW w:type="dxa" w:w="1377"/>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Kim?</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İhtiyaca değer katan yeni ya da geliştirilmiş çözüm.</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 sorun veya iyileştirme fırsatı fark edildiğinde.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hizmet, süreç ve günlük yaşamda.</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 belirleme, araştırma, deneme ve geliştirmeyle.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Fayda, erişilebilirlik, tasarruf veya güvenlik sağlamak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Kullanıcılar, tasarımcılar, araştırmacılar ve üreticiler.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**AR-GE**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ve geliştirme çalışmaları.</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 üretmeden ya da geliştirmeden önce ve süreç boyunca.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Okul projesi, atölye, laboratuvar, kurum ve üretimde.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 sorma, bilgi toplama, deneme ve sonuçları değerlendirmeyle.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Çözümün ihtiyaca ve kanıta dayanması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Araştırmacılar, tasarımcılar, mühendisler ve kullanıcılar.</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Karşılanması veya kolaylaştırılması gereken durum.</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Günlük yaşamda bir zorluk fark edildiğinde.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Ev, okul, ulaşım, sağlık ve çevrede.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Gözlem, kullanıcı deneyimi ve veriyle belirlenir.</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Problemi doğru anlamak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Kullanıcılar ve onların ihtiyaçlarını dinleyen kişiler.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Çözülmesi gereken, sınırları belirlenmiş ihtiyaç durumu.</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 gözlemi sonrası, çözüm seçmeden önce.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Kullanıcının yaşadığı gerçek bağlamda.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“Kim için, hangi durumda, ne zorlaşıyor?” sorularıyla yazılır.</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Doğru çözüm hedefini kurmak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 öğrenci, tasarımcı ve etkilenen kişiler.</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Probleme yönelik olası çözüm önerisi.</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 ve mevcut çözümler incelendikten sonra.</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Tasarım sürecinde, notta, eskizde veya tartışmada.</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Birden çok seçenek üreterek, karşılaştırarak ve gerekçelendirerek.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Sınırlılığı azaltacak yol bulmak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Öğrenci/tasarımcı; dönüt veren akranlar ve kullanıcılar.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Fikri görünür kılan hızlı taslak çizim.</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 seçildiğinde, prototipten önce.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Kâğıtta veya dijital tasarım ortamında.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 etiket ve kısa notlarla işleyiş gösterilerek.</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Çözümü anlaşılır kılmak ve geliştirmek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Tasarımcı/öğrenci, kullanıcı ve dönüt veren akran.</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**İnovatif ürün**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İhtiyaca çözüm getiren, farkı ve faydası açıklanmış ürün.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fikir ve taslak aşamalarından sonra.</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Günlük kullanılan ürün, hizmet veya sistemlerde.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 ihtiyacı, işleyiş, fark ve etki birlikte düşünülerek.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Yaşamı daha güvenli, kolay, erişilebilir veya sürdürülebilir kılmak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Kullanıcılar, üreticiler, tasarımcılar ve toplum.</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**Fikrî mülkiyet**</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Zihinsel emekle oluşan eser, buluş, marka veya tasarımla ilgili hakların genel adı.</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Özgün fikir/ürün ortaya çıktığında veya kullanılırken.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Ürünlerde, eserlerde, tasarımlarda ve dijital içerikte.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Uygun koruma türü, izin ve kaynak gösterme araştırılarak.</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Emeğe saygı ve hakların korunması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Eser sahibi, buluşçu, kullanıcı, kurumlar ve toplum.</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**Patent**</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buluşlarla ilişkilendirilebilen koruma türü.</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çözüm için koruma araştırılırken.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Cihaz, yöntem veya çalışma mekanizması gibi teknik çözümlerde.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Koşullar ve süreç, resmî kaynaktan araştırılarak.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buluşla ilgili hakları anlamak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Buluş sahibi, uzmanlar ve resmî kurumlar.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**Faydalı model**</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Bazı teknik buluşlarla ilişkilendirilebilen koruma türü.</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işlevini sağlayan teknik yön araştırılırken.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ürün veya geliştirilmiş parça/mekanizmada.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Patentten farkı ve koşulları resmî kaynaktan araştırılarak.</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çözüm için hangi araştırmanın gerektiğini görmek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Buluş sahibi, uzmanlar ve resmî kurumlar.</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**Marka**</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veya hizmeti ayırt etmeye yarayan ad, işaret ya da benzeri unsur.</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Ürün/hizmetin adı veya işareti düşünülürken.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Ambalaj, etiket, logo, ad ve hizmetlerde.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Ayırt edicilik ve başvuru bilgisi resmî kaynaktan araştırılarak.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Karışıklığı azaltmak ve kaynağı ayırt etmek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Ürün/hizmet sahibi, kullanıcılar ve resmî kurumlar.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**Tasarım tescili**</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görünüşüyle ilişkili koruma yaklaşımı.</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çizgi, biçim, renk veya dış görünüşü araştırılırken.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gövdesi, ambalaj veya dış görünüşte.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Görünüşün hangi yönünün ayırt edici olduğu belirlenip resmî kaynak incelenerek.</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Görünüşe ilişkin hakları araştırmak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Tasarımcı, ürün sahibi, kullanıcı ve resmî kurumlar.</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**Telif hakkı**</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Özgün yazı, görsel, müzik, video veya yazılım gibi eserlerle ilgili hak.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Başkasının eseri kullanılacağı veya özgün eser paylaşılacağı zaman.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Kitap, afiş, fotoğraf, sunum, video ve dijital içerikte.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İzin/kullanım koşulu ve kaynak bilgisi kontrol edilerek.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Emeğe saygı ve izinsiz kullanımı önlemek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Eser sahibi, kullanıcılar, yayıncılar ve öğrenciler.</w:t>
            </w:r>
          </w:p>
        </w:tc>
      </w:tr>
      <w:tr>
        <w:trPr>
          <w:cantSplit/>
        </w:trPr>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**Etik**</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Doğru, adil ve sorumlu davranma ilkeleri.</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tasarım, paylaşım ve dönüt boyunca.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Sınıfta, dijital ortamda, üretim ve tüketimde.</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gösterme, izin alma, dürüstlük ve saygıyla.</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İnsanlara, emeğe ve haklara zarar vermemek için.</w:t>
            </w:r>
          </w:p>
        </w:tc>
        <w:tc>
          <w:tcPr>
            <w:tcW w:type="dxa" w:w="1377"/>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Herkes; özellikle araştıran, tasarlayan ve paylaşan kişiler.</w:t>
            </w:r>
          </w:p>
        </w:tc>
      </w:tr>
      <w:tr>
        <w:trPr>
          <w:cantSplit/>
        </w:trPr>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**Sürdürülebilirlik**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Bugünün ihtiyacını karşılarken geleceğin kaynaklarını gözetme yaklaşımı.</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fikri, malzeme, enerji ve kullanım sonrası etkiler düşünülürken.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Üretim, kullanım, atık ve toplumsal etkilerde.</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Malzeme, enerji, onarım, ömür ve atığı sorgulayarak.</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Çevresel, ekonomik ve toplumsal etkileri azaltmak için.</w:t>
            </w:r>
          </w:p>
        </w:tc>
        <w:tc>
          <w:tcPr>
            <w:tcW w:type="dxa" w:w="1377"/>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Kullanıcılar, üreticiler, tasarımcılar ve toplum.</w:t>
            </w:r>
          </w:p>
        </w:tc>
      </w:tr>
    </w:tbl>
    <w:p/>
    <w:p>
      <w:r>
        <w:br w:type="page"/>
      </w:r>
    </w:p>
    <w:p>
      <w:pPr>
        <w:keepNext/>
      </w:pPr>
      <w:r>
        <w:rPr>
          <w:rFonts w:ascii="Aptos" w:hAnsi="Aptos" w:eastAsia="Aptos"/>
          <w:b/>
          <w:color w:val="EA580C"/>
          <w:sz w:val="24"/>
        </w:rPr>
        <w:t>2. Öğrenci mini-formu — Seçilen üç kavram</w:t>
      </w:r>
    </w:p>
    <w:p>
      <w:r>
        <w:rPr>
          <w:rFonts w:ascii="Aptos" w:hAnsi="Aptos" w:eastAsia="Aptos"/>
          <w:b w:val="0"/>
          <w:color w:val="1F2937"/>
          <w:sz w:val="20"/>
        </w:rPr>
        <w:t>**Grup adı:** ___________________________  **Tarih:** __________&lt;br/&gt;</w:t>
      </w:r>
    </w:p>
    <w:p>
      <w:r>
        <w:rPr>
          <w:rFonts w:ascii="Aptos" w:hAnsi="Aptos" w:eastAsia="Aptos"/>
          <w:b w:val="0"/>
          <w:color w:val="1F2937"/>
          <w:sz w:val="20"/>
        </w:rPr>
        <w:t>**Üye 1:** __________________  **Üye 2:** __________________  **Üye 3:** __________________</w:t>
      </w:r>
    </w:p>
    <w:p>
      <w:pPr>
        <w:shd w:fill="FFF7ED"/>
      </w:pPr>
      <w:r>
        <w:rPr>
          <w:rFonts w:ascii="Aptos" w:hAnsi="Aptos" w:eastAsia="Aptos"/>
          <w:b w:val="0"/>
          <w:color w:val="1F2937"/>
          <w:sz w:val="20"/>
        </w:rPr>
        <w:t>**Yönerge:** Öğretmeninizin verdiği üç kavram kartından her birini 5N1K sorularıyla çözümleyin. Her hücreyi uzun cümlelerle doldurmanız gerekmez; anahtar sözcük, örnek veya “Araştırmalıyız” notu yazabilirsiniz. Patent, faydalı model, marka ve tasarım tescili için kesin karar vermeyin; resmî kaynağa yönelen soru yazın.</w:t>
      </w:r>
    </w:p>
    <w:p>
      <w:pPr>
        <w:shd w:fill="FFF7ED"/>
      </w:pPr>
    </w:p>
    <w:p>
      <w:pPr>
        <w:shd w:fill="FFF7ED"/>
      </w:pPr>
      <w:r>
        <w:rPr>
          <w:rFonts w:ascii="Aptos" w:hAnsi="Aptos" w:eastAsia="Aptos"/>
          <w:b w:val="0"/>
          <w:color w:val="1F2937"/>
          <w:sz w:val="20"/>
        </w:rPr>
        <w:t>**Süre:** 10 dakika&lt;br/&gt;</w:t>
      </w:r>
    </w:p>
    <w:p>
      <w:pPr>
        <w:shd w:fill="FFF7ED"/>
      </w:pPr>
      <w:r>
        <w:rPr>
          <w:rFonts w:ascii="Aptos" w:hAnsi="Aptos" w:eastAsia="Aptos"/>
          <w:b w:val="0"/>
          <w:color w:val="1F2937"/>
          <w:sz w:val="20"/>
        </w:rPr>
        <w:t>**Ortak kanıt:** Seçilen üç kavram için 5N1K açıklaması ve bir araştırma sorusu</w:t>
      </w:r>
    </w:p>
    <w:p>
      <w:r>
        <w:rPr>
          <w:rFonts w:ascii="Aptos" w:hAnsi="Aptos" w:eastAsia="Aptos"/>
          <w:b w:val="0"/>
          <w:color w:val="1F2937"/>
          <w:sz w:val="20"/>
        </w:rPr>
        <w:t>**İlgili öğrenme çıktısı:** TT.8.1.3 — Fikrî ve Sınai Mülkiyet Haklarının Korunması hakkında bilgi toplayabilme&lt;br/&gt;</w:t>
      </w:r>
    </w:p>
    <w:p>
      <w:r>
        <w:rPr>
          <w:rFonts w:ascii="Aptos" w:hAnsi="Aptos" w:eastAsia="Aptos"/>
          <w:b w:val="0"/>
          <w:color w:val="1F2937"/>
          <w:sz w:val="20"/>
        </w:rPr>
        <w:t>**Beceri odağı:** KB2.6 Bilgi Toplama, KB2.8 Sorgulama, OB1 Bilgi Okuryazarlığı, OB2 Dijital Okuryazarlık, D1 Adalet, SDB2.2 İş Birliği</w:t>
      </w:r>
    </w:p>
    <w:p>
      <w:pPr>
        <w:keepNext/>
      </w:pPr>
      <w:r>
        <w:rPr>
          <w:rFonts w:ascii="Aptos" w:hAnsi="Aptos" w:eastAsia="Aptos"/>
          <w:b/>
          <w:color w:val="EA580C"/>
          <w:sz w:val="24"/>
        </w:rPr>
        <w:t>Kavram 1: __________________________</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 zaman?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Nerede?</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Nasıl?</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Neden?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Kim?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p>
      <w:r>
        <w:rPr>
          <w:rFonts w:ascii="Aptos" w:hAnsi="Aptos" w:eastAsia="Aptos"/>
          <w:b w:val="0"/>
          <w:color w:val="1F2937"/>
          <w:sz w:val="20"/>
        </w:rPr>
        <w:t>Araştırma sorumuz veya “Araştırmalıyız” notumuz: _______________________</w:t>
      </w:r>
    </w:p>
    <w:p>
      <w:pPr>
        <w:keepNext/>
      </w:pPr>
      <w:r>
        <w:rPr>
          <w:rFonts w:ascii="Aptos" w:hAnsi="Aptos" w:eastAsia="Aptos"/>
          <w:b/>
          <w:color w:val="EA580C"/>
          <w:sz w:val="24"/>
        </w:rPr>
        <w:t>Kavram 2: __________________________</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 zaman?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Nerede?</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Nasıl?</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Neden?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Kim?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p>
      <w:r>
        <w:rPr>
          <w:rFonts w:ascii="Aptos" w:hAnsi="Aptos" w:eastAsia="Aptos"/>
          <w:b w:val="0"/>
          <w:color w:val="1F2937"/>
          <w:sz w:val="20"/>
        </w:rPr>
        <w:t>Araştırma sorumuz veya “Araştırmalıyız” notumuz: _______________________</w:t>
      </w:r>
    </w:p>
    <w:p>
      <w:pPr>
        <w:keepNext/>
      </w:pPr>
      <w:r>
        <w:rPr>
          <w:rFonts w:ascii="Aptos" w:hAnsi="Aptos" w:eastAsia="Aptos"/>
          <w:b/>
          <w:color w:val="EA580C"/>
          <w:sz w:val="24"/>
        </w:rPr>
        <w:t>Kavram 3: __________________________</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 zaman?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Nerede?</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Nasıl?</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Neden?</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Kim?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c>
          <w:tcPr>
            <w:tcW w:type="dxa" w:w="3213"/>
            <w:vAlign w:val="center"/>
            <w:shd w:fill="FFFFFF"/>
            <w:tcBorders>
              <w:top w:val="single" w:sz="4" w:color="D1D5DB"/>
              <w:left w:val="single" w:sz="4" w:color="D1D5DB"/>
              <w:bottom w:val="single" w:sz="4" w:color="D1D5DB"/>
              <w:right w:val="single" w:sz="4" w:color="D1D5DB"/>
            </w:tcBorders>
          </w:tcPr>
          <w:p>
            <w:pPr>
              <w:spacing w:after="0"/>
            </w:pPr>
          </w:p>
        </w:tc>
      </w:tr>
    </w:tbl>
    <w:p/>
    <w:p>
      <w:r>
        <w:rPr>
          <w:rFonts w:ascii="Aptos" w:hAnsi="Aptos" w:eastAsia="Aptos"/>
          <w:b w:val="0"/>
          <w:color w:val="1F2937"/>
          <w:sz w:val="20"/>
        </w:rPr>
        <w:t>Araştırma sorumuz veya “Araştırmalıyız” notumuz: _______________________</w:t>
      </w:r>
    </w:p>
    <w:p>
      <w:pPr>
        <w:keepNext/>
      </w:pPr>
      <w:r>
        <w:rPr>
          <w:rFonts w:ascii="Aptos" w:hAnsi="Aptos" w:eastAsia="Aptos"/>
          <w:b/>
          <w:color w:val="EA580C"/>
          <w:sz w:val="24"/>
        </w:rPr>
        <w:t>Kısa paylaşım ve kontrol</w:t>
      </w:r>
    </w:p>
    <w:p>
      <w:r>
        <w:rPr>
          <w:rFonts w:ascii="Aptos" w:hAnsi="Aptos" w:eastAsia="Aptos"/>
          <w:b w:val="0"/>
          <w:color w:val="1F2937"/>
          <w:sz w:val="20"/>
        </w:rPr>
        <w:t>Sınıfa açıklayacağımız kavram: ________________________________________</w:t>
      </w:r>
    </w:p>
    <w:p>
      <w:r>
        <w:rPr>
          <w:rFonts w:ascii="Aptos" w:hAnsi="Aptos" w:eastAsia="Aptos"/>
          <w:b w:val="0"/>
          <w:color w:val="1F2937"/>
          <w:sz w:val="20"/>
        </w:rPr>
        <w:t>Bu kavramın sık karıştığı kavram: _____________________________________</w:t>
      </w:r>
    </w:p>
    <w:p>
      <w:r>
        <w:rPr>
          <w:rFonts w:ascii="Aptos" w:hAnsi="Aptos" w:eastAsia="Aptos"/>
          <w:b w:val="0"/>
          <w:color w:val="1F2937"/>
          <w:sz w:val="20"/>
        </w:rPr>
        <w:t>Ayırt etme cümlemiz: _________________________________________________</w:t>
      </w:r>
    </w:p>
    <w:p>
      <w:pPr>
        <w:pStyle w:val="ListBullet"/>
      </w:pPr>
      <w:r>
        <w:rPr>
          <w:rFonts w:ascii="Aptos" w:hAnsi="Aptos" w:eastAsia="Aptos"/>
          <w:b w:val="0"/>
          <w:color w:val="1F2937"/>
          <w:sz w:val="20"/>
        </w:rPr>
        <w:t>Üç kavramın her biri için kısa 5N1K notu yazdık.</w:t>
      </w:r>
    </w:p>
    <w:p>
      <w:pPr>
        <w:pStyle w:val="ListBullet"/>
      </w:pPr>
      <w:r>
        <w:rPr>
          <w:rFonts w:ascii="Aptos" w:hAnsi="Aptos" w:eastAsia="Aptos"/>
          <w:b w:val="0"/>
          <w:color w:val="1F2937"/>
          <w:sz w:val="20"/>
        </w:rPr>
        <w:t>Bilmediğimiz yerde tahmin etmek yerine “Araştırmalıyız” notu düştük.</w:t>
      </w:r>
    </w:p>
    <w:p>
      <w:pPr>
        <w:pStyle w:val="ListBullet"/>
      </w:pPr>
      <w:r>
        <w:rPr>
          <w:rFonts w:ascii="Aptos" w:hAnsi="Aptos" w:eastAsia="Aptos"/>
          <w:b w:val="0"/>
          <w:color w:val="1F2937"/>
          <w:sz w:val="20"/>
        </w:rPr>
        <w:t>Teknik çözüm, görünüş, ad/işaret ve eseri birbirinden ayırmaya çalıştık.</w:t>
      </w:r>
    </w:p>
    <w:p>
      <w:pPr>
        <w:pStyle w:val="ListBullet"/>
      </w:pPr>
      <w:r>
        <w:rPr>
          <w:rFonts w:ascii="Aptos" w:hAnsi="Aptos" w:eastAsia="Aptos"/>
          <w:b w:val="0"/>
          <w:color w:val="1F2937"/>
          <w:sz w:val="20"/>
        </w:rPr>
        <w:t>Kesin hukukî karar vermeden resmî kaynağa yöneldik.</w:t>
      </w:r>
    </w:p>
    <w:p>
      <w:r>
        <w:rPr>
          <w:rFonts w:ascii="Aptos" w:hAnsi="Aptos" w:eastAsia="Aptos"/>
          <w:b w:val="0"/>
          <w:color w:val="1F2937"/>
          <w:sz w:val="20"/>
        </w:rPr>
        <w:t>---</w:t>
      </w:r>
    </w:p>
    <w:p>
      <w:pPr>
        <w:keepNext/>
      </w:pPr>
      <w:r>
        <w:rPr>
          <w:rFonts w:ascii="Aptos" w:hAnsi="Aptos" w:eastAsia="Aptos"/>
          <w:b/>
          <w:color w:val="EA580C"/>
          <w:sz w:val="24"/>
        </w:rPr>
        <w:t>Öğretmen için kısa uygulama notu</w:t>
      </w:r>
    </w:p>
    <w:p>
      <w:pPr>
        <w:pStyle w:val="ListBullet"/>
      </w:pPr>
      <w:r>
        <w:rPr>
          <w:rFonts w:ascii="Aptos" w:hAnsi="Aptos" w:eastAsia="Aptos"/>
          <w:b w:val="0"/>
          <w:color w:val="1F2937"/>
          <w:sz w:val="20"/>
        </w:rPr>
        <w:t>Bu araç varsayılan olarak **6. derste**, Hak Türü Araştırma İstasyonu sonrasında 10 dakika kullanılır. Ayrı bir tam ders etkinliği veya ek çalışma kâğıdı paketi değildir.</w:t>
      </w:r>
    </w:p>
    <w:p>
      <w:pPr>
        <w:pStyle w:val="ListBullet"/>
      </w:pPr>
      <w:r>
        <w:rPr>
          <w:rFonts w:ascii="Aptos" w:hAnsi="Aptos" w:eastAsia="Aptos"/>
          <w:b w:val="0"/>
          <w:color w:val="1F2937"/>
          <w:sz w:val="20"/>
        </w:rPr>
        <w:t>Öğretmen, kavram kartlarından birbiriyle karışması muhtemel üçlüleri seçebilir: `patent–marka–tasarım tescili`, `inovasyon–AR-GE–inovatif ürün` veya `etik–telif hakkı–fikrî mülkiyet`.</w:t>
      </w:r>
    </w:p>
    <w:p>
      <w:pPr>
        <w:pStyle w:val="ListBullet"/>
      </w:pPr>
      <w:r>
        <w:rPr>
          <w:rFonts w:ascii="Aptos" w:hAnsi="Aptos" w:eastAsia="Aptos"/>
          <w:b w:val="0"/>
          <w:color w:val="1F2937"/>
          <w:sz w:val="20"/>
        </w:rPr>
        <w:t>Her grup yalnızca üç kavramla çalışır; diğer kavramlar, sınıf paylaşımında tamamlanır. 20 öğrencilik sınıfta 2–3 kişilik gruplar farklı üçlüler alabilir.</w:t>
      </w:r>
    </w:p>
    <w:p>
      <w:pPr>
        <w:pStyle w:val="ListBullet"/>
      </w:pPr>
      <w:r>
        <w:rPr>
          <w:rFonts w:ascii="Aptos" w:hAnsi="Aptos" w:eastAsia="Aptos"/>
          <w:b w:val="0"/>
          <w:color w:val="1F2937"/>
          <w:sz w:val="20"/>
        </w:rPr>
        <w:t>Öğrenci mini-formu, `U1_MD_03B_Grup_Calisma_Kagitlari.md` içindeki Grup Kopyası 2 ile aynı anda ikinci bir uzun form olarak dağıtılmaz. Öğretmen istasyon formundaki tek bir satırı işaretler veya 5N1K mini-formunu sonraki 10 dakikalık Pekiştir anında kullanır.</w:t>
      </w:r>
    </w:p>
    <w:p>
      <w:pPr>
        <w:pStyle w:val="ListBullet"/>
      </w:pPr>
      <w:r>
        <w:rPr>
          <w:rFonts w:ascii="Aptos" w:hAnsi="Aptos" w:eastAsia="Aptos"/>
          <w:b w:val="0"/>
          <w:color w:val="1F2937"/>
          <w:sz w:val="20"/>
        </w:rPr>
        <w:t>Destekleme için üç kavram yerine iki kavram, cümle başlangıçları ve öğretmen seçimi bir resmî kaynak verin. Zenginleştirme için öğrenci, iki koruma başlığını güvenilir kaynağa göre ayırt eden ek bir soru üretsin. Ayrıntılı paketler sonraki adımlarda üretilecektir.</w:t>
      </w:r>
    </w:p>
    <w:p>
      <w:pPr>
        <w:keepNext/>
      </w:pPr>
      <w:r>
        <w:rPr>
          <w:rFonts w:ascii="Aptos" w:hAnsi="Aptos" w:eastAsia="Aptos"/>
          <w:b/>
          <w:color w:val="EA580C"/>
          <w:sz w:val="24"/>
        </w:rPr>
        <w:t>Doğrulama kaydı</w:t>
      </w:r>
    </w:p>
    <w:p>
      <w:pPr>
        <w:pStyle w:val="ListBullet"/>
      </w:pPr>
      <w:r>
        <w:rPr>
          <w:rFonts w:ascii="Aptos" w:hAnsi="Aptos" w:eastAsia="Aptos"/>
          <w:b w:val="0"/>
          <w:color w:val="1F2937"/>
          <w:sz w:val="20"/>
        </w:rPr>
        <w:t>Canlı MEB Ünite 1 sayfasındaki inovasyon, AR-GE, ürün taslağı ve fikrî/sınai mülkiyet kapsamı doğrulandı.</w:t>
      </w:r>
    </w:p>
    <w:p>
      <w:pPr>
        <w:pStyle w:val="ListBullet"/>
      </w:pPr>
      <w:r>
        <w:rPr>
          <w:rFonts w:ascii="Aptos" w:hAnsi="Aptos" w:eastAsia="Aptos"/>
          <w:b w:val="0"/>
          <w:color w:val="1F2937"/>
          <w:sz w:val="20"/>
        </w:rPr>
        <w:t>15 ünite kavramı 5N1K başvuru tablosunda yer aldı.</w:t>
      </w:r>
    </w:p>
    <w:p>
      <w:pPr>
        <w:pStyle w:val="ListBullet"/>
      </w:pPr>
      <w:r>
        <w:rPr>
          <w:rFonts w:ascii="Aptos" w:hAnsi="Aptos" w:eastAsia="Aptos"/>
          <w:b w:val="0"/>
          <w:color w:val="1F2937"/>
          <w:sz w:val="20"/>
        </w:rPr>
        <w:t>Öğrenci uygulaması 2–3 kişilik grup için üç seçilmiş kavram ve 10 dakika ile sınırlandı.</w:t>
      </w:r>
    </w:p>
    <w:p>
      <w:pPr>
        <w:pStyle w:val="ListBullet"/>
      </w:pPr>
      <w:r>
        <w:rPr>
          <w:rFonts w:ascii="Aptos" w:hAnsi="Aptos" w:eastAsia="Aptos"/>
          <w:b w:val="0"/>
          <w:color w:val="1F2937"/>
          <w:sz w:val="20"/>
        </w:rPr>
        <w:t>Araç; bireysel/grup çalışma kâğıtları, destekleme ve zenginleştirme paketlerinden ayrı tutuldu.</w:t>
      </w:r>
    </w:p>
    <w:p>
      <w:pPr>
        <w:pStyle w:val="ListBullet"/>
      </w:pPr>
      <w:r>
        <w:rPr>
          <w:rFonts w:ascii="Aptos" w:hAnsi="Aptos" w:eastAsia="Aptos"/>
          <w:b w:val="0"/>
          <w:color w:val="1F2937"/>
          <w:sz w:val="20"/>
        </w:rPr>
        <w:t>Nihai sunum, HTML, portal katalog kaydı veya gerçek kaynak kimliği üretilmedi.</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1. Ünite — 5N1K Kavram Tablosu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