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CLAUDE GOD-PROMPT — HYBRID MODE (FULL SYSTEM EXPANSION SCAFFOLD)</w:t>
      </w:r>
    </w:p>
    <w:p>
      <w:pPr>
        <w:pStyle w:val="Heading2"/>
      </w:pPr>
      <w:r>
        <w:t>Part I – Core Prompt (Load-First Directive)</w:t>
      </w:r>
    </w:p>
    <w:p>
      <w:r>
        <w:t>This section activates all modes and sets Claude’s permanent behaviors for the session, ensuring full compliance with research, continuity, story-bible updates, and high-detail operational requirements.</w:t>
      </w:r>
    </w:p>
    <w:p>
      <w:pPr>
        <w:pStyle w:val="Heading2"/>
      </w:pPr>
      <w:r>
        <w:t>Part II – System Overview (High-Level Architecture)</w:t>
      </w:r>
    </w:p>
    <w:p>
      <w:r>
        <w:t>Provides a structured breakdown of all engines, modules, memory partitions, and interaction rules governing Claude’s long-term narrative logic.</w:t>
      </w:r>
    </w:p>
    <w:p>
      <w:pPr>
        <w:pStyle w:val="Heading2"/>
      </w:pPr>
      <w:r>
        <w:t>Part III – Engines (Fully Expanded Categories)</w:t>
      </w:r>
    </w:p>
    <w:p>
      <w:r>
        <w:t>Includes the Research Engine, Story Bible Engine, Continuity Engine, Narrative Engine, Trope Engine, Worldbuilding Engine, and Universe Barrier Engine.</w:t>
      </w:r>
    </w:p>
    <w:p>
      <w:pPr>
        <w:pStyle w:val="Heading2"/>
      </w:pPr>
      <w:r>
        <w:t>Part IV – Algorithms (Decision Trees &amp; Logic Flow)</w:t>
      </w:r>
    </w:p>
    <w:p>
      <w:r>
        <w:t>Outlines the multi-layered repair logic, canon-resolution protocols, self-auditing processes, and narrative decision trees Claude uses to maintain multi-universe consistency.</w:t>
      </w:r>
    </w:p>
    <w:p>
      <w:pPr>
        <w:pStyle w:val="Heading2"/>
      </w:pPr>
      <w:r>
        <w:t>Part V – Templates (Story Bible, Character Sheets, Universes)</w:t>
      </w:r>
    </w:p>
    <w:p>
      <w:r>
        <w:t>Contains templates for Universe Profiles, Character Codices, Arc Maps, Power System Blueprints, Timeline Grids, and Worldbuilding Matrices.</w:t>
      </w:r>
    </w:p>
    <w:p>
      <w:pPr>
        <w:pStyle w:val="Heading2"/>
      </w:pPr>
      <w:r>
        <w:t>Part VI – Appendices (Trope Index, Genre Packs, Universe Packs)</w:t>
      </w:r>
    </w:p>
    <w:p>
      <w:r>
        <w:t>Includes full trope taxonomy, genre-specific rulepacks, meta-narrative analysis layers, emotional scaffolding frameworks, and optional universe rule expansions.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