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Structuring Documents</w:t>
      </w:r>
    </w:p>
    <w:p>
      <w:pPr>
        <w:jc w:val="center"/>
      </w:pPr>
      <w:r>
        <w:rPr>
          <w:color w:val="59636D"/>
          <w:sz w:val="22"/>
        </w:rPr>
        <w:t>A practical MongoDB developer learning lesson</w:t>
      </w:r>
    </w:p>
    <w:p>
      <w:r>
        <w:rPr>
          <w:b/>
          <w:color w:val="E67E22"/>
          <w:sz w:val="32"/>
        </w:rPr>
        <w:t>Learning Goals</w:t>
      </w:r>
    </w:p>
    <w:p>
      <w:pPr>
        <w:pStyle w:val="ListBullet"/>
      </w:pPr>
      <w:r>
        <w:t>Turn business requirements into practical document shapes.</w:t>
      </w:r>
    </w:p>
    <w:p>
      <w:pPr>
        <w:pStyle w:val="ListBullet"/>
      </w:pPr>
      <w:r>
        <w:t>Choose when data should be top-level, nested, or stored in an array.</w:t>
      </w:r>
    </w:p>
    <w:p>
      <w:pPr>
        <w:pStyle w:val="ListBullet"/>
      </w:pPr>
      <w:r>
        <w:t>Use readable field names and consistent structure.</w:t>
      </w:r>
    </w:p>
    <w:p>
      <w:pPr>
        <w:pStyle w:val="ListBullet"/>
      </w:pPr>
      <w:r>
        <w:t>Evaluate growth, ownership, update patterns, and access patterns.</w:t>
      </w:r>
    </w:p>
    <w:p>
      <w:pPr>
        <w:pStyle w:val="ListBullet"/>
      </w:pPr>
      <w:r>
        <w:t>Build a structured Order Management document in mongosh.</w:t>
      </w:r>
    </w:p>
    <w:p>
      <w:r>
        <w:rPr>
          <w:b/>
          <w:color w:val="E67E22"/>
          <w:sz w:val="32"/>
        </w:rPr>
        <w:t>Core Mental Model</w:t>
      </w:r>
    </w:p>
    <w:p>
      <w:r>
        <w:rPr>
          <w:b w:val="0"/>
        </w:rPr>
        <w:t>A MongoDB document should represent the application object in a shape that supports the way the application reads and changes data. “Flexible” does not mean “unplanned”; the structure is still a deliberate design decision.</w:t>
      </w:r>
    </w:p>
    <w:p>
      <w:r>
        <w:rPr>
          <w:b/>
          <w:color w:val="E67E22"/>
          <w:sz w:val="32"/>
        </w:rPr>
        <w:t>Order Management Example</w:t>
      </w:r>
    </w:p>
    <w:p>
      <w:r>
        <w:rPr>
          <w:rFonts w:ascii="Consolas" w:hAnsi="Consolas"/>
          <w:color w:val="1F4E79"/>
          <w:sz w:val="19"/>
        </w:rPr>
        <w:t>{</w:t>
        <w:br/>
        <w:t xml:space="preserve">  orderId: "ORD-1001",</w:t>
        <w:br/>
        <w:t xml:space="preserve">  status: "CONFIRMED",</w:t>
        <w:br/>
        <w:t xml:space="preserve">  customer: { customerId, segment },</w:t>
        <w:br/>
        <w:t xml:space="preserve">  items: [ { productId, quantity, price } ],</w:t>
        <w:br/>
        <w:t xml:space="preserve">  shippingAddress: { city, country },</w:t>
        <w:br/>
        <w:t xml:space="preserve">  payment: { method, status }</w:t>
        <w:br/>
        <w:t>}</w:t>
      </w:r>
    </w:p>
    <w:p>
      <w:r>
        <w:rPr>
          <w:b/>
          <w:color w:val="E67E22"/>
          <w:sz w:val="32"/>
        </w:rPr>
        <w:t>Design Questions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Question</w:t>
            </w:r>
          </w:p>
        </w:tc>
        <w:tc>
          <w:tcPr>
            <w:tcW w:type="dxa" w:w="3408"/>
            <w:shd w:fill="1F4E79"/>
          </w:tcPr>
          <w:p>
            <w:r>
              <w:rPr>
                <w:b/>
                <w:color w:val="FFFFFF"/>
              </w:rPr>
              <w:t>What it helps decide</w:t>
            </w:r>
          </w:p>
        </w:tc>
        <w:tc>
          <w:tcPr>
            <w:tcW w:type="dxa" w:w="3408"/>
            <w:shd w:fill="1F4E79"/>
          </w:tcPr>
          <w:p>
            <w:r>
              <w:rPr>
                <w:b/>
                <w:color w:val="FFFFFF"/>
              </w:rPr>
              <w:t>Order example</w:t>
            </w:r>
          </w:p>
        </w:tc>
      </w:tr>
      <w:tr>
        <w:tc>
          <w:tcPr>
            <w:tcW w:type="dxa" w:w="3408"/>
          </w:tcPr>
          <w:p>
            <w:r>
              <w:t>Read together?</w:t>
            </w:r>
          </w:p>
        </w:tc>
        <w:tc>
          <w:tcPr>
            <w:tcW w:type="dxa" w:w="3408"/>
          </w:tcPr>
          <w:p>
            <w:r>
              <w:t>Whether to embed related data</w:t>
            </w:r>
          </w:p>
        </w:tc>
        <w:tc>
          <w:tcPr>
            <w:tcW w:type="dxa" w:w="3408"/>
          </w:tcPr>
          <w:p>
            <w:r>
              <w:t>shippingAddress</w:t>
            </w:r>
          </w:p>
        </w:tc>
      </w:tr>
      <w:tr>
        <w:tc>
          <w:tcPr>
            <w:tcW w:type="dxa" w:w="3408"/>
          </w:tcPr>
          <w:p>
            <w:r>
              <w:t>Shared or independent?</w:t>
            </w:r>
          </w:p>
        </w:tc>
        <w:tc>
          <w:tcPr>
            <w:tcW w:type="dxa" w:w="3408"/>
          </w:tcPr>
          <w:p>
            <w:r>
              <w:t>Whether data needs a separate lifecycle</w:t>
            </w:r>
          </w:p>
        </w:tc>
        <w:tc>
          <w:tcPr>
            <w:tcW w:type="dxa" w:w="3408"/>
          </w:tcPr>
          <w:p>
            <w:r>
              <w:t>product information</w:t>
            </w:r>
          </w:p>
        </w:tc>
      </w:tr>
      <w:tr>
        <w:tc>
          <w:tcPr>
            <w:tcW w:type="dxa" w:w="3408"/>
          </w:tcPr>
          <w:p>
            <w:r>
              <w:t>Bounded or growing?</w:t>
            </w:r>
          </w:p>
        </w:tc>
        <w:tc>
          <w:tcPr>
            <w:tcW w:type="dxa" w:w="3408"/>
          </w:tcPr>
          <w:p>
            <w:r>
              <w:t>Whether an array is appropriate</w:t>
            </w:r>
          </w:p>
        </w:tc>
        <w:tc>
          <w:tcPr>
            <w:tcW w:type="dxa" w:w="3408"/>
          </w:tcPr>
          <w:p>
            <w:r>
              <w:t>items[]</w:t>
            </w:r>
          </w:p>
        </w:tc>
      </w:tr>
      <w:tr>
        <w:tc>
          <w:tcPr>
            <w:tcW w:type="dxa" w:w="3408"/>
          </w:tcPr>
          <w:p>
            <w:r>
              <w:t>Changes often?</w:t>
            </w:r>
          </w:p>
        </w:tc>
        <w:tc>
          <w:tcPr>
            <w:tcW w:type="dxa" w:w="3408"/>
          </w:tcPr>
          <w:p>
            <w:r>
              <w:t>Whether independent updates are likely</w:t>
            </w:r>
          </w:p>
        </w:tc>
        <w:tc>
          <w:tcPr>
            <w:tcW w:type="dxa" w:w="3408"/>
          </w:tcPr>
          <w:p>
            <w:r>
              <w:t>payment / status</w:t>
            </w:r>
          </w:p>
        </w:tc>
      </w:tr>
      <w:tr>
        <w:tc>
          <w:tcPr>
            <w:tcW w:type="dxa" w:w="3408"/>
          </w:tcPr>
          <w:p>
            <w:r>
              <w:t>Search/filter needs?</w:t>
            </w:r>
          </w:p>
        </w:tc>
        <w:tc>
          <w:tcPr>
            <w:tcW w:type="dxa" w:w="3408"/>
          </w:tcPr>
          <w:p>
            <w:r>
              <w:t>Which fields deserve clear top-level or nested paths</w:t>
            </w:r>
          </w:p>
        </w:tc>
        <w:tc>
          <w:tcPr>
            <w:tcW w:type="dxa" w:w="3408"/>
          </w:tcPr>
          <w:p>
            <w:r>
              <w:t>orderId, status, orderDate</w:t>
            </w:r>
          </w:p>
        </w:tc>
      </w:tr>
    </w:tbl>
    <w:p>
      <w:r>
        <w:rPr>
          <w:b/>
          <w:color w:val="E67E22"/>
          <w:sz w:val="32"/>
        </w:rPr>
        <w:t>Practical Design Rules</w:t>
      </w:r>
    </w:p>
    <w:p>
      <w:pPr>
        <w:pStyle w:val="ListBullet"/>
      </w:pPr>
      <w:r>
        <w:t>Prefer business-meaningful field names.</w:t>
      </w:r>
    </w:p>
    <w:p>
      <w:pPr>
        <w:pStyle w:val="ListBullet"/>
      </w:pPr>
      <w:r>
        <w:t>Keep closely related, commonly read data together.</w:t>
      </w:r>
    </w:p>
    <w:p>
      <w:pPr>
        <w:pStyle w:val="ListBullet"/>
      </w:pPr>
      <w:r>
        <w:t>Use arrays for naturally owned collections with reasonable growth.</w:t>
      </w:r>
    </w:p>
    <w:p>
      <w:pPr>
        <w:pStyle w:val="ListBullet"/>
      </w:pPr>
      <w:r>
        <w:t>Do not force very large, shared, or independently managed data into one document.</w:t>
      </w:r>
    </w:p>
    <w:p>
      <w:pPr>
        <w:pStyle w:val="ListBullet"/>
      </w:pPr>
      <w:r>
        <w:t>Design from requirements and access patterns, then validate with realistic examples.</w:t>
      </w:r>
    </w:p>
    <w:p>
      <w:r>
        <w:rPr>
          <w:b/>
          <w:color w:val="E67E22"/>
          <w:sz w:val="32"/>
        </w:rPr>
        <w:t>Hands-On Sequence</w:t>
      </w:r>
    </w:p>
    <w:p>
      <w:pPr>
        <w:pStyle w:val="ListNumber"/>
      </w:pPr>
      <w:r>
        <w:t>Switch to a practice database.</w:t>
      </w:r>
    </w:p>
    <w:p>
      <w:pPr>
        <w:pStyle w:val="ListNumber"/>
      </w:pPr>
      <w:r>
        <w:t>Create or reset the orders collection.</w:t>
      </w:r>
    </w:p>
    <w:p>
      <w:pPr>
        <w:pStyle w:val="ListNumber"/>
      </w:pPr>
      <w:r>
        <w:t>Insert a complete structured order.</w:t>
      </w:r>
    </w:p>
    <w:p>
      <w:pPr>
        <w:pStyle w:val="ListNumber"/>
      </w:pPr>
      <w:r>
        <w:t>Read the document back and inspect the hierarchy.</w:t>
      </w:r>
    </w:p>
    <w:p>
      <w:pPr>
        <w:pStyle w:val="ListNumber"/>
      </w:pPr>
      <w:r>
        <w:t>Insert another order with the same general shape and different values.</w:t>
      </w:r>
    </w:p>
    <w:p>
      <w:r>
        <w:rPr>
          <w:b/>
          <w:color w:val="E67E22"/>
          <w:sz w:val="32"/>
        </w:rPr>
        <w:t>Key Takeaways</w:t>
      </w:r>
    </w:p>
    <w:p>
      <w:r>
        <w:rPr>
          <w:b w:val="0"/>
        </w:rPr>
        <w:t>Good MongoDB document design makes the common business object easy to understand and easy for the application to use. Top-level fields provide identity and state, nested objects group related structures, and arrays represent multiple owned values or objects. The best structure is the one that fits the application’s requirements, access patterns, growth, and data ownership.</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