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F58518"/>
          <w:sz w:val="38"/>
        </w:rPr>
        <w:t>MongoDB Data Types and Limits</w:t>
      </w:r>
    </w:p>
    <w:p>
      <w:pPr>
        <w:spacing w:after="40"/>
        <w:jc w:val="center"/>
      </w:pPr>
      <w:r>
        <w:rPr>
          <w:b/>
          <w:color w:val="4A5F73"/>
          <w:sz w:val="18"/>
        </w:rPr>
        <w:t>MongoDB Developer Learning Path</w:t>
      </w:r>
    </w:p>
    <w:p>
      <w:pPr>
        <w:spacing w:before="40" w:after="0"/>
      </w:pPr>
      <w:r>
        <w:rPr>
          <w:b/>
          <w:color w:val="F58518"/>
          <w:sz w:val="22"/>
        </w:rPr>
        <w:t>Learning Objectives</w:t>
      </w:r>
    </w:p>
    <w:p>
      <w:pPr>
        <w:pStyle w:val="ListBullet"/>
        <w:spacing w:after="0" w:line="240" w:lineRule="auto"/>
      </w:pPr>
      <w:r>
        <w:t>Recognize common BSON data types and their business roles.</w:t>
      </w:r>
    </w:p>
    <w:p>
      <w:pPr>
        <w:pStyle w:val="ListBullet"/>
        <w:spacing w:after="0" w:line="240" w:lineRule="auto"/>
      </w:pPr>
      <w:r>
        <w:t>Choose types intentionally for identifiers, dates, numeric values, flags, arrays, objects, nulls, and binary data.</w:t>
      </w:r>
    </w:p>
    <w:p>
      <w:pPr>
        <w:pStyle w:val="ListBullet"/>
        <w:spacing w:after="0" w:line="240" w:lineRule="auto"/>
      </w:pPr>
      <w:r>
        <w:t>Understand the 16 MiB document-size limit and growth considerations.</w:t>
      </w:r>
    </w:p>
    <w:p>
      <w:pPr>
        <w:pStyle w:val="ListBullet"/>
        <w:spacing w:after="0" w:line="240" w:lineRule="auto"/>
      </w:pPr>
      <w:r>
        <w:t>Know when GridFS is appropriate for files larger than one BSON document.</w:t>
      </w:r>
    </w:p>
    <w:p>
      <w:pPr>
        <w:pStyle w:val="ListBullet"/>
        <w:spacing w:after="0" w:line="240" w:lineRule="auto"/>
      </w:pPr>
      <w:r>
        <w:t>Use mongosh and $type to inspect actual stored types.</w:t>
      </w:r>
    </w:p>
    <w:p>
      <w:pPr>
        <w:spacing w:before="40" w:after="0"/>
      </w:pPr>
      <w:r>
        <w:rPr>
          <w:b/>
          <w:color w:val="F58518"/>
          <w:sz w:val="22"/>
        </w:rPr>
        <w:t>BSON Data Types</w:t>
      </w:r>
    </w:p>
    <w:p>
      <w:pPr>
        <w:spacing w:after="20"/>
      </w:pPr>
      <w:r>
        <w:t>MongoDB stores records as BSON documents. BSON supports strings, integers, doubles, Decimal128, booleans, dates, ObjectIds, arrays, embedded objects, null, and binary data. A single document can combine several types. [MongoDB Docs: BSON Types]</w:t>
      </w:r>
    </w:p>
    <w:p>
      <w:pPr>
        <w:spacing w:before="40" w:after="0"/>
      </w:pPr>
      <w:r>
        <w:rPr>
          <w:b/>
          <w:color w:val="F58518"/>
          <w:sz w:val="22"/>
        </w:rPr>
        <w:t>Order Management Example</w:t>
      </w:r>
    </w:p>
    <w:p>
      <w:pPr>
        <w:spacing w:after="20"/>
      </w:pPr>
      <w:r>
        <w:t>The order document uses orderId (string), orderDate (date), customerId (ObjectId), totalAmount (Decimal128), items[] (array), shippingAddress (embedded object), isGift (boolean), and notes (null). The type follows business meaning and application behavior.</w:t>
      </w:r>
    </w:p>
    <w:p>
      <w:pPr>
        <w:spacing w:before="40" w:after="0"/>
      </w:pPr>
      <w:r>
        <w:rPr>
          <w:b/>
          <w:color w:val="F58518"/>
          <w:sz w:val="22"/>
        </w:rPr>
        <w:t>Numeric Types</w:t>
      </w:r>
    </w:p>
    <w:p>
      <w:pPr>
        <w:pStyle w:val="ListBullet"/>
        <w:spacing w:after="0" w:line="240" w:lineRule="auto"/>
      </w:pPr>
      <w:r>
        <w:t>Int32 — 32-bit whole numbers.</w:t>
      </w:r>
    </w:p>
    <w:p>
      <w:pPr>
        <w:pStyle w:val="ListBullet"/>
        <w:spacing w:after="0" w:line="240" w:lineRule="auto"/>
      </w:pPr>
      <w:r>
        <w:t>Int64 — 64-bit whole numbers.</w:t>
      </w:r>
    </w:p>
    <w:p>
      <w:pPr>
        <w:pStyle w:val="ListBullet"/>
        <w:spacing w:after="0" w:line="240" w:lineRule="auto"/>
      </w:pPr>
      <w:r>
        <w:t>Double — 64-bit floating-point values.</w:t>
      </w:r>
    </w:p>
    <w:p>
      <w:pPr>
        <w:pStyle w:val="ListBullet"/>
        <w:spacing w:after="0" w:line="240" w:lineRule="auto"/>
      </w:pPr>
      <w:r>
        <w:t>Decimal128 — decimal representation for high-precision numeric semantics.</w:t>
      </w:r>
    </w:p>
    <w:p>
      <w:pPr>
        <w:spacing w:before="40" w:after="0"/>
      </w:pPr>
      <w:r>
        <w:rPr>
          <w:b/>
          <w:color w:val="F58518"/>
          <w:sz w:val="22"/>
        </w:rPr>
        <w:t>Limits and Large Files</w:t>
      </w:r>
    </w:p>
    <w:p>
      <w:pPr>
        <w:spacing w:after="20"/>
      </w:pPr>
      <w:r>
        <w:t>The maximum BSON document size is 16 MiB. Arrays and nested documents contribute to the document size, so growth must be intentional. Unbounded arrays can become problematic. GridFS is designed for files that exceed the BSON document size limit. [MongoDB Docs: Limits and GridFS]</w:t>
      </w:r>
    </w:p>
    <w:p>
      <w:pPr>
        <w:spacing w:before="40" w:after="0"/>
      </w:pPr>
      <w:r>
        <w:rPr>
          <w:b/>
          <w:color w:val="F58518"/>
          <w:sz w:val="22"/>
        </w:rPr>
        <w:t>Hands-On Workflow</w:t>
      </w:r>
    </w:p>
    <w:p>
      <w:pPr>
        <w:spacing w:after="20"/>
      </w:pPr>
      <w:r>
        <w:t>Insert a representative order, inspect it with $type, verify numeric types inside items[], and demonstrate the document-size boundary. Predict the result before each check.</w:t>
      </w:r>
    </w:p>
    <w:p>
      <w:pPr>
        <w:spacing w:before="40" w:after="0"/>
      </w:pPr>
      <w:r>
        <w:rPr>
          <w:b/>
          <w:color w:val="F58518"/>
          <w:sz w:val="22"/>
        </w:rPr>
        <w:t>Key Takeaways</w:t>
      </w:r>
    </w:p>
    <w:p>
      <w:pPr>
        <w:pStyle w:val="ListBullet"/>
        <w:spacing w:after="0" w:line="240" w:lineRule="auto"/>
      </w:pPr>
      <w:r>
        <w:t>Choose BSON types from business meaning.</w:t>
      </w:r>
    </w:p>
    <w:p>
      <w:pPr>
        <w:pStyle w:val="ListBullet"/>
        <w:spacing w:after="0" w:line="240" w:lineRule="auto"/>
      </w:pPr>
      <w:r>
        <w:t>Bound document growth and array growth.</w:t>
      </w:r>
    </w:p>
    <w:p>
      <w:pPr>
        <w:pStyle w:val="ListBullet"/>
        <w:spacing w:after="0" w:line="240" w:lineRule="auto"/>
      </w:pPr>
      <w:r>
        <w:t>Respect the 16 MiB BSON document limit.</w:t>
      </w:r>
    </w:p>
    <w:p>
      <w:pPr>
        <w:pStyle w:val="ListBullet"/>
        <w:spacing w:after="0" w:line="240" w:lineRule="auto"/>
      </w:pPr>
      <w:r>
        <w:t>Use GridFS for larger files.</w:t>
      </w:r>
    </w:p>
    <w:p>
      <w:pPr>
        <w:pStyle w:val="ListBullet"/>
        <w:spacing w:after="0" w:line="240" w:lineRule="auto"/>
      </w:pPr>
      <w:r>
        <w:t>Verify stored types with mongosh.</w:t>
      </w:r>
    </w:p>
    <w:sectPr w:rsidR="00FC693F" w:rsidRPr="0006063C" w:rsidSect="00034616">
      <w:pgSz w:w="12240" w:h="15840"/>
      <w:pgMar w:top="547" w:right="720" w:bottom="54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