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Deriving Data Structure from Requirements</w:t>
      </w:r>
    </w:p>
    <w:p>
      <w:pPr>
        <w:jc w:val="center"/>
      </w:pPr>
      <w:r>
        <w:rPr>
          <w:b/>
        </w:rPr>
        <w:t>MongoDB Developer Learning Path</w:t>
      </w:r>
    </w:p>
    <w:p>
      <w:pPr>
        <w:jc w:val="center"/>
      </w:pPr>
      <w:r>
        <w:t>Turn application requirements and access patterns into a practical MongoDB document shape.</w:t>
      </w:r>
    </w:p>
    <w:p>
      <w:pPr>
        <w:pStyle w:val="Heading1"/>
      </w:pPr>
      <w:r>
        <w:t>Learning Objectives</w:t>
      </w:r>
    </w:p>
    <w:p>
      <w:pPr>
        <w:pStyle w:val="ListBullet"/>
      </w:pPr>
      <w:r>
        <w:t>Capture business requirements before modeling.</w:t>
      </w:r>
    </w:p>
    <w:p>
      <w:pPr>
        <w:pStyle w:val="ListBullet"/>
      </w:pPr>
      <w:r>
        <w:t>Identify application access patterns and common read/write units.</w:t>
      </w:r>
    </w:p>
    <w:p>
      <w:pPr>
        <w:pStyle w:val="ListBullet"/>
      </w:pPr>
      <w:r>
        <w:t>Decide what naturally belongs together in one document.</w:t>
      </w:r>
    </w:p>
    <w:p>
      <w:pPr>
        <w:pStyle w:val="ListBullet"/>
      </w:pPr>
      <w:r>
        <w:t>Recognize when independent growth or reuse suggests a separate collection.</w:t>
      </w:r>
    </w:p>
    <w:p>
      <w:pPr>
        <w:pStyle w:val="ListBullet"/>
      </w:pPr>
      <w:r>
        <w:t>Test the resulting shape against realistic Order Management operations.</w:t>
      </w:r>
    </w:p>
    <w:p>
      <w:pPr>
        <w:pStyle w:val="Heading1"/>
      </w:pPr>
      <w:r>
        <w:t>1. Start with Requirements</w:t>
      </w:r>
    </w:p>
    <w:p>
      <w:r>
        <w:t>The starting point is the application requirement, not a copied relational schema. For an Order Management system, the application needs to create orders, show an order with its line items and delivery information, find orders for a customer, update order status, and access product catalog information independently.</w:t>
      </w:r>
    </w:p>
    <w:p>
      <w:pPr>
        <w:pStyle w:val="Heading1"/>
      </w:pPr>
      <w:r>
        <w:t>2. Map Access Patterns</w:t>
      </w:r>
    </w:p>
    <w:p>
      <w:r>
        <w:rPr>
          <w:b/>
        </w:rPr>
        <w:t xml:space="preserve">Get order details: </w:t>
      </w:r>
      <w:r>
        <w:t>Read order, items and shipping information together.</w:t>
      </w:r>
    </w:p>
    <w:p>
      <w:r>
        <w:rPr>
          <w:b/>
        </w:rPr>
        <w:t xml:space="preserve">Find orders for a customer: </w:t>
      </w:r>
      <w:r>
        <w:t>Use a customer identifier to locate orders.</w:t>
      </w:r>
    </w:p>
    <w:p>
      <w:r>
        <w:rPr>
          <w:b/>
        </w:rPr>
        <w:t xml:space="preserve">Update order status: </w:t>
      </w:r>
      <w:r>
        <w:t>Change a small part of an existing order.</w:t>
      </w:r>
    </w:p>
    <w:p>
      <w:r>
        <w:rPr>
          <w:b/>
        </w:rPr>
        <w:t xml:space="preserve">Show product details: </w:t>
      </w:r>
      <w:r>
        <w:t>Read catalog information that has its own lifecycle.</w:t>
      </w:r>
    </w:p>
    <w:p>
      <w:r>
        <w:rPr>
          <w:b/>
        </w:rPr>
        <w:t xml:space="preserve">Review event history: </w:t>
      </w:r>
      <w:r>
        <w:t>Potentially large and independently growing history.</w:t>
      </w:r>
    </w:p>
    <w:p>
      <w:pPr>
        <w:pStyle w:val="Heading1"/>
      </w:pPr>
      <w:r>
        <w:t>3. Identify What Belongs Together</w:t>
      </w:r>
    </w:p>
    <w:p>
      <w:r>
        <w:t>Embed fields when they are naturally part of the same business object, share ownership, and are commonly read together. An order document is a good example: items, shippingAddress, and payment state may belong with the order because the order page commonly needs them together.</w:t>
      </w:r>
    </w:p>
    <w:p>
      <w:pPr>
        <w:pStyle w:val="Heading1"/>
      </w:pPr>
      <w:r>
        <w:t>4. Watch Growth and Cardinality</w:t>
      </w:r>
    </w:p>
    <w:p>
      <w:pPr>
        <w:pStyle w:val="ListBullet"/>
      </w:pPr>
      <w:r>
        <w:t>Small, bounded structures such as a shipping address are often good embedded candidates.</w:t>
      </w:r>
    </w:p>
    <w:p>
      <w:pPr>
        <w:pStyle w:val="ListBullet"/>
      </w:pPr>
      <w:r>
        <w:t>Line items are naturally repeated, but their size should remain reasonable for a single order.</w:t>
      </w:r>
    </w:p>
    <w:p>
      <w:pPr>
        <w:pStyle w:val="ListBullet"/>
      </w:pPr>
      <w:r>
        <w:t>Large independently growing histories, event logs, or audit data are better treated as separate data sets.</w:t>
      </w:r>
    </w:p>
    <w:p>
      <w:pPr>
        <w:pStyle w:val="ListBullet"/>
      </w:pPr>
      <w:r>
        <w:t>Avoid unbounded arrays or continually expanding embedded history.</w:t>
      </w:r>
    </w:p>
    <w:p>
      <w:pPr>
        <w:pStyle w:val="Heading1"/>
      </w:pPr>
      <w:r>
        <w:t>5. Embed vs Reference</w:t>
      </w:r>
    </w:p>
    <w:p>
      <w:r>
        <w:t>Embedding favors data that is read together, owned by the parent, bounded in size, and aligned to the same lifecycle. Referencing favors data that is shared, reused, independently updated, independently growing, or maintained as its own domain object. The right choice depends on the application requirements and access patterns.</w:t>
      </w:r>
    </w:p>
    <w:p>
      <w:pPr>
        <w:pStyle w:val="Heading1"/>
      </w:pPr>
      <w:r>
        <w:t>6. Derived Order Model</w:t>
      </w:r>
    </w:p>
    <w:p>
      <w:pPr/>
      <w:r>
        <w:rPr>
          <w:rFonts w:ascii="Consolas" w:hAnsi="Consolas"/>
          <w:sz w:val="19"/>
        </w:rPr>
        <w:t>orders document</w:t>
        <w:br/>
        <w:t>{</w:t>
        <w:br/>
        <w:t xml:space="preserve">  orderId: "ORD-1001",</w:t>
        <w:br/>
        <w:t xml:space="preserve">  customerId: "CUST-1001",</w:t>
        <w:br/>
        <w:t xml:space="preserve">  status: "CONFIRMED",</w:t>
        <w:br/>
        <w:t xml:space="preserve">  items: [ ... ],</w:t>
        <w:br/>
        <w:t xml:space="preserve">  shippingAddress: { ... },</w:t>
        <w:br/>
        <w:t xml:space="preserve">  payment: { ... }</w:t>
        <w:br/>
        <w:t>}</w:t>
        <w:br/>
        <w:br/>
        <w:t>products collection</w:t>
        <w:br/>
        <w:t>{</w:t>
        <w:br/>
        <w:t xml:space="preserve">  sku: "LAP-001",</w:t>
        <w:br/>
        <w:t xml:space="preserve">  name: "Laptop",</w:t>
        <w:br/>
        <w:t xml:space="preserve">  price: 499.50</w:t>
        <w:br/>
        <w:t>}</w:t>
      </w:r>
    </w:p>
    <w:p>
      <w:pPr>
        <w:pStyle w:val="Heading1"/>
      </w:pPr>
      <w:r>
        <w:t>7. Validate Against Real Reads and Writes</w:t>
      </w:r>
    </w:p>
    <w:p>
      <w:pPr>
        <w:pStyle w:val="ListBullet"/>
      </w:pPr>
      <w:r>
        <w:t>Can the application fetch an order and its commonly displayed data with a straightforward document read?</w:t>
      </w:r>
    </w:p>
    <w:p>
      <w:pPr>
        <w:pStyle w:val="ListBullet"/>
      </w:pPr>
      <w:r>
        <w:t>Can the application find orders for a customer using a stable identifier?</w:t>
      </w:r>
    </w:p>
    <w:p>
      <w:pPr>
        <w:pStyle w:val="ListBullet"/>
      </w:pPr>
      <w:r>
        <w:t>Can status updates stay focused on a small part of the document?</w:t>
      </w:r>
    </w:p>
    <w:p>
      <w:pPr>
        <w:pStyle w:val="ListBullet"/>
      </w:pPr>
      <w:r>
        <w:t>Can product data evolve independently of the order document?</w:t>
      </w:r>
    </w:p>
    <w:p>
      <w:pPr>
        <w:pStyle w:val="ListBullet"/>
      </w:pPr>
      <w:r>
        <w:t>Could the model still work as the volume of data grows?</w:t>
      </w:r>
    </w:p>
    <w:p>
      <w:pPr>
        <w:pStyle w:val="Heading1"/>
      </w:pPr>
      <w:r>
        <w:t>8. Hands-On mongosh Focus</w:t>
      </w:r>
    </w:p>
    <w:p>
      <w:r>
        <w:t>The demonstration creates an order using the derived shape, reads it back, and queries orders by customerId. The script is intentionally narrow: it demonstrates the design decisions in the context of the document model rather than turning into a general CRUD lesson.</w:t>
      </w:r>
    </w:p>
    <w:p>
      <w:pPr>
        <w:pStyle w:val="Heading1"/>
      </w:pPr>
      <w:r>
        <w:t>Practice Challenge</w:t>
      </w:r>
    </w:p>
    <w:p>
      <w:r>
        <w:t>Create a second order with a different status. Identify which fields should remain embedded and which should be referenced. Then describe the access pattern the choice is intended to support.</w:t>
      </w:r>
    </w:p>
    <w:p>
      <w:pPr>
        <w:pStyle w:val="Heading1"/>
      </w:pPr>
      <w:r>
        <w:t>Key Takeaway</w:t>
      </w:r>
    </w:p>
    <w:p>
      <w:r>
        <w:t>MongoDB schema design starts with requirements and access patterns. The document shape is the result of those decisions. Design for application behavior, validate the shape against common reads and writes, and revisit the design as growth and ownership patterns change.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FF8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5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FF8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