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64A8"/>
          <w:sz w:val="24"/>
        </w:rPr>
        <w:t>Lesson 021</w:t>
      </w:r>
    </w:p>
    <w:p>
      <w:pPr>
        <w:pStyle w:val="Title"/>
      </w:pPr>
      <w:r>
        <w:t>Speaker Notes — Databases, Collections &amp; Documents</w:t>
      </w:r>
    </w:p>
    <w:p>
      <w:r>
        <w:t>Slide-by-slide delivery guide for the Udemy MongoDB Developer learning path.</w:t>
      </w:r>
    </w:p>
    <w:p>
      <w:pPr>
        <w:pStyle w:val="Heading1"/>
      </w:pPr>
      <w:r>
        <w:t>Slide 1 — Opening</w:t>
      </w:r>
    </w:p>
    <w:p>
      <w:r>
        <w:rPr>
          <w:b/>
          <w:color w:val="1E64A8"/>
        </w:rPr>
        <w:t>What to say</w:t>
        <w:br/>
      </w:r>
      <w:r>
        <w:t>Open with the three terms learners will use repeatedly: database, collection, and document. Frame the lesson around one practical Order Management story so the hierarchy feels like an application structure rather than abstract database vocabulary.</w:t>
      </w:r>
    </w:p>
    <w:p>
      <w:r>
        <w:rPr>
          <w:b/>
          <w:color w:val="1E64A8"/>
        </w:rPr>
        <w:t>Question / interaction</w:t>
        <w:br/>
      </w:r>
      <w:r>
        <w:t>Ask: “Which of these three words sounds most familiar to you, and why?”</w:t>
      </w:r>
    </w:p>
    <w:p>
      <w:r>
        <w:rPr>
          <w:b/>
          <w:color w:val="1E64A8"/>
        </w:rPr>
        <w:t>Transition</w:t>
        <w:br/>
      </w:r>
      <w:r>
        <w:t>Transition: “Let us turn that vocabulary into concrete learning outcomes.”</w:t>
      </w:r>
    </w:p>
    <w:p>
      <w:pPr>
        <w:pStyle w:val="Heading1"/>
      </w:pPr>
      <w:r>
        <w:t>Slide 2 — Learning Objectives</w:t>
      </w:r>
    </w:p>
    <w:p>
      <w:r>
        <w:rPr>
          <w:b/>
          <w:color w:val="1E64A8"/>
        </w:rPr>
        <w:t>What to say</w:t>
        <w:br/>
      </w:r>
      <w:r>
        <w:t>Walk through the outcomes and emphasize that the lesson is foundational. Learners are not expected to memorize every command; they should understand what each MongoDB layer is responsible for.</w:t>
      </w:r>
    </w:p>
    <w:p>
      <w:r>
        <w:rPr>
          <w:b/>
          <w:color w:val="1E64A8"/>
        </w:rPr>
        <w:t>Question / interaction</w:t>
        <w:br/>
      </w:r>
      <w:r>
        <w:t>Ask learners to predict which layer will contain an individual order.</w:t>
      </w:r>
    </w:p>
    <w:p>
      <w:r>
        <w:rPr>
          <w:b/>
          <w:color w:val="1E64A8"/>
        </w:rPr>
        <w:t>Transition</w:t>
        <w:br/>
      </w:r>
      <w:r>
        <w:t>Transition: “Now let us see the hierarchy as one simple picture.”</w:t>
      </w:r>
    </w:p>
    <w:p>
      <w:pPr>
        <w:pStyle w:val="Heading1"/>
      </w:pPr>
      <w:r>
        <w:t>Slide 3 — MongoDB Structure Overview</w:t>
      </w:r>
    </w:p>
    <w:p>
      <w:r>
        <w:rPr>
          <w:b/>
          <w:color w:val="1E64A8"/>
        </w:rPr>
        <w:t>What to say</w:t>
        <w:br/>
      </w:r>
      <w:r>
        <w:t>Use the left ladder to establish database → collection → document. Then use the order document to show that a document can contain normal fields, nested objects, and arrays.</w:t>
      </w:r>
    </w:p>
    <w:p>
      <w:r>
        <w:rPr>
          <w:b/>
          <w:color w:val="1E64A8"/>
        </w:rPr>
        <w:t>Question / interaction</w:t>
        <w:br/>
      </w:r>
      <w:r>
        <w:t>Ask: “Where would shippingAddress live in this model?”</w:t>
      </w:r>
    </w:p>
    <w:p>
      <w:r>
        <w:rPr>
          <w:b/>
          <w:color w:val="1E64A8"/>
        </w:rPr>
        <w:t>Transition</w:t>
        <w:br/>
      </w:r>
      <w:r>
        <w:t>Transition: “Let us make the hierarchy concrete with one business domain.”</w:t>
      </w:r>
    </w:p>
    <w:p>
      <w:pPr>
        <w:pStyle w:val="Heading1"/>
      </w:pPr>
      <w:r>
        <w:t>Slide 4 — Order Management</w:t>
      </w:r>
    </w:p>
    <w:p>
      <w:r>
        <w:rPr>
          <w:b/>
          <w:color w:val="1E64A8"/>
        </w:rPr>
        <w:t>What to say</w:t>
        <w:br/>
      </w:r>
      <w:r>
        <w:t>Explain the three collections and the fact that each holds a related class of documents. Avoid turning this into a full data-modeling lesson; the purpose here is to show how the hierarchy maps to a real application.</w:t>
      </w:r>
    </w:p>
    <w:p>
      <w:r>
        <w:rPr>
          <w:b/>
          <w:color w:val="1E64A8"/>
        </w:rPr>
        <w:t>Question / interaction</w:t>
        <w:br/>
      </w:r>
      <w:r>
        <w:t>Ask: “Why would orders and products be different collections?”</w:t>
      </w:r>
    </w:p>
    <w:p>
      <w:r>
        <w:rPr>
          <w:b/>
          <w:color w:val="1E64A8"/>
        </w:rPr>
        <w:t>Transition</w:t>
        <w:br/>
      </w:r>
      <w:r>
        <w:t>Transition: “Start at the top: how do we work with the database itself?”</w:t>
      </w:r>
    </w:p>
    <w:p>
      <w:pPr>
        <w:pStyle w:val="Heading1"/>
      </w:pPr>
      <w:r>
        <w:t>Slide 5 — Working with Databases</w:t>
      </w:r>
    </w:p>
    <w:p>
      <w:r>
        <w:rPr>
          <w:b/>
          <w:color w:val="1E64A8"/>
        </w:rPr>
        <w:t>What to say</w:t>
        <w:br/>
      </w:r>
      <w:r>
        <w:t>Demonstrate use orderdb, db.getName(), and show dbs. Explain that a database is the logical home for collections, not a table. Keep the focus on context switching and visibility.</w:t>
      </w:r>
    </w:p>
    <w:p>
      <w:r>
        <w:rPr>
          <w:b/>
          <w:color w:val="1E64A8"/>
        </w:rPr>
        <w:t>Question / interaction</w:t>
        <w:br/>
      </w:r>
      <w:r>
        <w:t>Run use orderdb and ask what should change in the shell prompt or current context.</w:t>
      </w:r>
    </w:p>
    <w:p>
      <w:r>
        <w:rPr>
          <w:b/>
          <w:color w:val="1E64A8"/>
        </w:rPr>
        <w:t>Transition</w:t>
        <w:br/>
      </w:r>
      <w:r>
        <w:t>Transition: “Inside the database, we organize related documents into collections.”</w:t>
      </w:r>
    </w:p>
    <w:p>
      <w:pPr>
        <w:pStyle w:val="Heading1"/>
      </w:pPr>
      <w:r>
        <w:t>Slide 6 — Working with Collections</w:t>
      </w:r>
    </w:p>
    <w:p>
      <w:r>
        <w:rPr>
          <w:b/>
          <w:color w:val="1E64A8"/>
        </w:rPr>
        <w:t>What to say</w:t>
        <w:br/>
      </w:r>
      <w:r>
        <w:t>Explain that collections group related documents and may have indexes and validation rules. Show create/list operations. Keep the SQL table comparison brief and use it only as a bridge for beginners.</w:t>
      </w:r>
    </w:p>
    <w:p>
      <w:r>
        <w:rPr>
          <w:b/>
          <w:color w:val="1E64A8"/>
        </w:rPr>
        <w:t>Question / interaction</w:t>
        <w:br/>
      </w:r>
      <w:r>
        <w:t>Ask: “Which collection would hold ORD-1001?”</w:t>
      </w:r>
    </w:p>
    <w:p>
      <w:r>
        <w:rPr>
          <w:b/>
          <w:color w:val="1E64A8"/>
        </w:rPr>
        <w:t>Transition</w:t>
        <w:br/>
      </w:r>
      <w:r>
        <w:t>Transition: “The collection is only the container; the document holds the business data.”</w:t>
      </w:r>
    </w:p>
    <w:p>
      <w:pPr>
        <w:pStyle w:val="Heading1"/>
      </w:pPr>
      <w:r>
        <w:t>Slide 7 — Documents</w:t>
      </w:r>
    </w:p>
    <w:p>
      <w:r>
        <w:rPr>
          <w:b/>
          <w:color w:val="1E64A8"/>
        </w:rPr>
        <w:t>What to say</w:t>
        <w:br/>
      </w:r>
      <w:r>
        <w:t>Read the order document from top to bottom. Pause on shippingAddress and items[] to show that MongoDB can represent hierarchical data directly. Mention _id as the document identifier.</w:t>
      </w:r>
    </w:p>
    <w:p>
      <w:r>
        <w:rPr>
          <w:b/>
          <w:color w:val="1E64A8"/>
        </w:rPr>
        <w:t>Question / interaction</w:t>
        <w:br/>
      </w:r>
      <w:r>
        <w:t>Ask learners to identify one scalar field, one nested object, and one array.</w:t>
      </w:r>
    </w:p>
    <w:p>
      <w:r>
        <w:rPr>
          <w:b/>
          <w:color w:val="1E64A8"/>
        </w:rPr>
        <w:t>Transition</w:t>
        <w:br/>
      </w:r>
      <w:r>
        <w:t>Transition: “Once the structure is clear, we can read documents with a simple filter.”</w:t>
      </w:r>
    </w:p>
    <w:p>
      <w:pPr>
        <w:pStyle w:val="Heading1"/>
      </w:pPr>
      <w:r>
        <w:t>Slide 8 — Reading the Structure</w:t>
      </w:r>
    </w:p>
    <w:p>
      <w:r>
        <w:rPr>
          <w:b/>
          <w:color w:val="1E64A8"/>
        </w:rPr>
        <w:t>What to say</w:t>
        <w:br/>
      </w:r>
      <w:r>
        <w:t>Explain the three-step read workflow: choose the collection, define the filter, inspect the returned document. Keep the filter intentionally simple.</w:t>
      </w:r>
    </w:p>
    <w:p>
      <w:r>
        <w:rPr>
          <w:b/>
          <w:color w:val="1E64A8"/>
        </w:rPr>
        <w:t>Question / interaction</w:t>
        <w:br/>
      </w:r>
      <w:r>
        <w:t>Ask: “What would change if the filter were empty?”</w:t>
      </w:r>
    </w:p>
    <w:p>
      <w:r>
        <w:rPr>
          <w:b/>
          <w:color w:val="1E64A8"/>
        </w:rPr>
        <w:t>Transition</w:t>
        <w:br/>
      </w:r>
      <w:r>
        <w:t>Transition: “A good document structure is supported by a few developer habits.”</w:t>
      </w:r>
    </w:p>
    <w:p>
      <w:pPr>
        <w:pStyle w:val="Heading1"/>
      </w:pPr>
      <w:r>
        <w:t>Slide 9 — Design Habits</w:t>
      </w:r>
    </w:p>
    <w:p>
      <w:r>
        <w:rPr>
          <w:b/>
          <w:color w:val="1E64A8"/>
        </w:rPr>
        <w:t>What to say</w:t>
        <w:br/>
      </w:r>
      <w:r>
        <w:t>Introduce the habits as guardrails rather than strict rules. The key idea is to keep names clear, structure meaningful, and validation intentional.</w:t>
      </w:r>
    </w:p>
    <w:p>
      <w:r>
        <w:rPr>
          <w:b/>
          <w:color w:val="1E64A8"/>
        </w:rPr>
        <w:t>Question / interaction</w:t>
        <w:br/>
      </w:r>
      <w:r>
        <w:t>Ask: “What could make an embedded array difficult to manage later?”</w:t>
      </w:r>
    </w:p>
    <w:p>
      <w:r>
        <w:rPr>
          <w:b/>
          <w:color w:val="1E64A8"/>
        </w:rPr>
        <w:t>Transition</w:t>
        <w:br/>
      </w:r>
      <w:r>
        <w:t>Transition: “Now let us build the same structure ourselves.”</w:t>
      </w:r>
    </w:p>
    <w:p>
      <w:pPr>
        <w:pStyle w:val="Heading1"/>
      </w:pPr>
      <w:r>
        <w:t>Slide 10 — Hands-On</w:t>
      </w:r>
    </w:p>
    <w:p>
      <w:r>
        <w:rPr>
          <w:b/>
          <w:color w:val="1E64A8"/>
        </w:rPr>
        <w:t>What to say</w:t>
        <w:br/>
      </w:r>
      <w:r>
        <w:t>Run the script in order. Explain what each command is proving: database context, collections, document insertion, and document retrieval. Encourage learners to stop after each checkpoint and inspect the output.</w:t>
      </w:r>
    </w:p>
    <w:p>
      <w:r>
        <w:rPr>
          <w:b/>
          <w:color w:val="1E64A8"/>
        </w:rPr>
        <w:t>Question / interaction</w:t>
        <w:br/>
      </w:r>
      <w:r>
        <w:t>Have learners insert a second order with a different orderId.</w:t>
      </w:r>
    </w:p>
    <w:p>
      <w:r>
        <w:rPr>
          <w:b/>
          <w:color w:val="1E64A8"/>
        </w:rPr>
        <w:t>Transition</w:t>
        <w:br/>
      </w:r>
      <w:r>
        <w:t>Transition: “Let us close by locking the vocabulary into a single mental model.”</w:t>
      </w:r>
    </w:p>
    <w:p>
      <w:pPr>
        <w:pStyle w:val="Heading1"/>
      </w:pPr>
      <w:r>
        <w:t>Slide 11 — Key Takeaways</w:t>
      </w:r>
    </w:p>
    <w:p>
      <w:r>
        <w:rPr>
          <w:b/>
          <w:color w:val="1E64A8"/>
        </w:rPr>
        <w:t>What to say</w:t>
        <w:br/>
      </w:r>
      <w:r>
        <w:t>Summarize the hierarchy and the workflow. Reinforce that the next lessons will reuse this same mental model rather than introduce a completely new one.</w:t>
      </w:r>
    </w:p>
    <w:p>
      <w:r>
        <w:rPr>
          <w:b/>
          <w:color w:val="1E64A8"/>
        </w:rPr>
        <w:t>Question / interaction</w:t>
        <w:br/>
      </w:r>
      <w:r>
        <w:t>Ask: “Explain database → collection → document in your own words.”</w:t>
      </w:r>
    </w:p>
    <w:p>
      <w:r>
        <w:rPr>
          <w:b/>
          <w:color w:val="1E64A8"/>
        </w:rPr>
        <w:t>Transition</w:t>
        <w:br/>
      </w:r>
      <w:r>
        <w:t>Transition: “Next we will look more closely at JSON as the format developers use to describe this data.”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D35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E64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B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