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9FF58"/>
          <w:sz w:val="56"/>
        </w:rPr>
        <w:t>Lesson 029 — One-to-One — Embedded</w:t>
      </w:r>
    </w:p>
    <w:p>
      <w:pPr>
        <w:jc w:val="center"/>
      </w:pPr>
      <w:r>
        <w:rPr>
          <w:color w:val="555F58"/>
          <w:sz w:val="30"/>
        </w:rPr>
        <w:t>Slide-by-slide trainer script</w:t>
      </w:r>
    </w:p>
    <w:p>
      <w:pPr>
        <w:jc w:val="center"/>
      </w:pPr>
      <w:r>
        <w:rPr>
          <w:b/>
          <w:sz w:val="26"/>
        </w:rPr>
        <w:t>Training example: Avi • Bangalore • RR Nagar</w:t>
      </w:r>
    </w:p>
    <w:p>
      <w:r>
        <w:br w:type="page"/>
      </w:r>
    </w:p>
    <w:p>
      <w:pPr>
        <w:pStyle w:val="Heading1"/>
      </w:pPr>
      <w:r>
        <w:t>Opening</w:t>
      </w:r>
    </w:p>
    <w:p>
      <w:r>
        <w:t>Trainer script: Introduce the modeling pattern: one parent document contains one related object. Use Avi as the only example throughout the lesson.</w:t>
      </w:r>
    </w:p>
    <w:p>
      <w:r>
        <w:t>Emphasis: Pause on the diagram and connect the design choice to the access pattern.</w:t>
      </w:r>
    </w:p>
    <w:p>
      <w:r>
        <w:t>Transition: Move to the next slide after the learner can explain why the child belongs inside the parent.</w:t>
      </w:r>
    </w:p>
    <w:p>
      <w:pPr>
        <w:pStyle w:val="Heading1"/>
      </w:pPr>
      <w:r>
        <w:t>What “One-to-One” Means</w:t>
      </w:r>
    </w:p>
    <w:p>
      <w:r>
        <w:t>Trainer script: Explain that one parent has one bounded child object. Point to Avi on the left, the single related object in the middle, and the document shape on the right. Emphasize ownership and a clear upper bound.</w:t>
      </w:r>
    </w:p>
    <w:p>
      <w:r>
        <w:t>Emphasis: Pause on the diagram and connect the design choice to the access pattern.</w:t>
      </w:r>
    </w:p>
    <w:p>
      <w:r>
        <w:t>Transition: Move to the next slide after the learner can explain why the child belongs inside the parent.</w:t>
      </w:r>
    </w:p>
    <w:p>
      <w:pPr>
        <w:pStyle w:val="Heading1"/>
      </w:pPr>
      <w:r>
        <w:t>When Embedding Fits</w:t>
      </w:r>
    </w:p>
    <w:p>
      <w:r>
        <w:t>Trainer script: Walk through ownership, access, growth, and lifecycle. For Avi, the home address belongs to him, is commonly returned with his profile, remains small, and follows the customer profile lifecycle.</w:t>
      </w:r>
    </w:p>
    <w:p>
      <w:r>
        <w:t>Emphasis: Pause on the diagram and connect the design choice to the access pattern.</w:t>
      </w:r>
    </w:p>
    <w:p>
      <w:r>
        <w:t>Transition: Move to the next slide after the learner can explain why the child belongs inside the parent.</w:t>
      </w:r>
    </w:p>
    <w:p>
      <w:pPr>
        <w:pStyle w:val="Heading1"/>
      </w:pPr>
      <w:r>
        <w:t>One-to-One Embedded Document</w:t>
      </w:r>
    </w:p>
    <w:p>
      <w:r>
        <w:t>Trainer script: Show the document shape. The homeAddress object is nested directly in Avi’s customer document. Stress that this is a modeling decision based on relationship characteristics.</w:t>
      </w:r>
    </w:p>
    <w:p>
      <w:r>
        <w:t>Emphasis: Pause on the diagram and connect the design choice to the access pattern.</w:t>
      </w:r>
    </w:p>
    <w:p>
      <w:r>
        <w:t>Transition: Move to the next slide after the learner can explain why the child belongs inside the parent.</w:t>
      </w:r>
    </w:p>
    <w:p>
      <w:pPr>
        <w:pStyle w:val="Heading1"/>
      </w:pPr>
      <w:r>
        <w:t>Read Together</w:t>
      </w:r>
    </w:p>
    <w:p>
      <w:r>
        <w:t>Trainer script: Show the single read. Explain that the application receives Avi and homeAddress in one document response, avoiding a separate lookup for this small object.</w:t>
      </w:r>
    </w:p>
    <w:p>
      <w:r>
        <w:t>Emphasis: Pause on the diagram and connect the design choice to the access pattern.</w:t>
      </w:r>
    </w:p>
    <w:p>
      <w:r>
        <w:t>Transition: Move to the next slide after the learner can explain why the child belongs inside the parent.</w:t>
      </w:r>
    </w:p>
    <w:p>
      <w:pPr>
        <w:pStyle w:val="Heading1"/>
      </w:pPr>
      <w:r>
        <w:t>Why Not Split It?</w:t>
      </w:r>
    </w:p>
    <w:p>
      <w:r>
        <w:t>Trainer script: Contrast a split model with an embedded model. Splitting can introduce an extra read path for tightly coupled data. Embedding keeps the access path simple when the object is small and bounded.</w:t>
      </w:r>
    </w:p>
    <w:p>
      <w:r>
        <w:t>Emphasis: Pause on the diagram and connect the design choice to the access pattern.</w:t>
      </w:r>
    </w:p>
    <w:p>
      <w:r>
        <w:t>Transition: Move to the next slide after the learner can explain why the child belongs inside the parent.</w:t>
      </w:r>
    </w:p>
    <w:p>
      <w:pPr>
        <w:pStyle w:val="Heading1"/>
      </w:pPr>
      <w:r>
        <w:t>Practical Design Checks</w:t>
      </w:r>
    </w:p>
    <w:p>
      <w:r>
        <w:t>Trainer script: Use each check as a pause point: always together, small enough, same lifecycle, simple ownership. Ask the learner to apply the four checks before choosing embed.</w:t>
      </w:r>
    </w:p>
    <w:p>
      <w:r>
        <w:t>Emphasis: Pause on the diagram and connect the design choice to the access pattern.</w:t>
      </w:r>
    </w:p>
    <w:p>
      <w:r>
        <w:t>Transition: Move to the next slide after the learner can explain why the child belongs inside the parent.</w:t>
      </w:r>
    </w:p>
    <w:p>
      <w:pPr>
        <w:pStyle w:val="Heading1"/>
      </w:pPr>
      <w:r>
        <w:t>Build It in mongosh</w:t>
      </w:r>
    </w:p>
    <w:p>
      <w:r>
        <w:t>Trainer script: Run the demo. Create Avi with Bangalore and RR Nagar, then create one embedded homeAddress object. Read the document and inspect the nested structure.</w:t>
      </w:r>
    </w:p>
    <w:p>
      <w:r>
        <w:t>Emphasis: Pause on the diagram and connect the design choice to the access pattern.</w:t>
      </w:r>
    </w:p>
    <w:p>
      <w:r>
        <w:t>Transition: Move to the next slide after the learner can explain why the child belongs inside the parent.</w:t>
      </w:r>
    </w:p>
    <w:p>
      <w:pPr>
        <w:pStyle w:val="Heading1"/>
      </w:pPr>
      <w:r>
        <w:t>Embedding vs a Reference</w:t>
      </w:r>
    </w:p>
    <w:p>
      <w:r>
        <w:t>Trainer script: Clarify that the choice depends on the relationship. Embedded data is a compact, owned, together-read object. A reference is worth considering for large, shared, independently queried, or independently growing data.</w:t>
      </w:r>
    </w:p>
    <w:p>
      <w:r>
        <w:t>Emphasis: Pause on the diagram and connect the design choice to the access pattern.</w:t>
      </w:r>
    </w:p>
    <w:p>
      <w:r>
        <w:t>Transition: Move to the next slide after the learner can explain why the child belongs inside the parent.</w:t>
      </w:r>
    </w:p>
    <w:p>
      <w:pPr>
        <w:pStyle w:val="Heading1"/>
      </w:pPr>
      <w:r>
        <w:t>Key Takeaways</w:t>
      </w:r>
    </w:p>
    <w:p>
      <w:r>
        <w:t>Trainer script: Close with the visual summary. Repeat: one parent + one bounded child can become one document and one read path. Use the example “Avi • Bangalore • RR Nagar” as the mental model.</w:t>
      </w:r>
    </w:p>
    <w:p>
      <w:r>
        <w:t>Emphasis: Pause on the diagram and connect the design choice to the access pattern.</w:t>
      </w:r>
    </w:p>
    <w:p>
      <w:r>
        <w:t>Transition: Move to the next slide after the learner can explain why the child belongs inside the parent.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97832"/>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