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032</w:t>
      </w:r>
    </w:p>
    <w:p>
      <w:pPr>
        <w:jc w:val="center"/>
      </w:pPr>
      <w:r>
        <w:rPr>
          <w:b/>
          <w:sz w:val="44"/>
        </w:rPr>
        <w:t>One-to-Many — References</w:t>
      </w:r>
    </w:p>
    <w:p>
      <w:pPr>
        <w:jc w:val="center"/>
      </w:pPr>
      <w:r>
        <w:rPr>
          <w:sz w:val="26"/>
        </w:rPr>
        <w:t>Detailed speaker guide for training delivery</w:t>
      </w:r>
    </w:p>
    <w:p>
      <w:pPr>
        <w:jc w:val="center"/>
      </w:pPr>
      <w:r>
        <w:rPr>
          <w:color w:val="5A6460"/>
          <w:sz w:val="24"/>
        </w:rPr>
        <w:t>Example: Avi — Bangalore, RR Nagar</w:t>
      </w:r>
    </w:p>
    <w:p>
      <w:r>
        <w:br w:type="page"/>
      </w:r>
    </w:p>
    <w:p>
      <w:r>
        <w:rPr>
          <w:b/>
          <w:color w:val="14933B"/>
          <w:sz w:val="36"/>
        </w:rPr>
        <w:t>Slide 1 — Title</w:t>
      </w:r>
    </w:p>
    <w:p>
      <w:r>
        <w:rPr>
          <w:b/>
          <w:color w:val="14933B"/>
          <w:sz w:val="22"/>
        </w:rPr>
        <w:t xml:space="preserve">What to say: </w:t>
      </w:r>
      <w:r>
        <w:rPr>
          <w:sz w:val="22"/>
        </w:rPr>
        <w:t>Begin by saying that this lesson takes the one-to-many relationship from the previous embedded pattern and models the many side as separate documents. Point to Avi as the parent and the three order cards as child records. Explain that the connecting value is Avi's identifier, not a nested array.</w:t>
      </w:r>
    </w:p>
    <w:p>
      <w:r>
        <w:rPr>
          <w:b/>
          <w:color w:val="14933B"/>
          <w:sz w:val="22"/>
        </w:rPr>
        <w:t xml:space="preserve">Key training points: </w:t>
      </w:r>
      <w:r>
        <w:rPr>
          <w:sz w:val="22"/>
        </w:rPr>
        <w:t>Stress that a reference is a data-modeling choice. The child documents remain independent records. Keep the example limited to Avi in Bangalore, RR Nagar.</w:t>
      </w:r>
    </w:p>
    <w:p>
      <w:r>
        <w:rPr>
          <w:b/>
          <w:color w:val="14933B"/>
          <w:sz w:val="22"/>
        </w:rPr>
        <w:t xml:space="preserve">Question / interaction: </w:t>
      </w:r>
      <w:r>
        <w:rPr>
          <w:sz w:val="22"/>
        </w:rPr>
        <w:t>Ask: What changes when the orders are no longer inside Avi's document?</w:t>
      </w:r>
    </w:p>
    <w:p>
      <w:r>
        <w:rPr>
          <w:b/>
          <w:color w:val="14933B"/>
          <w:sz w:val="22"/>
        </w:rPr>
        <w:t xml:space="preserve">Transition: </w:t>
      </w:r>
      <w:r>
        <w:rPr>
          <w:sz w:val="22"/>
        </w:rPr>
        <w:t>Transition: Now define the reference pattern precisely.</w:t>
      </w:r>
    </w:p>
    <w:p>
      <w:r>
        <w:rPr>
          <w:b/>
          <w:color w:val="14933B"/>
          <w:sz w:val="36"/>
        </w:rPr>
        <w:t>Slide 2 — One-to-Many as a Reference Pattern</w:t>
      </w:r>
    </w:p>
    <w:p>
      <w:r>
        <w:rPr>
          <w:b/>
          <w:color w:val="14933B"/>
          <w:sz w:val="22"/>
        </w:rPr>
        <w:t xml:space="preserve">What to say: </w:t>
      </w:r>
      <w:r>
        <w:rPr>
          <w:sz w:val="22"/>
        </w:rPr>
        <w:t>Use the diagram to show one Avi document pointing logically to multiple order documents. Explain that one parent can have many children, but the children live in a separate collection. Each child stores a customerId that matches Avi's _id.</w:t>
      </w:r>
    </w:p>
    <w:p>
      <w:r>
        <w:rPr>
          <w:b/>
          <w:color w:val="14933B"/>
          <w:sz w:val="22"/>
        </w:rPr>
        <w:t xml:space="preserve">Key training points: </w:t>
      </w:r>
      <w:r>
        <w:rPr>
          <w:sz w:val="22"/>
        </w:rPr>
        <w:t>Contrast the physical storage shape with embedding: the relationship is still one-to-many, but the child records are not physically nested.</w:t>
      </w:r>
    </w:p>
    <w:p>
      <w:r>
        <w:rPr>
          <w:b/>
          <w:color w:val="14933B"/>
          <w:sz w:val="22"/>
        </w:rPr>
        <w:t xml:space="preserve">Question / interaction: </w:t>
      </w:r>
      <w:r>
        <w:rPr>
          <w:sz w:val="22"/>
        </w:rPr>
        <w:t>Teaching emphasis: reference means 'connected by identifier', not 'automatically joined'.</w:t>
      </w:r>
    </w:p>
    <w:p>
      <w:r>
        <w:rPr>
          <w:b/>
          <w:color w:val="14933B"/>
          <w:sz w:val="22"/>
        </w:rPr>
        <w:t xml:space="preserve">Transition: </w:t>
      </w:r>
      <w:r>
        <w:rPr>
          <w:sz w:val="22"/>
        </w:rPr>
        <w:t>Transition: Next, inspect the exact document shapes.</w:t>
      </w:r>
    </w:p>
    <w:p>
      <w:r>
        <w:rPr>
          <w:b/>
          <w:color w:val="14933B"/>
          <w:sz w:val="36"/>
        </w:rPr>
        <w:t>Slide 3 — Reference Document Shape</w:t>
      </w:r>
    </w:p>
    <w:p>
      <w:r>
        <w:rPr>
          <w:b/>
          <w:color w:val="14933B"/>
          <w:sz w:val="22"/>
        </w:rPr>
        <w:t xml:space="preserve">What to say: </w:t>
      </w:r>
      <w:r>
        <w:rPr>
          <w:sz w:val="22"/>
        </w:rPr>
        <w:t>Walk through the parent example first. Avi has his own fields and an _id. Then walk through one order. The customerId field contains the same identifier as Avi's _id. Explain that this shared value is what lets the application connect the records.</w:t>
      </w:r>
    </w:p>
    <w:p>
      <w:r>
        <w:rPr>
          <w:b/>
          <w:color w:val="14933B"/>
          <w:sz w:val="22"/>
        </w:rPr>
        <w:t xml:space="preserve">Key training points: </w:t>
      </w:r>
      <w:r>
        <w:rPr>
          <w:sz w:val="22"/>
        </w:rPr>
        <w:t>Point out that the child has its own lifecycle and fields such as orderId and total. Nothing about the reference requires the child to be copied into the parent.</w:t>
      </w:r>
    </w:p>
    <w:p>
      <w:r>
        <w:rPr>
          <w:b/>
          <w:color w:val="14933B"/>
          <w:sz w:val="22"/>
        </w:rPr>
        <w:t xml:space="preserve">Question / interaction: </w:t>
      </w:r>
      <w:r>
        <w:rPr>
          <w:sz w:val="22"/>
        </w:rPr>
        <w:t>Ask: Which field creates the relationship? Answer: customerId matching Avi's _id.</w:t>
      </w:r>
    </w:p>
    <w:p>
      <w:r>
        <w:rPr>
          <w:b/>
          <w:color w:val="14933B"/>
          <w:sz w:val="22"/>
        </w:rPr>
        <w:t xml:space="preserve">Transition: </w:t>
      </w:r>
      <w:r>
        <w:rPr>
          <w:sz w:val="22"/>
        </w:rPr>
        <w:t>Transition: With the shape clear, discuss why a team may choose it.</w:t>
      </w:r>
    </w:p>
    <w:p>
      <w:r>
        <w:rPr>
          <w:b/>
          <w:color w:val="14933B"/>
          <w:sz w:val="36"/>
        </w:rPr>
        <w:t>Slide 4 — Why Reference the Many Side?</w:t>
      </w:r>
    </w:p>
    <w:p>
      <w:r>
        <w:rPr>
          <w:b/>
          <w:color w:val="14933B"/>
          <w:sz w:val="22"/>
        </w:rPr>
        <w:t xml:space="preserve">What to say: </w:t>
      </w:r>
      <w:r>
        <w:rPr>
          <w:sz w:val="22"/>
        </w:rPr>
        <w:t>Explain each visual card. Growth means orders can continue to increase without enlarging the customer document. Independence means an order can be queried directly. Lifecycle means the child can be created, updated, or removed on its own. Size means the parent remains focused.</w:t>
      </w:r>
    </w:p>
    <w:p>
      <w:r>
        <w:rPr>
          <w:b/>
          <w:color w:val="14933B"/>
          <w:sz w:val="22"/>
        </w:rPr>
        <w:t xml:space="preserve">Key training points: </w:t>
      </w:r>
      <w:r>
        <w:rPr>
          <w:sz w:val="22"/>
        </w:rPr>
        <w:t>Use Avi's orders to make each point concrete, but do not introduce unrelated schema or validation concepts.</w:t>
      </w:r>
    </w:p>
    <w:p>
      <w:r>
        <w:rPr>
          <w:b/>
          <w:color w:val="14933B"/>
          <w:sz w:val="22"/>
        </w:rPr>
        <w:t xml:space="preserve">Question / interaction: </w:t>
      </w:r>
      <w:r>
        <w:rPr>
          <w:sz w:val="22"/>
        </w:rPr>
        <w:t>Teaching emphasis: the reasons are about lifecycle and access, not simply preference.</w:t>
      </w:r>
    </w:p>
    <w:p>
      <w:r>
        <w:rPr>
          <w:b/>
          <w:color w:val="14933B"/>
          <w:sz w:val="22"/>
        </w:rPr>
        <w:t xml:space="preserve">Transition: </w:t>
      </w:r>
      <w:r>
        <w:rPr>
          <w:sz w:val="22"/>
        </w:rPr>
        <w:t>Transition: Show how the application actually reads the relationship.</w:t>
      </w:r>
    </w:p>
    <w:p>
      <w:r>
        <w:rPr>
          <w:b/>
          <w:color w:val="14933B"/>
          <w:sz w:val="36"/>
        </w:rPr>
        <w:t>Slide 5 — Reading by Reference</w:t>
      </w:r>
    </w:p>
    <w:p>
      <w:r>
        <w:rPr>
          <w:b/>
          <w:color w:val="14933B"/>
          <w:sz w:val="22"/>
        </w:rPr>
        <w:t xml:space="preserve">What to say: </w:t>
      </w:r>
      <w:r>
        <w:rPr>
          <w:sz w:val="22"/>
        </w:rPr>
        <w:t>Explain the two-step flow. First the application reads Avi and obtains avi._id. Then it uses that identifier to query orders. Stress that the reference itself does not cause MongoDB to automatically return the child records.</w:t>
      </w:r>
    </w:p>
    <w:p>
      <w:r>
        <w:rPr>
          <w:b/>
          <w:color w:val="14933B"/>
          <w:sz w:val="22"/>
        </w:rPr>
        <w:t xml:space="preserve">Key training points: </w:t>
      </w:r>
      <w:r>
        <w:rPr>
          <w:sz w:val="22"/>
        </w:rPr>
        <w:t>Walk through the code line by line. The first query identifies Avi. The second query finds every order whose customerId matches Avi._id.</w:t>
      </w:r>
    </w:p>
    <w:p>
      <w:r>
        <w:rPr>
          <w:b/>
          <w:color w:val="14933B"/>
          <w:sz w:val="22"/>
        </w:rPr>
        <w:t xml:space="preserve">Question / interaction: </w:t>
      </w:r>
      <w:r>
        <w:rPr>
          <w:sz w:val="22"/>
        </w:rPr>
        <w:t>Ask: What value moves from the first query to the second? Answer: Avi._id.</w:t>
      </w:r>
    </w:p>
    <w:p>
      <w:r>
        <w:rPr>
          <w:b/>
          <w:color w:val="14933B"/>
          <w:sz w:val="22"/>
        </w:rPr>
        <w:t xml:space="preserve">Transition: </w:t>
      </w:r>
      <w:r>
        <w:rPr>
          <w:sz w:val="22"/>
        </w:rPr>
        <w:t>Transition: Next, create this reference relationship from scratch.</w:t>
      </w:r>
    </w:p>
    <w:p>
      <w:r>
        <w:rPr>
          <w:b/>
          <w:color w:val="14933B"/>
          <w:sz w:val="36"/>
        </w:rPr>
        <w:t>Slide 6 — Creating a Reference</w:t>
      </w:r>
    </w:p>
    <w:p>
      <w:r>
        <w:rPr>
          <w:b/>
          <w:color w:val="14933B"/>
          <w:sz w:val="22"/>
        </w:rPr>
        <w:t xml:space="preserve">What to say: </w:t>
      </w:r>
      <w:r>
        <w:rPr>
          <w:sz w:val="22"/>
        </w:rPr>
        <w:t>Explain that the application first creates Avi and captures the inserted identifier. That identifier is reused in every child order. Point to the three insert documents and highlight that their customerId values all reference the same Avi id.</w:t>
      </w:r>
    </w:p>
    <w:p>
      <w:r>
        <w:rPr>
          <w:b/>
          <w:color w:val="14933B"/>
          <w:sz w:val="22"/>
        </w:rPr>
        <w:t xml:space="preserve">Key training points: </w:t>
      </w:r>
      <w:r>
        <w:rPr>
          <w:sz w:val="22"/>
        </w:rPr>
        <w:t>Walk through the sequence: create parent, capture id, create child records with that id. Explain why this pattern supports many orders without putting them inside the customer document.</w:t>
      </w:r>
    </w:p>
    <w:p>
      <w:r>
        <w:rPr>
          <w:b/>
          <w:color w:val="14933B"/>
          <w:sz w:val="22"/>
        </w:rPr>
        <w:t xml:space="preserve">Question / interaction: </w:t>
      </w:r>
      <w:r>
        <w:rPr>
          <w:sz w:val="22"/>
        </w:rPr>
        <w:t>Teaching emphasis: capture the identifier once and use it consistently.</w:t>
      </w:r>
    </w:p>
    <w:p>
      <w:r>
        <w:rPr>
          <w:b/>
          <w:color w:val="14933B"/>
          <w:sz w:val="22"/>
        </w:rPr>
        <w:t xml:space="preserve">Transition: </w:t>
      </w:r>
      <w:r>
        <w:rPr>
          <w:sz w:val="22"/>
        </w:rPr>
        <w:t>Transition: Once referenced children exist, they can have their own lifecycle.</w:t>
      </w:r>
    </w:p>
    <w:p>
      <w:r>
        <w:rPr>
          <w:b/>
          <w:color w:val="14933B"/>
          <w:sz w:val="36"/>
        </w:rPr>
        <w:t>Slide 7 — Updating and Deleting Child Records</w:t>
      </w:r>
    </w:p>
    <w:p>
      <w:r>
        <w:rPr>
          <w:b/>
          <w:color w:val="14933B"/>
          <w:sz w:val="22"/>
        </w:rPr>
        <w:t xml:space="preserve">What to say: </w:t>
      </w:r>
      <w:r>
        <w:rPr>
          <w:sz w:val="22"/>
        </w:rPr>
        <w:t>Show that O1002 can be updated using its own orderId plus Avi's customerId. The customer document does not need to be rewritten. Then show that O1003 can be deleted as an independent child record.</w:t>
      </w:r>
    </w:p>
    <w:p>
      <w:r>
        <w:rPr>
          <w:b/>
          <w:color w:val="14933B"/>
          <w:sz w:val="22"/>
        </w:rPr>
        <w:t xml:space="preserve">Key training points: </w:t>
      </w:r>
      <w:r>
        <w:rPr>
          <w:sz w:val="22"/>
        </w:rPr>
        <w:t>Explain the final bullet about orphan handling as an application design concern: teams should decide what should happen to child records when a parent is removed. Do not turn this into a transaction lesson.</w:t>
      </w:r>
    </w:p>
    <w:p>
      <w:r>
        <w:rPr>
          <w:b/>
          <w:color w:val="14933B"/>
          <w:sz w:val="22"/>
        </w:rPr>
        <w:t xml:space="preserve">Question / interaction: </w:t>
      </w:r>
      <w:r>
        <w:rPr>
          <w:sz w:val="22"/>
        </w:rPr>
        <w:t>Ask: Does changing an order require modifying Avi? No, not in this referenced model.</w:t>
      </w:r>
    </w:p>
    <w:p>
      <w:r>
        <w:rPr>
          <w:b/>
          <w:color w:val="14933B"/>
          <w:sz w:val="22"/>
        </w:rPr>
        <w:t xml:space="preserve">Transition: </w:t>
      </w:r>
      <w:r>
        <w:rPr>
          <w:sz w:val="22"/>
        </w:rPr>
        <w:t>Transition: Compare the reference model with the embedded model.</w:t>
      </w:r>
    </w:p>
    <w:p>
      <w:r>
        <w:rPr>
          <w:b/>
          <w:color w:val="14933B"/>
          <w:sz w:val="36"/>
        </w:rPr>
        <w:t>Slide 8 — Embedded vs Reference</w:t>
      </w:r>
    </w:p>
    <w:p>
      <w:r>
        <w:rPr>
          <w:b/>
          <w:color w:val="14933B"/>
          <w:sz w:val="22"/>
        </w:rPr>
        <w:t xml:space="preserve">What to say: </w:t>
      </w:r>
      <w:r>
        <w:rPr>
          <w:sz w:val="22"/>
        </w:rPr>
        <w:t>Frame the slide as a design comparison, not a universal rule. In embedded modeling, child data is physically inside Avi. In reference modeling, child data is separate and points to Avi.</w:t>
      </w:r>
    </w:p>
    <w:p>
      <w:r>
        <w:rPr>
          <w:b/>
          <w:color w:val="14933B"/>
          <w:sz w:val="22"/>
        </w:rPr>
        <w:t xml:space="preserve">Key training points: </w:t>
      </w:r>
      <w:r>
        <w:rPr>
          <w:sz w:val="22"/>
        </w:rPr>
        <w:t>Use the same Avi example on both sides so learners focus on the modeling difference rather than different business data. Explain that growth, access patterns, and lifecycle are the main drivers.</w:t>
      </w:r>
    </w:p>
    <w:p>
      <w:r>
        <w:rPr>
          <w:b/>
          <w:color w:val="14933B"/>
          <w:sz w:val="22"/>
        </w:rPr>
        <w:t xml:space="preserve">Question / interaction: </w:t>
      </w:r>
      <w:r>
        <w:rPr>
          <w:sz w:val="22"/>
        </w:rPr>
        <w:t>Teaching emphasis: same relationship, different document shape and access path.</w:t>
      </w:r>
    </w:p>
    <w:p>
      <w:r>
        <w:rPr>
          <w:b/>
          <w:color w:val="14933B"/>
          <w:sz w:val="22"/>
        </w:rPr>
        <w:t xml:space="preserve">Transition: </w:t>
      </w:r>
      <w:r>
        <w:rPr>
          <w:sz w:val="22"/>
        </w:rPr>
        <w:t>Transition: Now run the reference demo end to end.</w:t>
      </w:r>
    </w:p>
    <w:p>
      <w:r>
        <w:rPr>
          <w:b/>
          <w:color w:val="14933B"/>
          <w:sz w:val="36"/>
        </w:rPr>
        <w:t>Slide 9 — Demo: Avi's Referenced Orders</w:t>
      </w:r>
    </w:p>
    <w:p>
      <w:r>
        <w:rPr>
          <w:b/>
          <w:color w:val="14933B"/>
          <w:sz w:val="22"/>
        </w:rPr>
        <w:t xml:space="preserve">What to say: </w:t>
      </w:r>
      <w:r>
        <w:rPr>
          <w:sz w:val="22"/>
        </w:rPr>
        <w:t>Run the demo in order. Create the database, insert Avi, capture aviId, insert three orders with customerId, find those orders, update one order, and verify. Explain each command immediately after it runs.</w:t>
      </w:r>
    </w:p>
    <w:p>
      <w:r>
        <w:rPr>
          <w:b/>
          <w:color w:val="14933B"/>
          <w:sz w:val="22"/>
        </w:rPr>
        <w:t xml:space="preserve">Key training points: </w:t>
      </w:r>
      <w:r>
        <w:rPr>
          <w:sz w:val="22"/>
        </w:rPr>
        <w:t>Keep all commands and narration centered on Avi. Point out that the order collection can be queried independently because the reference is stored directly on each order.</w:t>
      </w:r>
    </w:p>
    <w:p>
      <w:r>
        <w:rPr>
          <w:b/>
          <w:color w:val="14933B"/>
          <w:sz w:val="22"/>
        </w:rPr>
        <w:t xml:space="preserve">Question / interaction: </w:t>
      </w:r>
      <w:r>
        <w:rPr>
          <w:sz w:val="22"/>
        </w:rPr>
        <w:t>Trainer tip: pause after the first find on Avi so learners can identify the _id before seeing the child query.</w:t>
      </w:r>
    </w:p>
    <w:p>
      <w:r>
        <w:rPr>
          <w:b/>
          <w:color w:val="14933B"/>
          <w:sz w:val="22"/>
        </w:rPr>
        <w:t xml:space="preserve">Transition: </w:t>
      </w:r>
      <w:r>
        <w:rPr>
          <w:sz w:val="22"/>
        </w:rPr>
        <w:t>Transition: Finish by reducing the model to four simple visual steps.</w:t>
      </w:r>
    </w:p>
    <w:p>
      <w:r>
        <w:rPr>
          <w:b/>
          <w:color w:val="14933B"/>
          <w:sz w:val="36"/>
        </w:rPr>
        <w:t>Slide 10 — Summary</w:t>
      </w:r>
    </w:p>
    <w:p>
      <w:r>
        <w:rPr>
          <w:b/>
          <w:color w:val="14933B"/>
          <w:sz w:val="22"/>
        </w:rPr>
        <w:t xml:space="preserve">What to say: </w:t>
      </w:r>
      <w:r>
        <w:rPr>
          <w:sz w:val="22"/>
        </w:rPr>
        <w:t>Use the graphic as the final verbal recap. Start at Avi, then move to Avi._id, then to the customerId stored in each child, and finally to separate access. Explain that this is the mental model learners should remember.</w:t>
      </w:r>
    </w:p>
    <w:p>
      <w:r>
        <w:rPr>
          <w:b/>
          <w:color w:val="14933B"/>
          <w:sz w:val="22"/>
        </w:rPr>
        <w:t xml:space="preserve">Key training points: </w:t>
      </w:r>
      <w:r>
        <w:rPr>
          <w:sz w:val="22"/>
        </w:rPr>
        <w:t>Reinforce the design signals: separate collection, shared identifier, independent access, and growth/lifecycle considerations.</w:t>
      </w:r>
    </w:p>
    <w:p>
      <w:r>
        <w:rPr>
          <w:b/>
          <w:color w:val="14933B"/>
          <w:sz w:val="22"/>
        </w:rPr>
        <w:t xml:space="preserve">Question / interaction: </w:t>
      </w:r>
      <w:r>
        <w:rPr>
          <w:sz w:val="22"/>
        </w:rPr>
        <w:t>Ask learners to explain the model in one sentence: 'Many child documents reference one parent using the parent's identifier.'</w:t>
      </w:r>
    </w:p>
    <w:p>
      <w:r>
        <w:rPr>
          <w:b/>
          <w:color w:val="14933B"/>
          <w:sz w:val="22"/>
        </w:rPr>
        <w:t xml:space="preserve">Transition: </w:t>
      </w:r>
      <w:r>
        <w:rPr>
          <w:sz w:val="22"/>
        </w:rPr>
        <w:t>Closing: The next lesson builds on this relationship pattern with another cardinality/design decision.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