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7814"/>
          <w:sz w:val="40"/>
        </w:rPr>
        <w:t>Shell vs Drivers — Speaker Notes</w:t>
      </w:r>
    </w:p>
    <w:p>
      <w:pPr>
        <w:jc w:val="center"/>
      </w:pPr>
      <w:r>
        <w:rPr>
          <w:color w:val="646970"/>
          <w:sz w:val="22"/>
        </w:rPr>
        <w:t>Slide-by-slide training guide</w:t>
      </w:r>
    </w:p>
    <w:p>
      <w:r>
        <w:rPr>
          <w:b/>
          <w:color w:val="235A91"/>
          <w:sz w:val="28"/>
        </w:rPr>
        <w:t>Slide 1 — Visual Summary</w:t>
      </w:r>
    </w:p>
    <w:p>
      <w:r>
        <w:rPr>
          <w:b/>
        </w:rPr>
        <w:t xml:space="preserve">What to say: </w:t>
      </w:r>
      <w:r>
        <w:t>Understand the difference between interactive mongosh access and programmatic application access through drivers.</w:t>
      </w:r>
    </w:p>
    <w:p>
      <w:r>
        <w:rPr>
          <w:b/>
        </w:rPr>
        <w:t xml:space="preserve">Key training points: </w:t>
      </w:r>
      <w:r>
        <w:t>Use the infographic to establish the mental model before diving into detail.</w:t>
      </w:r>
    </w:p>
    <w:p>
      <w:r>
        <w:rPr>
          <w:b/>
        </w:rPr>
        <w:t xml:space="preserve">Question / interaction: </w:t>
      </w:r>
      <w:r>
        <w:t>Ask learners to name one concept they already recognize.</w:t>
      </w:r>
    </w:p>
    <w:p>
      <w:r>
        <w:rPr>
          <w:b/>
        </w:rPr>
        <w:t xml:space="preserve">Transition: </w:t>
      </w:r>
      <w:r>
        <w:t>Transition into the lesson objectives.</w:t>
      </w:r>
    </w:p>
    <w:p>
      <w:r>
        <w:rPr>
          <w:b/>
          <w:color w:val="235A91"/>
          <w:sz w:val="28"/>
        </w:rPr>
        <w:t>Slide 2 — Objectives and running example</w:t>
      </w:r>
    </w:p>
    <w:p>
      <w:r>
        <w:rPr>
          <w:b/>
        </w:rPr>
        <w:t xml:space="preserve">What to say: </w:t>
      </w:r>
      <w:r>
        <w:t>Frame the lesson around the Order Management example and the stated objectives.</w:t>
      </w:r>
    </w:p>
    <w:p>
      <w:r>
        <w:rPr>
          <w:b/>
        </w:rPr>
        <w:t xml:space="preserve">Key training points: </w:t>
      </w:r>
      <w:r>
        <w:t>Keep the running example visible throughout the lesson.</w:t>
      </w:r>
    </w:p>
    <w:p>
      <w:r>
        <w:rPr>
          <w:b/>
        </w:rPr>
        <w:t xml:space="preserve">Question / interaction: </w:t>
      </w:r>
      <w:r>
        <w:t>Ask which objective feels most unfamiliar.</w:t>
      </w:r>
    </w:p>
    <w:p>
      <w:r>
        <w:rPr>
          <w:b/>
        </w:rPr>
        <w:t xml:space="preserve">Transition: </w:t>
      </w:r>
      <w:r>
        <w:t>Move into the first concept slide.</w:t>
      </w:r>
    </w:p>
    <w:p>
      <w:r>
        <w:rPr>
          <w:b/>
          <w:color w:val="235A91"/>
          <w:sz w:val="28"/>
        </w:rPr>
        <w:t>Slide — mongosh: interactive access</w:t>
      </w:r>
    </w:p>
    <w:p>
      <w:r>
        <w:rPr>
          <w:b/>
        </w:rPr>
        <w:t xml:space="preserve">What to say: </w:t>
      </w:r>
      <w:r>
        <w:t>mongosh is an interactive command-line environment.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Drivers: application access</w:t>
      </w:r>
    </w:p>
    <w:p>
      <w:r>
        <w:rPr>
          <w:b/>
        </w:rPr>
        <w:t xml:space="preserve">What to say: </w:t>
      </w:r>
      <w:r>
        <w:t>Drivers provide language-specific APIs for MongoDB.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Same operation, two expressions</w:t>
      </w:r>
    </w:p>
    <w:p>
      <w:r>
        <w:rPr>
          <w:b/>
        </w:rPr>
        <w:t xml:space="preserve">What to say: </w:t>
      </w:r>
      <w:r>
        <w:t>The MongoDB concept stays the same.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Example: find an order</w:t>
      </w:r>
    </w:p>
    <w:p>
      <w:r>
        <w:rPr>
          <w:b/>
        </w:rPr>
        <w:t xml:space="preserve">What to say: </w:t>
      </w:r>
      <w:r>
        <w:t>mongosh can run a direct find on the orders collection.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When each path fits</w:t>
      </w:r>
    </w:p>
    <w:p>
      <w:r>
        <w:rPr>
          <w:b/>
        </w:rPr>
        <w:t xml:space="preserve">What to say: </w:t>
      </w:r>
      <w:r>
        <w:t>Use mongosh for learning, exploration, testing, and troubleshooting.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The developer bridge</w:t>
      </w:r>
    </w:p>
    <w:p>
      <w:r>
        <w:rPr>
          <w:b/>
        </w:rPr>
        <w:t xml:space="preserve">What to say: </w:t>
      </w:r>
      <w:r>
        <w:t>Learn a MongoDB operation in mongosh first.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Hands-on: same order workflow</w:t>
      </w:r>
    </w:p>
    <w:p>
      <w:r>
        <w:rPr>
          <w:b/>
        </w:rPr>
        <w:t xml:space="preserve">What to say: </w:t>
      </w:r>
      <w:r>
        <w:t>Insert an order with mongosh.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to remember</w:t>
      </w:r>
    </w:p>
    <w:p>
      <w:r>
        <w:rPr>
          <w:b/>
        </w:rPr>
        <w:t xml:space="preserve">What to say: </w:t>
      </w:r>
      <w:r>
        <w:t>Shell and drivers are different clients.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Next step</w:t>
      </w:r>
    </w:p>
    <w:p>
      <w:r>
        <w:rPr>
          <w:b/>
        </w:rPr>
        <w:t xml:space="preserve">What to say: </w:t>
      </w:r>
      <w:r>
        <w:t>Bring shell, drivers, Compass, and other clients together into one architecture picture.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Final Slide — Key Takeaways</w:t>
      </w:r>
    </w:p>
    <w:p>
      <w:r>
        <w:rPr>
          <w:b/>
        </w:rPr>
        <w:t xml:space="preserve">What to say: </w:t>
      </w:r>
      <w:r>
        <w:t>Close by reducing the lesson to the five highlighted ideas.</w:t>
      </w:r>
    </w:p>
    <w:p>
      <w:r>
        <w:rPr>
          <w:b/>
        </w:rPr>
        <w:t xml:space="preserve">Key training points: </w:t>
      </w:r>
      <w:r>
        <w:t>Repeat the application example and emphasize active practice.</w:t>
      </w:r>
    </w:p>
    <w:p>
      <w:r>
        <w:rPr>
          <w:b/>
        </w:rPr>
        <w:t xml:space="preserve">Question / interaction: </w:t>
      </w:r>
      <w:r>
        <w:t>Ask learners to explain the lesson in one sentence.</w:t>
      </w:r>
    </w:p>
    <w:p>
      <w:r>
        <w:rPr>
          <w:b/>
        </w:rPr>
        <w:t xml:space="preserve">Transition: </w:t>
      </w:r>
      <w:r>
        <w:t>Transition to the next lesson.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