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8644" w14:textId="24FAAA5B" w:rsidR="58007CDE" w:rsidRDefault="58007CDE" w:rsidP="5EC3F7EA">
      <w:pPr>
        <w:pStyle w:val="Title"/>
        <w:rPr>
          <w:rFonts w:ascii="Calibri Light" w:eastAsia="Calibri Light" w:hAnsi="Calibri Light" w:cs="Calibri Light"/>
          <w:color w:val="000000" w:themeColor="text1"/>
        </w:rPr>
      </w:pPr>
      <w:r w:rsidRPr="5EC3F7EA">
        <w:rPr>
          <w:rFonts w:ascii="Calibri Light" w:eastAsia="Calibri Light" w:hAnsi="Calibri Light" w:cs="Calibri Light"/>
          <w:color w:val="000000" w:themeColor="text1"/>
          <w:lang w:val="en-US"/>
        </w:rPr>
        <w:t>Iteration 3 Review:</w:t>
      </w:r>
    </w:p>
    <w:p w14:paraId="5D07252B" w14:textId="44B22CE9" w:rsidR="58007CDE" w:rsidRDefault="58007CDE" w:rsidP="14080F62">
      <w:pPr>
        <w:pStyle w:val="Subtitle"/>
        <w:rPr>
          <w:rFonts w:ascii="Calibri" w:eastAsia="Calibri" w:hAnsi="Calibri" w:cs="Calibri"/>
          <w:color w:val="5A5A5A"/>
        </w:rPr>
      </w:pPr>
      <w:r w:rsidRPr="14080F62">
        <w:rPr>
          <w:rFonts w:ascii="Calibri" w:eastAsia="Calibri" w:hAnsi="Calibri" w:cs="Calibri"/>
          <w:color w:val="5A5A5A"/>
          <w:lang w:val="en-US"/>
        </w:rPr>
        <w:t xml:space="preserve">Planning: 22/05/2023 - </w:t>
      </w:r>
      <w:r w:rsidR="57399F2F" w:rsidRPr="14080F62">
        <w:rPr>
          <w:rFonts w:ascii="Calibri" w:eastAsia="Calibri" w:hAnsi="Calibri" w:cs="Calibri"/>
          <w:color w:val="5A5A5A"/>
          <w:lang w:val="en-US"/>
        </w:rPr>
        <w:t>2</w:t>
      </w:r>
      <w:r w:rsidR="2CAF85D5" w:rsidRPr="14080F62">
        <w:rPr>
          <w:rFonts w:ascii="Calibri" w:eastAsia="Calibri" w:hAnsi="Calibri" w:cs="Calibri"/>
          <w:color w:val="5A5A5A"/>
          <w:lang w:val="en-US"/>
        </w:rPr>
        <w:t>4</w:t>
      </w:r>
      <w:r w:rsidR="57399F2F" w:rsidRPr="14080F62">
        <w:rPr>
          <w:rFonts w:ascii="Calibri" w:eastAsia="Calibri" w:hAnsi="Calibri" w:cs="Calibri"/>
          <w:color w:val="5A5A5A"/>
          <w:lang w:val="en-US"/>
        </w:rPr>
        <w:t>/05/2023</w:t>
      </w:r>
      <w:r>
        <w:br/>
      </w:r>
      <w:r w:rsidRPr="14080F62">
        <w:rPr>
          <w:rFonts w:ascii="Calibri" w:eastAsia="Calibri" w:hAnsi="Calibri" w:cs="Calibri"/>
          <w:color w:val="5A5A5A"/>
          <w:lang w:val="en-US"/>
        </w:rPr>
        <w:t>Development: date</w:t>
      </w:r>
      <w:r w:rsidR="1F918161" w:rsidRPr="14080F62">
        <w:rPr>
          <w:rFonts w:ascii="Calibri" w:eastAsia="Calibri" w:hAnsi="Calibri" w:cs="Calibri"/>
          <w:color w:val="5A5A5A"/>
          <w:lang w:val="en-US"/>
        </w:rPr>
        <w:t xml:space="preserve"> – 03/06/2023</w:t>
      </w:r>
      <w:r>
        <w:br/>
      </w:r>
      <w:r w:rsidRPr="14080F62">
        <w:rPr>
          <w:rFonts w:ascii="Calibri" w:eastAsia="Calibri" w:hAnsi="Calibri" w:cs="Calibri"/>
          <w:color w:val="5A5A5A"/>
          <w:lang w:val="en-US"/>
        </w:rPr>
        <w:t xml:space="preserve">Review: </w:t>
      </w:r>
      <w:r w:rsidR="30679917" w:rsidRPr="14080F62">
        <w:rPr>
          <w:rFonts w:ascii="Calibri" w:eastAsia="Calibri" w:hAnsi="Calibri" w:cs="Calibri"/>
          <w:color w:val="5A5A5A"/>
          <w:lang w:val="en-US"/>
        </w:rPr>
        <w:t>03/0</w:t>
      </w:r>
      <w:r w:rsidR="58D3F1BC" w:rsidRPr="14080F62">
        <w:rPr>
          <w:rFonts w:ascii="Calibri" w:eastAsia="Calibri" w:hAnsi="Calibri" w:cs="Calibri"/>
          <w:color w:val="5A5A5A"/>
          <w:lang w:val="en-US"/>
        </w:rPr>
        <w:t>6</w:t>
      </w:r>
      <w:r w:rsidR="30679917" w:rsidRPr="14080F62">
        <w:rPr>
          <w:rFonts w:ascii="Calibri" w:eastAsia="Calibri" w:hAnsi="Calibri" w:cs="Calibri"/>
          <w:color w:val="5A5A5A"/>
          <w:lang w:val="en-US"/>
        </w:rPr>
        <w:t>/2023</w:t>
      </w:r>
      <w:r w:rsidRPr="14080F62">
        <w:rPr>
          <w:rFonts w:ascii="Calibri" w:eastAsia="Calibri" w:hAnsi="Calibri" w:cs="Calibri"/>
          <w:color w:val="5A5A5A"/>
          <w:lang w:val="en-US"/>
        </w:rPr>
        <w:t xml:space="preserve"> – 04/06/2023</w:t>
      </w:r>
    </w:p>
    <w:p w14:paraId="4F331DBD" w14:textId="34D37E6C" w:rsidR="58007CDE" w:rsidRDefault="58007CDE" w:rsidP="5EC3F7EA">
      <w:pPr>
        <w:pStyle w:val="Heading1"/>
        <w:spacing w:line="276" w:lineRule="auto"/>
        <w:rPr>
          <w:rFonts w:ascii="Calibri Light" w:eastAsia="Calibri Light" w:hAnsi="Calibri Light" w:cs="Calibri Light"/>
          <w:color w:val="729928"/>
        </w:rPr>
      </w:pPr>
      <w:r w:rsidRPr="5EC3F7EA">
        <w:rPr>
          <w:rFonts w:ascii="Calibri Light" w:eastAsia="Calibri Light" w:hAnsi="Calibri Light" w:cs="Calibri Light"/>
          <w:color w:val="729928"/>
          <w:lang w:val="en-NZ"/>
        </w:rPr>
        <w:t>Executive summary:</w:t>
      </w:r>
    </w:p>
    <w:p w14:paraId="4A774C5D" w14:textId="71712C95" w:rsidR="58007CDE" w:rsidRDefault="58007CDE" w:rsidP="5EC3F7EA">
      <w:pPr>
        <w:pStyle w:val="Heading2"/>
        <w:spacing w:line="276" w:lineRule="auto"/>
        <w:rPr>
          <w:rFonts w:ascii="Calibri Light" w:eastAsia="Calibri Light" w:hAnsi="Calibri Light" w:cs="Calibri Light"/>
          <w:color w:val="729928"/>
        </w:rPr>
      </w:pPr>
      <w:r w:rsidRPr="5EC3F7EA">
        <w:rPr>
          <w:rFonts w:ascii="Calibri Light" w:eastAsia="Calibri Light" w:hAnsi="Calibri Light" w:cs="Calibri Light"/>
          <w:color w:val="729928"/>
          <w:lang w:val="en-US"/>
        </w:rPr>
        <w:t>What Went Well</w:t>
      </w:r>
    </w:p>
    <w:p w14:paraId="592FB3EA" w14:textId="662871AE" w:rsidR="5EC3F7EA" w:rsidRDefault="0043191A" w:rsidP="5EC3F7EA">
      <w:pPr>
        <w:rPr>
          <w:rFonts w:ascii="Calibri" w:eastAsia="Calibri" w:hAnsi="Calibri" w:cs="Calibri"/>
          <w:color w:val="000000" w:themeColor="text1"/>
        </w:rPr>
      </w:pPr>
      <w:r>
        <w:rPr>
          <w:rFonts w:ascii="Calibri" w:eastAsia="Calibri" w:hAnsi="Calibri" w:cs="Calibri"/>
          <w:color w:val="000000" w:themeColor="text1"/>
        </w:rPr>
        <w:t xml:space="preserve">This iteration was heavily focused on delivering a status report during the mid-term review. The team worked on compiling </w:t>
      </w:r>
      <w:r w:rsidR="00D934B5">
        <w:rPr>
          <w:rFonts w:ascii="Calibri" w:eastAsia="Calibri" w:hAnsi="Calibri" w:cs="Calibri"/>
          <w:color w:val="000000" w:themeColor="text1"/>
        </w:rPr>
        <w:t xml:space="preserve">the status report together to showcase the project’s current status. </w:t>
      </w:r>
      <w:r w:rsidR="00005922">
        <w:rPr>
          <w:rFonts w:ascii="Calibri" w:eastAsia="Calibri" w:hAnsi="Calibri" w:cs="Calibri"/>
          <w:color w:val="000000" w:themeColor="text1"/>
        </w:rPr>
        <w:t>The team was on board with the change management strategy change, as overall this makes less work for us to do and won’t impede workflow.</w:t>
      </w:r>
    </w:p>
    <w:p w14:paraId="0AA66B03" w14:textId="23AB8B85" w:rsidR="58007CDE" w:rsidRDefault="58007CDE" w:rsidP="5EC3F7EA">
      <w:pPr>
        <w:pStyle w:val="Heading2"/>
        <w:spacing w:line="276" w:lineRule="auto"/>
        <w:rPr>
          <w:rFonts w:ascii="Calibri Light" w:eastAsia="Calibri Light" w:hAnsi="Calibri Light" w:cs="Calibri Light"/>
          <w:color w:val="729928"/>
        </w:rPr>
      </w:pPr>
      <w:r w:rsidRPr="5EC3F7EA">
        <w:rPr>
          <w:rFonts w:ascii="Calibri Light" w:eastAsia="Calibri Light" w:hAnsi="Calibri Light" w:cs="Calibri Light"/>
          <w:color w:val="729928"/>
          <w:lang w:val="en-US"/>
        </w:rPr>
        <w:t>Issues and challenges</w:t>
      </w:r>
    </w:p>
    <w:p w14:paraId="1B2E5294" w14:textId="7D9C5E9C" w:rsidR="5EC3F7EA" w:rsidRDefault="00421E49" w:rsidP="5EC3F7EA">
      <w:pPr>
        <w:rPr>
          <w:rFonts w:ascii="Calibri" w:eastAsia="Calibri" w:hAnsi="Calibri" w:cs="Calibri"/>
          <w:color w:val="000000" w:themeColor="text1"/>
        </w:rPr>
      </w:pPr>
      <w:r>
        <w:rPr>
          <w:rFonts w:ascii="Calibri" w:eastAsia="Calibri" w:hAnsi="Calibri" w:cs="Calibri"/>
          <w:color w:val="000000" w:themeColor="text1"/>
        </w:rPr>
        <w:t>Feedback from the status report presentation was mainly that we produced too much work than what was required. We had a discussion with Tony</w:t>
      </w:r>
      <w:r w:rsidR="00DF6B48">
        <w:rPr>
          <w:rFonts w:ascii="Calibri" w:eastAsia="Calibri" w:hAnsi="Calibri" w:cs="Calibri"/>
          <w:color w:val="000000" w:themeColor="text1"/>
        </w:rPr>
        <w:t xml:space="preserve"> Clear regarding this as he suggested we stick to Kanban’s principles and its LEAN strategy. We communicated with Matthew and Tony </w:t>
      </w:r>
      <w:r w:rsidR="001A2FA5">
        <w:rPr>
          <w:rFonts w:ascii="Calibri" w:eastAsia="Calibri" w:hAnsi="Calibri" w:cs="Calibri"/>
          <w:color w:val="000000" w:themeColor="text1"/>
        </w:rPr>
        <w:t>on our reasoning why there was a lot of work to show, being that we wanted to cover every aspect of the marking schedule</w:t>
      </w:r>
      <w:r w:rsidR="00005922">
        <w:rPr>
          <w:rFonts w:ascii="Calibri" w:eastAsia="Calibri" w:hAnsi="Calibri" w:cs="Calibri"/>
          <w:color w:val="000000" w:themeColor="text1"/>
        </w:rPr>
        <w:t xml:space="preserve">. </w:t>
      </w:r>
    </w:p>
    <w:p w14:paraId="747E9980" w14:textId="29F24235" w:rsidR="009F2C1B" w:rsidRPr="009F2C1B" w:rsidRDefault="009F2C1B" w:rsidP="009F2C1B">
      <w:pPr>
        <w:pStyle w:val="Heading1"/>
        <w:rPr>
          <w:color w:val="70AD47" w:themeColor="accent6"/>
          <w:lang w:val="en-US"/>
        </w:rPr>
      </w:pPr>
      <w:r w:rsidRPr="009F2C1B">
        <w:rPr>
          <w:color w:val="70AD47" w:themeColor="accent6"/>
          <w:lang w:val="en-US"/>
        </w:rPr>
        <w:t>Milestone summ</w:t>
      </w:r>
      <w:r w:rsidR="00B374B3">
        <w:rPr>
          <w:color w:val="70AD47" w:themeColor="accent6"/>
          <w:lang w:val="en-US"/>
        </w:rPr>
        <w:t>a</w:t>
      </w:r>
      <w:r w:rsidRPr="009F2C1B">
        <w:rPr>
          <w:color w:val="70AD47" w:themeColor="accent6"/>
          <w:lang w:val="en-US"/>
        </w:rPr>
        <w:t>ry</w:t>
      </w:r>
    </w:p>
    <w:p w14:paraId="37D3CA39" w14:textId="477F962A" w:rsidR="009F2C1B" w:rsidRPr="009F2C1B" w:rsidRDefault="009F2C1B" w:rsidP="009F2C1B">
      <w:pPr>
        <w:pStyle w:val="Heading2"/>
        <w:numPr>
          <w:ilvl w:val="0"/>
          <w:numId w:val="5"/>
        </w:numPr>
        <w:spacing w:line="276" w:lineRule="auto"/>
        <w:rPr>
          <w:color w:val="70AD47" w:themeColor="accent6"/>
          <w:lang w:val="en-US"/>
        </w:rPr>
      </w:pPr>
      <w:r>
        <w:rPr>
          <w:color w:val="70AD47" w:themeColor="accent6"/>
          <w:lang w:val="en-US"/>
        </w:rPr>
        <w:t>Mid-Term Review</w:t>
      </w:r>
    </w:p>
    <w:p w14:paraId="5301B6F6" w14:textId="52CCB209" w:rsidR="009F2C1B" w:rsidRDefault="007427D2" w:rsidP="009F2C1B">
      <w:pPr>
        <w:pStyle w:val="ListParagraph"/>
        <w:rPr>
          <w:rStyle w:val="SubtleEmphasis"/>
          <w:i w:val="0"/>
          <w:iCs w:val="0"/>
          <w:color w:val="000000" w:themeColor="text1"/>
        </w:rPr>
      </w:pPr>
      <w:r>
        <w:rPr>
          <w:rStyle w:val="SubtleEmphasis"/>
          <w:i w:val="0"/>
          <w:iCs w:val="0"/>
          <w:color w:val="000000" w:themeColor="text1"/>
        </w:rPr>
        <w:t xml:space="preserve">The team presented the status report to Matthew and Tony and overall went really well. The feedback given was taken on board and the project is currently on track. It was identified that the team should </w:t>
      </w:r>
      <w:r w:rsidR="00B374B3">
        <w:rPr>
          <w:rStyle w:val="SubtleEmphasis"/>
          <w:i w:val="0"/>
          <w:iCs w:val="0"/>
          <w:color w:val="000000" w:themeColor="text1"/>
        </w:rPr>
        <w:t xml:space="preserve">aim to work on the project over the break to get ahead during semester 2. </w:t>
      </w:r>
    </w:p>
    <w:p w14:paraId="26C27634" w14:textId="77777777" w:rsidR="00B374B3" w:rsidRPr="00B374B3" w:rsidRDefault="00B374B3" w:rsidP="00B374B3">
      <w:pPr>
        <w:rPr>
          <w:rStyle w:val="SubtleEmphasis"/>
          <w:i w:val="0"/>
          <w:iCs w:val="0"/>
          <w:color w:val="000000" w:themeColor="text1"/>
        </w:rPr>
      </w:pPr>
    </w:p>
    <w:p w14:paraId="2146629C" w14:textId="77777777" w:rsidR="00005922" w:rsidRPr="00B374B3" w:rsidRDefault="00005922" w:rsidP="00B374B3">
      <w:pPr>
        <w:rPr>
          <w:rFonts w:ascii="Calibri" w:eastAsia="Calibri" w:hAnsi="Calibri" w:cs="Calibri"/>
          <w:color w:val="404040" w:themeColor="text1" w:themeTint="BF"/>
        </w:rPr>
      </w:pPr>
    </w:p>
    <w:p w14:paraId="3BCD753C" w14:textId="3F44FF54" w:rsidR="5EC3F7EA" w:rsidRDefault="5EC3F7EA" w:rsidP="5EC3F7EA"/>
    <w:p w14:paraId="7EC8E572" w14:textId="24363B5E" w:rsidR="5EC3F7EA" w:rsidRDefault="5EC3F7EA" w:rsidP="5EC3F7EA"/>
    <w:p w14:paraId="35B8A38A" w14:textId="49B8A555" w:rsidR="5EC3F7EA" w:rsidRDefault="5EC3F7EA" w:rsidP="5EC3F7EA"/>
    <w:p w14:paraId="5E5787A5" w14:textId="4544AF2C" w:rsidR="008B746B" w:rsidRDefault="00351B62">
      <w:r w:rsidRPr="00244B3A">
        <w:rPr>
          <w:noProof/>
        </w:rPr>
        <w:lastRenderedPageBreak/>
        <w:drawing>
          <wp:inline distT="0" distB="0" distL="0" distR="0" wp14:anchorId="770113A8" wp14:editId="1D6396E5">
            <wp:extent cx="5731510" cy="4983480"/>
            <wp:effectExtent l="0" t="0" r="2540" b="7620"/>
            <wp:docPr id="1699886885" name="Picture 1699886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86885" name=""/>
                    <pic:cNvPicPr/>
                  </pic:nvPicPr>
                  <pic:blipFill>
                    <a:blip r:embed="rId9"/>
                    <a:stretch>
                      <a:fillRect/>
                    </a:stretch>
                  </pic:blipFill>
                  <pic:spPr>
                    <a:xfrm>
                      <a:off x="0" y="0"/>
                      <a:ext cx="5731510" cy="4983480"/>
                    </a:xfrm>
                    <a:prstGeom prst="rect">
                      <a:avLst/>
                    </a:prstGeom>
                  </pic:spPr>
                </pic:pic>
              </a:graphicData>
            </a:graphic>
          </wp:inline>
        </w:drawing>
      </w:r>
    </w:p>
    <w:sectPr w:rsidR="008B74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5802"/>
    <w:multiLevelType w:val="hybridMultilevel"/>
    <w:tmpl w:val="3A44BE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22F9B0"/>
    <w:multiLevelType w:val="hybridMultilevel"/>
    <w:tmpl w:val="49CC9C88"/>
    <w:lvl w:ilvl="0" w:tplc="87B6C470">
      <w:start w:val="1"/>
      <w:numFmt w:val="bullet"/>
      <w:lvlText w:val=""/>
      <w:lvlJc w:val="left"/>
      <w:pPr>
        <w:ind w:left="720" w:hanging="360"/>
      </w:pPr>
      <w:rPr>
        <w:rFonts w:ascii="Symbol" w:hAnsi="Symbol" w:hint="default"/>
      </w:rPr>
    </w:lvl>
    <w:lvl w:ilvl="1" w:tplc="B3043C82">
      <w:start w:val="1"/>
      <w:numFmt w:val="bullet"/>
      <w:lvlText w:val="o"/>
      <w:lvlJc w:val="left"/>
      <w:pPr>
        <w:ind w:left="1440" w:hanging="360"/>
      </w:pPr>
      <w:rPr>
        <w:rFonts w:ascii="Courier New" w:hAnsi="Courier New" w:hint="default"/>
      </w:rPr>
    </w:lvl>
    <w:lvl w:ilvl="2" w:tplc="B1BC1E40">
      <w:start w:val="1"/>
      <w:numFmt w:val="bullet"/>
      <w:lvlText w:val=""/>
      <w:lvlJc w:val="left"/>
      <w:pPr>
        <w:ind w:left="2160" w:hanging="360"/>
      </w:pPr>
      <w:rPr>
        <w:rFonts w:ascii="Wingdings" w:hAnsi="Wingdings" w:hint="default"/>
      </w:rPr>
    </w:lvl>
    <w:lvl w:ilvl="3" w:tplc="016AAC04">
      <w:start w:val="1"/>
      <w:numFmt w:val="bullet"/>
      <w:lvlText w:val=""/>
      <w:lvlJc w:val="left"/>
      <w:pPr>
        <w:ind w:left="2880" w:hanging="360"/>
      </w:pPr>
      <w:rPr>
        <w:rFonts w:ascii="Symbol" w:hAnsi="Symbol" w:hint="default"/>
      </w:rPr>
    </w:lvl>
    <w:lvl w:ilvl="4" w:tplc="8E329974">
      <w:start w:val="1"/>
      <w:numFmt w:val="bullet"/>
      <w:lvlText w:val="o"/>
      <w:lvlJc w:val="left"/>
      <w:pPr>
        <w:ind w:left="3600" w:hanging="360"/>
      </w:pPr>
      <w:rPr>
        <w:rFonts w:ascii="Courier New" w:hAnsi="Courier New" w:hint="default"/>
      </w:rPr>
    </w:lvl>
    <w:lvl w:ilvl="5" w:tplc="A12C8020">
      <w:start w:val="1"/>
      <w:numFmt w:val="bullet"/>
      <w:lvlText w:val=""/>
      <w:lvlJc w:val="left"/>
      <w:pPr>
        <w:ind w:left="4320" w:hanging="360"/>
      </w:pPr>
      <w:rPr>
        <w:rFonts w:ascii="Wingdings" w:hAnsi="Wingdings" w:hint="default"/>
      </w:rPr>
    </w:lvl>
    <w:lvl w:ilvl="6" w:tplc="C4DCD0E8">
      <w:start w:val="1"/>
      <w:numFmt w:val="bullet"/>
      <w:lvlText w:val=""/>
      <w:lvlJc w:val="left"/>
      <w:pPr>
        <w:ind w:left="5040" w:hanging="360"/>
      </w:pPr>
      <w:rPr>
        <w:rFonts w:ascii="Symbol" w:hAnsi="Symbol" w:hint="default"/>
      </w:rPr>
    </w:lvl>
    <w:lvl w:ilvl="7" w:tplc="CEB69732">
      <w:start w:val="1"/>
      <w:numFmt w:val="bullet"/>
      <w:lvlText w:val="o"/>
      <w:lvlJc w:val="left"/>
      <w:pPr>
        <w:ind w:left="5760" w:hanging="360"/>
      </w:pPr>
      <w:rPr>
        <w:rFonts w:ascii="Courier New" w:hAnsi="Courier New" w:hint="default"/>
      </w:rPr>
    </w:lvl>
    <w:lvl w:ilvl="8" w:tplc="02CE0E50">
      <w:start w:val="1"/>
      <w:numFmt w:val="bullet"/>
      <w:lvlText w:val=""/>
      <w:lvlJc w:val="left"/>
      <w:pPr>
        <w:ind w:left="6480" w:hanging="360"/>
      </w:pPr>
      <w:rPr>
        <w:rFonts w:ascii="Wingdings" w:hAnsi="Wingdings" w:hint="default"/>
      </w:rPr>
    </w:lvl>
  </w:abstractNum>
  <w:abstractNum w:abstractNumId="2" w15:restartNumberingAfterBreak="0">
    <w:nsid w:val="3D8F6788"/>
    <w:multiLevelType w:val="hybridMultilevel"/>
    <w:tmpl w:val="2DE4EE96"/>
    <w:lvl w:ilvl="0" w:tplc="14090001">
      <w:start w:val="1"/>
      <w:numFmt w:val="bullet"/>
      <w:lvlText w:val=""/>
      <w:lvlJc w:val="left"/>
      <w:pPr>
        <w:ind w:left="1447" w:hanging="360"/>
      </w:pPr>
      <w:rPr>
        <w:rFonts w:ascii="Symbol" w:hAnsi="Symbol" w:hint="default"/>
      </w:rPr>
    </w:lvl>
    <w:lvl w:ilvl="1" w:tplc="14090003" w:tentative="1">
      <w:start w:val="1"/>
      <w:numFmt w:val="bullet"/>
      <w:lvlText w:val="o"/>
      <w:lvlJc w:val="left"/>
      <w:pPr>
        <w:ind w:left="2167" w:hanging="360"/>
      </w:pPr>
      <w:rPr>
        <w:rFonts w:ascii="Courier New" w:hAnsi="Courier New" w:cs="Courier New" w:hint="default"/>
      </w:rPr>
    </w:lvl>
    <w:lvl w:ilvl="2" w:tplc="14090005" w:tentative="1">
      <w:start w:val="1"/>
      <w:numFmt w:val="bullet"/>
      <w:lvlText w:val=""/>
      <w:lvlJc w:val="left"/>
      <w:pPr>
        <w:ind w:left="2887" w:hanging="360"/>
      </w:pPr>
      <w:rPr>
        <w:rFonts w:ascii="Wingdings" w:hAnsi="Wingdings" w:hint="default"/>
      </w:rPr>
    </w:lvl>
    <w:lvl w:ilvl="3" w:tplc="14090001" w:tentative="1">
      <w:start w:val="1"/>
      <w:numFmt w:val="bullet"/>
      <w:lvlText w:val=""/>
      <w:lvlJc w:val="left"/>
      <w:pPr>
        <w:ind w:left="3607" w:hanging="360"/>
      </w:pPr>
      <w:rPr>
        <w:rFonts w:ascii="Symbol" w:hAnsi="Symbol" w:hint="default"/>
      </w:rPr>
    </w:lvl>
    <w:lvl w:ilvl="4" w:tplc="14090003" w:tentative="1">
      <w:start w:val="1"/>
      <w:numFmt w:val="bullet"/>
      <w:lvlText w:val="o"/>
      <w:lvlJc w:val="left"/>
      <w:pPr>
        <w:ind w:left="4327" w:hanging="360"/>
      </w:pPr>
      <w:rPr>
        <w:rFonts w:ascii="Courier New" w:hAnsi="Courier New" w:cs="Courier New" w:hint="default"/>
      </w:rPr>
    </w:lvl>
    <w:lvl w:ilvl="5" w:tplc="14090005" w:tentative="1">
      <w:start w:val="1"/>
      <w:numFmt w:val="bullet"/>
      <w:lvlText w:val=""/>
      <w:lvlJc w:val="left"/>
      <w:pPr>
        <w:ind w:left="5047" w:hanging="360"/>
      </w:pPr>
      <w:rPr>
        <w:rFonts w:ascii="Wingdings" w:hAnsi="Wingdings" w:hint="default"/>
      </w:rPr>
    </w:lvl>
    <w:lvl w:ilvl="6" w:tplc="14090001" w:tentative="1">
      <w:start w:val="1"/>
      <w:numFmt w:val="bullet"/>
      <w:lvlText w:val=""/>
      <w:lvlJc w:val="left"/>
      <w:pPr>
        <w:ind w:left="5767" w:hanging="360"/>
      </w:pPr>
      <w:rPr>
        <w:rFonts w:ascii="Symbol" w:hAnsi="Symbol" w:hint="default"/>
      </w:rPr>
    </w:lvl>
    <w:lvl w:ilvl="7" w:tplc="14090003" w:tentative="1">
      <w:start w:val="1"/>
      <w:numFmt w:val="bullet"/>
      <w:lvlText w:val="o"/>
      <w:lvlJc w:val="left"/>
      <w:pPr>
        <w:ind w:left="6487" w:hanging="360"/>
      </w:pPr>
      <w:rPr>
        <w:rFonts w:ascii="Courier New" w:hAnsi="Courier New" w:cs="Courier New" w:hint="default"/>
      </w:rPr>
    </w:lvl>
    <w:lvl w:ilvl="8" w:tplc="14090005" w:tentative="1">
      <w:start w:val="1"/>
      <w:numFmt w:val="bullet"/>
      <w:lvlText w:val=""/>
      <w:lvlJc w:val="left"/>
      <w:pPr>
        <w:ind w:left="7207" w:hanging="360"/>
      </w:pPr>
      <w:rPr>
        <w:rFonts w:ascii="Wingdings" w:hAnsi="Wingdings" w:hint="default"/>
      </w:rPr>
    </w:lvl>
  </w:abstractNum>
  <w:abstractNum w:abstractNumId="3" w15:restartNumberingAfterBreak="0">
    <w:nsid w:val="413BE216"/>
    <w:multiLevelType w:val="hybridMultilevel"/>
    <w:tmpl w:val="E8CA2DBE"/>
    <w:lvl w:ilvl="0" w:tplc="1A8AA7B0">
      <w:start w:val="1"/>
      <w:numFmt w:val="bullet"/>
      <w:lvlText w:val=""/>
      <w:lvlJc w:val="left"/>
      <w:pPr>
        <w:ind w:left="720" w:hanging="360"/>
      </w:pPr>
      <w:rPr>
        <w:rFonts w:ascii="Symbol" w:hAnsi="Symbol" w:hint="default"/>
      </w:rPr>
    </w:lvl>
    <w:lvl w:ilvl="1" w:tplc="BC825BEE">
      <w:start w:val="1"/>
      <w:numFmt w:val="bullet"/>
      <w:lvlText w:val="o"/>
      <w:lvlJc w:val="left"/>
      <w:pPr>
        <w:ind w:left="1440" w:hanging="360"/>
      </w:pPr>
      <w:rPr>
        <w:rFonts w:ascii="Courier New" w:hAnsi="Courier New" w:hint="default"/>
      </w:rPr>
    </w:lvl>
    <w:lvl w:ilvl="2" w:tplc="1DF49240">
      <w:start w:val="1"/>
      <w:numFmt w:val="bullet"/>
      <w:lvlText w:val=""/>
      <w:lvlJc w:val="left"/>
      <w:pPr>
        <w:ind w:left="2160" w:hanging="360"/>
      </w:pPr>
      <w:rPr>
        <w:rFonts w:ascii="Wingdings" w:hAnsi="Wingdings" w:hint="default"/>
      </w:rPr>
    </w:lvl>
    <w:lvl w:ilvl="3" w:tplc="09B81DCC">
      <w:start w:val="1"/>
      <w:numFmt w:val="bullet"/>
      <w:lvlText w:val=""/>
      <w:lvlJc w:val="left"/>
      <w:pPr>
        <w:ind w:left="2880" w:hanging="360"/>
      </w:pPr>
      <w:rPr>
        <w:rFonts w:ascii="Symbol" w:hAnsi="Symbol" w:hint="default"/>
      </w:rPr>
    </w:lvl>
    <w:lvl w:ilvl="4" w:tplc="9F086126">
      <w:start w:val="1"/>
      <w:numFmt w:val="bullet"/>
      <w:lvlText w:val="o"/>
      <w:lvlJc w:val="left"/>
      <w:pPr>
        <w:ind w:left="3600" w:hanging="360"/>
      </w:pPr>
      <w:rPr>
        <w:rFonts w:ascii="Courier New" w:hAnsi="Courier New" w:hint="default"/>
      </w:rPr>
    </w:lvl>
    <w:lvl w:ilvl="5" w:tplc="6098111A">
      <w:start w:val="1"/>
      <w:numFmt w:val="bullet"/>
      <w:lvlText w:val=""/>
      <w:lvlJc w:val="left"/>
      <w:pPr>
        <w:ind w:left="4320" w:hanging="360"/>
      </w:pPr>
      <w:rPr>
        <w:rFonts w:ascii="Wingdings" w:hAnsi="Wingdings" w:hint="default"/>
      </w:rPr>
    </w:lvl>
    <w:lvl w:ilvl="6" w:tplc="7618FE9C">
      <w:start w:val="1"/>
      <w:numFmt w:val="bullet"/>
      <w:lvlText w:val=""/>
      <w:lvlJc w:val="left"/>
      <w:pPr>
        <w:ind w:left="5040" w:hanging="360"/>
      </w:pPr>
      <w:rPr>
        <w:rFonts w:ascii="Symbol" w:hAnsi="Symbol" w:hint="default"/>
      </w:rPr>
    </w:lvl>
    <w:lvl w:ilvl="7" w:tplc="60BCA7FE">
      <w:start w:val="1"/>
      <w:numFmt w:val="bullet"/>
      <w:lvlText w:val="o"/>
      <w:lvlJc w:val="left"/>
      <w:pPr>
        <w:ind w:left="5760" w:hanging="360"/>
      </w:pPr>
      <w:rPr>
        <w:rFonts w:ascii="Courier New" w:hAnsi="Courier New" w:hint="default"/>
      </w:rPr>
    </w:lvl>
    <w:lvl w:ilvl="8" w:tplc="2E0AC456">
      <w:start w:val="1"/>
      <w:numFmt w:val="bullet"/>
      <w:lvlText w:val=""/>
      <w:lvlJc w:val="left"/>
      <w:pPr>
        <w:ind w:left="6480" w:hanging="360"/>
      </w:pPr>
      <w:rPr>
        <w:rFonts w:ascii="Wingdings" w:hAnsi="Wingdings" w:hint="default"/>
      </w:rPr>
    </w:lvl>
  </w:abstractNum>
  <w:abstractNum w:abstractNumId="4" w15:restartNumberingAfterBreak="0">
    <w:nsid w:val="60BC4CEC"/>
    <w:multiLevelType w:val="hybridMultilevel"/>
    <w:tmpl w:val="9DE878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31687515">
    <w:abstractNumId w:val="1"/>
  </w:num>
  <w:num w:numId="2" w16cid:durableId="2030721476">
    <w:abstractNumId w:val="3"/>
  </w:num>
  <w:num w:numId="3" w16cid:durableId="746540808">
    <w:abstractNumId w:val="2"/>
  </w:num>
  <w:num w:numId="4" w16cid:durableId="594090511">
    <w:abstractNumId w:val="4"/>
  </w:num>
  <w:num w:numId="5" w16cid:durableId="106918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FA3698"/>
    <w:rsid w:val="00005922"/>
    <w:rsid w:val="001A2FA5"/>
    <w:rsid w:val="0034655E"/>
    <w:rsid w:val="00351B62"/>
    <w:rsid w:val="00355C0B"/>
    <w:rsid w:val="00421E49"/>
    <w:rsid w:val="0043191A"/>
    <w:rsid w:val="00611C5B"/>
    <w:rsid w:val="007427D2"/>
    <w:rsid w:val="008B746B"/>
    <w:rsid w:val="0096410B"/>
    <w:rsid w:val="009F2C1B"/>
    <w:rsid w:val="00B374B3"/>
    <w:rsid w:val="00CE140C"/>
    <w:rsid w:val="00D934B5"/>
    <w:rsid w:val="00DF6B48"/>
    <w:rsid w:val="14080F62"/>
    <w:rsid w:val="1F918161"/>
    <w:rsid w:val="2CAF85D5"/>
    <w:rsid w:val="30679917"/>
    <w:rsid w:val="43AE948A"/>
    <w:rsid w:val="57399F2F"/>
    <w:rsid w:val="58007CDE"/>
    <w:rsid w:val="58407B99"/>
    <w:rsid w:val="58D3F1BC"/>
    <w:rsid w:val="5EC3F7EA"/>
    <w:rsid w:val="7EFA3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3698"/>
  <w15:chartTrackingRefBased/>
  <w15:docId w15:val="{52FB08FA-18BD-45F7-B21A-169EFE2F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Pr>
      <w:i/>
      <w:iCs/>
      <w:color w:val="404040" w:themeColor="text1" w:themeTint="BF"/>
    </w:rPr>
  </w:style>
  <w:style w:type="paragraph" w:styleId="ListParagraph">
    <w:name w:val="List Paragraph"/>
    <w:basedOn w:val="Normal"/>
    <w:uiPriority w:val="34"/>
    <w:qFormat/>
    <w:rsid w:val="00611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FFCA2-E392-41DF-B155-301659F03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7f007-d4af-4935-8f28-7fb971be323d"/>
    <ds:schemaRef ds:uri="a0098a47-68dd-4f36-935e-94253c1ae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79DA63-FCBA-44A6-8F30-A4B0E7C39480}">
  <ds:schemaRefs>
    <ds:schemaRef ds:uri="http://schemas.microsoft.com/sharepoint/v3/contenttype/forms"/>
  </ds:schemaRefs>
</ds:datastoreItem>
</file>

<file path=customXml/itemProps3.xml><?xml version="1.0" encoding="utf-8"?>
<ds:datastoreItem xmlns:ds="http://schemas.openxmlformats.org/officeDocument/2006/customXml" ds:itemID="{4339969C-4108-481E-B644-674A4F0FB493}">
  <ds:schemaRefs>
    <ds:schemaRef ds:uri="http://schemas.microsoft.com/office/2006/metadata/properties"/>
    <ds:schemaRef ds:uri="http://schemas.microsoft.com/office/infopath/2007/PartnerControls"/>
    <ds:schemaRef ds:uri="cd17f007-d4af-4935-8f28-7fb971be323d"/>
    <ds:schemaRef ds:uri="a0098a47-68dd-4f36-935e-94253c1ae58d"/>
  </ds:schemaRefs>
</ds:datastoreItem>
</file>

<file path=customXml/itemProps4.xml><?xml version="1.0" encoding="utf-8"?>
<ds:datastoreItem xmlns:ds="http://schemas.openxmlformats.org/officeDocument/2006/customXml" ds:itemID="{0E083BBB-359C-4120-9EF9-76E22E30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 Edmonds</dc:creator>
  <cp:keywords/>
  <dc:description/>
  <cp:lastModifiedBy>Myles Hosken</cp:lastModifiedBy>
  <cp:revision>19</cp:revision>
  <dcterms:created xsi:type="dcterms:W3CDTF">2023-05-25T06:55:00Z</dcterms:created>
  <dcterms:modified xsi:type="dcterms:W3CDTF">2023-06-23T21:53:00Z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y fmtid="{D5CDD505-2E9C-101B-9397-08002B2CF9AE}" pid="3" name="MediaServiceImageTags">
    <vt:lpwstr/>
  </property>
</Properties>
</file>