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Upskilling plan for the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555"/>
        <w:gridCol w:w="3375"/>
        <w:gridCol w:w="2520"/>
        <w:tblGridChange w:id="0">
          <w:tblGrid>
            <w:gridCol w:w="540"/>
            <w:gridCol w:w="3555"/>
            <w:gridCol w:w="337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Firebase hosting exists as of last Saturday but not noted. Officially documented and showed off here.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is taking lead on getting the firebase connection going between the server and the frontend.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is starting upskilling on React and Firebase.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has delayed her upskilling to focus on the iteration planning and project schedule.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to start work checking the Factory IO connection works and is possible.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to start working on Factory IO simulation.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Action Items to be discussed in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245" w:hanging="202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KeY1uqoSPbmjVVSyiKldXIrdA==">CgMxLjA4AHIhMS1RejlkRi1wWGxMd2M0TWhaa2F0U1E5Ymt6UnhfM01o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1A0BE52-504C-40B0-BB9A-0E7D3DA9515E}"/>
</file>

<file path=customXML/itemProps3.xml><?xml version="1.0" encoding="utf-8"?>
<ds:datastoreItem xmlns:ds="http://schemas.openxmlformats.org/officeDocument/2006/customXml" ds:itemID="{CC150EF3-B42A-46F2-BD97-71E002E7B0C8}"/>
</file>

<file path=customXML/itemProps4.xml><?xml version="1.0" encoding="utf-8"?>
<ds:datastoreItem xmlns:ds="http://schemas.openxmlformats.org/officeDocument/2006/customXml" ds:itemID="{92040B2B-5435-4534-8774-DF03980BB7D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