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8" w:hanging="0"/>
        <w:rPr/>
      </w:pPr>
      <w:r>
        <w:rPr/>
        <w:t>Document number: D0631R8</w:t>
      </w:r>
    </w:p>
    <w:p>
      <w:pPr>
        <w:pStyle w:val="Normal"/>
        <w:spacing w:lineRule="auto" w:line="259" w:before="0" w:after="0"/>
        <w:ind w:left="8" w:hanging="0"/>
        <w:rPr/>
      </w:pPr>
      <w:r>
        <w:rPr/>
        <w:t>Date: 2019-07-09</w:t>
      </w:r>
    </w:p>
    <w:p>
      <w:pPr>
        <w:pStyle w:val="Normal"/>
        <w:spacing w:lineRule="auto" w:line="259" w:before="0" w:after="0"/>
        <w:ind w:left="8" w:hanging="0"/>
        <w:rPr/>
      </w:pPr>
      <w:r>
        <w:rPr/>
        <w:t>Project: Programming Language C++</w:t>
      </w:r>
    </w:p>
    <w:p>
      <w:pPr>
        <w:pStyle w:val="Normal"/>
        <w:spacing w:lineRule="auto" w:line="259" w:before="0" w:after="0"/>
        <w:ind w:left="8" w:hanging="0"/>
        <w:rPr/>
      </w:pPr>
      <w:r>
        <w:rPr/>
        <w:t>Audience: Library Working Group</w:t>
      </w:r>
    </w:p>
    <w:p>
      <w:pPr>
        <w:pStyle w:val="Normal"/>
        <w:spacing w:lineRule="auto" w:line="259" w:before="0" w:after="0"/>
        <w:ind w:left="8" w:hanging="0"/>
        <w:rPr/>
      </w:pPr>
      <w:r>
        <w:rPr/>
        <w:t>Authors: Lev Minkovsky, John McFarlane</w:t>
      </w:r>
    </w:p>
    <w:p>
      <w:pPr>
        <w:pStyle w:val="Normal"/>
        <w:spacing w:lineRule="auto" w:line="259" w:before="0" w:after="0"/>
        <w:ind w:left="8" w:hanging="0"/>
        <w:rPr/>
      </w:pPr>
      <w:r>
        <w:rPr/>
        <w:t xml:space="preserve">Reply-to: Lev Minkovsky </w:t>
      </w:r>
      <w:hyperlink r:id="rId2">
        <w:r>
          <w:rPr>
            <w:rStyle w:val="InternetLink"/>
          </w:rPr>
          <w:t>lminkovsky@outlook.com</w:t>
        </w:r>
      </w:hyperlink>
      <w:r>
        <w:rPr>
          <w:rStyle w:val="InternetLink"/>
          <w:u w:val="none"/>
        </w:rPr>
        <w:t xml:space="preserve">; </w:t>
      </w:r>
      <w:r>
        <w:rPr/>
        <w:t xml:space="preserve">John McFarlane </w:t>
      </w:r>
      <w:hyperlink r:id="rId3">
        <w:r>
          <w:rPr>
            <w:rStyle w:val="InternetLink"/>
          </w:rPr>
          <w:t>john@mcfarlane.name</w:t>
        </w:r>
      </w:hyperlink>
    </w:p>
    <w:p>
      <w:pPr>
        <w:pStyle w:val="Normal"/>
        <w:spacing w:lineRule="auto" w:line="259" w:before="0" w:after="0"/>
        <w:ind w:left="8" w:hanging="0"/>
        <w:rPr/>
      </w:pPr>
      <w:r>
        <w:rPr/>
      </w:r>
    </w:p>
    <w:p>
      <w:pPr>
        <w:pStyle w:val="Normal"/>
        <w:spacing w:lineRule="auto" w:line="259" w:before="0" w:after="0"/>
        <w:ind w:left="8" w:hanging="0"/>
        <w:jc w:val="center"/>
        <w:rPr/>
      </w:pPr>
      <w:r>
        <w:rPr/>
      </w:r>
    </w:p>
    <w:p>
      <w:pPr>
        <w:pStyle w:val="Normal"/>
        <w:spacing w:lineRule="auto" w:line="259" w:before="0" w:after="0"/>
        <w:ind w:left="8" w:hanging="0"/>
        <w:jc w:val="center"/>
        <w:rPr/>
      </w:pPr>
      <w:r>
        <w:rPr>
          <w:sz w:val="56"/>
        </w:rPr>
        <w:t>Math Constants</w:t>
      </w:r>
    </w:p>
    <w:p>
      <w:pPr>
        <w:pStyle w:val="Heading1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Abstract</w:t>
      </w:r>
    </w:p>
    <w:p>
      <w:pPr>
        <w:pStyle w:val="Normal"/>
        <w:ind w:left="371" w:hanging="11"/>
        <w:rPr/>
      </w:pPr>
      <w:r>
        <w:rPr/>
      </w:r>
    </w:p>
    <w:p>
      <w:pPr>
        <w:pStyle w:val="Normal"/>
        <w:ind w:left="11" w:firstLine="349"/>
        <w:rPr/>
      </w:pPr>
      <w:r>
        <w:rPr/>
        <w:t xml:space="preserve">There is a consensus in a C++ standardization community that it would be beneficial to add to the standard library definitions for the most commonly used mathematical constants. Chapters 2 and 3 introduce the problem and describe prior standardization efforts. The core proposal is in chapter 4, where the abovementioned questions are discussed and answered. The chapter 5 presents decisions made in chapter 4 as a list of modifications to the standard document.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from R7:</w:t>
      </w:r>
    </w:p>
    <w:p>
      <w:pPr>
        <w:pStyle w:val="ListParagraph"/>
        <w:numPr>
          <w:ilvl w:val="0"/>
          <w:numId w:val="3"/>
        </w:numPr>
        <w:rPr/>
      </w:pPr>
      <w:r>
        <w:rPr/>
        <w:t>In chapter 5, minor formatting changes made</w:t>
      </w:r>
    </w:p>
    <w:p>
      <w:pPr>
        <w:pStyle w:val="ListParagraph"/>
        <w:numPr>
          <w:ilvl w:val="0"/>
          <w:numId w:val="3"/>
        </w:numPr>
        <w:rPr/>
      </w:pPr>
      <w:r>
        <w:rPr/>
        <w:t>A new subchapter 5.0a added with a feature test macro for math constants</w:t>
      </w:r>
    </w:p>
    <w:p>
      <w:pPr>
        <w:pStyle w:val="ListParagraph"/>
        <w:numPr>
          <w:ilvl w:val="0"/>
          <w:numId w:val="3"/>
        </w:numPr>
        <w:rPr/>
      </w:pPr>
      <w:r>
        <w:rPr/>
        <w:t>A new subchapter 5.0b added listing &lt;math&gt; as a new header as compared to C++ 17.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from R6:</w:t>
      </w:r>
    </w:p>
    <w:p>
      <w:pPr>
        <w:pStyle w:val="ListParagraph"/>
        <w:numPr>
          <w:ilvl w:val="0"/>
          <w:numId w:val="3"/>
        </w:numPr>
        <w:rPr/>
      </w:pPr>
      <w:r>
        <w:rPr/>
        <w:t>In chapter 5, table numbers were replaced with stable names.</w:t>
      </w:r>
    </w:p>
    <w:p>
      <w:pPr>
        <w:pStyle w:val="ListParagraph"/>
        <w:numPr>
          <w:ilvl w:val="0"/>
          <w:numId w:val="3"/>
        </w:numPr>
        <w:rPr/>
      </w:pPr>
      <w:r>
        <w:rPr/>
        <w:t>In subchapter 4.1, last paragraph was reworded.</w:t>
      </w:r>
    </w:p>
    <w:p>
      <w:pPr>
        <w:pStyle w:val="ListParagraph"/>
        <w:numPr>
          <w:ilvl w:val="0"/>
          <w:numId w:val="3"/>
        </w:numPr>
        <w:rPr/>
      </w:pPr>
      <w:r>
        <w:rPr/>
        <w:t>In subchapter 5.2, float and long double constant names were removed.</w:t>
      </w:r>
    </w:p>
    <w:p>
      <w:pPr>
        <w:pStyle w:val="ListParagraph"/>
        <w:numPr>
          <w:ilvl w:val="0"/>
          <w:numId w:val="3"/>
        </w:numPr>
        <w:rPr/>
      </w:pPr>
      <w:r>
        <w:rPr/>
        <w:t>In subchapter 5.2, note 2 inserted to allow specializations for program-defined types.</w:t>
      </w:r>
    </w:p>
    <w:p>
      <w:pPr>
        <w:pStyle w:val="ListParagraph"/>
        <w:numPr>
          <w:ilvl w:val="0"/>
          <w:numId w:val="3"/>
        </w:numPr>
        <w:rPr/>
      </w:pPr>
      <w:r>
        <w:rPr/>
        <w:t>In chapter 6, a link added to a possible implementation of the &lt;math&gt; header.</w:t>
      </w:r>
    </w:p>
    <w:p>
      <w:pPr>
        <w:pStyle w:val="ListParagraph"/>
        <w:ind w:left="11" w:hanging="0"/>
        <w:rPr/>
      </w:pPr>
      <w:r>
        <w:rPr/>
      </w:r>
    </w:p>
    <w:p>
      <w:pPr>
        <w:pStyle w:val="Normal"/>
        <w:rPr/>
      </w:pPr>
      <w:r>
        <w:rPr/>
        <w:t>Changes from R5:</w:t>
      </w:r>
    </w:p>
    <w:p>
      <w:pPr>
        <w:pStyle w:val="ListParagraph"/>
        <w:numPr>
          <w:ilvl w:val="0"/>
          <w:numId w:val="3"/>
        </w:numPr>
        <w:rPr/>
      </w:pPr>
      <w:r>
        <w:rPr/>
        <w:t>The proposed FloatingPoint concept was moved to be with integral concepts and their section was renamed from concepts.integral to concepts.arithmetic.</w:t>
      </w:r>
    </w:p>
    <w:p>
      <w:pPr>
        <w:pStyle w:val="ListParagraph"/>
        <w:numPr>
          <w:ilvl w:val="0"/>
          <w:numId w:val="3"/>
        </w:numPr>
        <w:rPr/>
      </w:pPr>
      <w:r>
        <w:rPr/>
        <w:t>A new &lt;math&gt; header was added to the table 19 in the Headers [headers] section.</w:t>
      </w:r>
    </w:p>
    <w:p>
      <w:pPr>
        <w:pStyle w:val="ListParagraph"/>
        <w:numPr>
          <w:ilvl w:val="0"/>
          <w:numId w:val="3"/>
        </w:numPr>
        <w:rPr/>
      </w:pPr>
      <w:r>
        <w:rPr/>
        <w:t>Semicolons added after all = unspecified and = see below</w:t>
      </w:r>
      <w:bookmarkStart w:id="1" w:name="_Hlk1977938"/>
      <w:bookmarkEnd w:id="1"/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The &lt;math&gt; header now has std namespace but no longer includes &lt;type_traits&gt;</w:t>
      </w:r>
    </w:p>
    <w:p>
      <w:pPr>
        <w:pStyle w:val="ListParagraph"/>
        <w:numPr>
          <w:ilvl w:val="0"/>
          <w:numId w:val="3"/>
        </w:numPr>
        <w:rPr/>
      </w:pPr>
      <w:r>
        <w:rPr/>
        <w:t>The remark in subchapter 5.4 was reworded and split into 2 paragraphs.</w:t>
      </w:r>
      <w:bookmarkStart w:id="2" w:name="_Hlk1977175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from R4:</w:t>
      </w:r>
    </w:p>
    <w:p>
      <w:pPr>
        <w:pStyle w:val="ListParagraph"/>
        <w:numPr>
          <w:ilvl w:val="0"/>
          <w:numId w:val="3"/>
        </w:numPr>
        <w:rPr/>
      </w:pPr>
      <w:r>
        <w:rPr/>
        <w:t>Audience changed to LWG</w:t>
      </w:r>
    </w:p>
    <w:p>
      <w:pPr>
        <w:pStyle w:val="ListParagraph"/>
        <w:numPr>
          <w:ilvl w:val="0"/>
          <w:numId w:val="3"/>
        </w:numPr>
        <w:rPr/>
      </w:pPr>
      <w:r>
        <w:rPr/>
        <w:t>Abstract reworded to reflect the decisions made by LEWG in San Diego.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Math constants placed into a new nested namespace std::math. </w:t>
      </w:r>
    </w:p>
    <w:p>
      <w:pPr>
        <w:pStyle w:val="ListParagraph"/>
        <w:numPr>
          <w:ilvl w:val="0"/>
          <w:numId w:val="3"/>
        </w:numPr>
        <w:rPr/>
      </w:pPr>
      <w:r>
        <w:rPr/>
        <w:t>Subchapters 4.3 “Definitions” and 4.4. ”A “Hello world” program for math constants” removed.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chapter 5, </w:t>
      </w:r>
    </w:p>
    <w:p>
      <w:pPr>
        <w:pStyle w:val="ListParagraph"/>
        <w:numPr>
          <w:ilvl w:val="0"/>
          <w:numId w:val="6"/>
        </w:numPr>
        <w:rPr/>
      </w:pPr>
      <w:r>
        <w:rPr/>
        <w:t>new FloatingPoint concept introduced,</w:t>
      </w:r>
    </w:p>
    <w:p>
      <w:pPr>
        <w:pStyle w:val="ListParagraph"/>
        <w:numPr>
          <w:ilvl w:val="0"/>
          <w:numId w:val="6"/>
        </w:numPr>
        <w:rPr/>
      </w:pPr>
      <w:r>
        <w:rPr/>
        <w:t>new [math.constants] subclause introduced,</w:t>
      </w:r>
    </w:p>
    <w:p>
      <w:pPr>
        <w:pStyle w:val="ListParagraph"/>
        <w:numPr>
          <w:ilvl w:val="0"/>
          <w:numId w:val="6"/>
        </w:numPr>
        <w:rPr/>
      </w:pPr>
      <w:r>
        <w:rPr/>
        <w:t>primary variable templates are ill-formed; implementation specializes them for floating point types,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1</w:t>
      </w:r>
      <w:r>
        <w:rPr>
          <w:rFonts w:eastAsia="" w:cs="Calibri" w:cstheme="minorHAnsi" w:eastAsiaTheme="minorEastAsia"/>
          <w:i/>
          <w:iCs/>
          <w:color w:val="auto"/>
        </w:rPr>
        <w:t>Requires</w:t>
      </w:r>
      <w:r>
        <w:rPr/>
        <w:t xml:space="preserve"> removed, 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 xml:space="preserve"> </w:t>
      </w: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1</w:t>
      </w:r>
      <w:r>
        <w:rPr>
          <w:rFonts w:eastAsia="" w:cs="Calibri" w:cstheme="minorHAnsi" w:eastAsiaTheme="minorEastAsia"/>
          <w:color w:val="auto"/>
        </w:rPr>
        <w:t xml:space="preserve"> </w:t>
      </w:r>
      <w:r>
        <w:rPr>
          <w:rFonts w:eastAsia="" w:cs="Calibri" w:cstheme="minorHAnsi" w:eastAsiaTheme="minorEastAsia"/>
          <w:i/>
          <w:iCs/>
          <w:color w:val="auto"/>
        </w:rPr>
        <w:t xml:space="preserve">Remarks </w:t>
      </w:r>
      <w:r>
        <w:rPr/>
        <w:t>addresses [namespace.std]/3 by explicitly allowing program template specializations.</w:t>
      </w:r>
    </w:p>
    <w:p>
      <w:pPr>
        <w:pStyle w:val="ListParagraph"/>
        <w:numPr>
          <w:ilvl w:val="0"/>
          <w:numId w:val="3"/>
        </w:numPr>
        <w:rPr/>
      </w:pPr>
      <w:r>
        <w:rPr/>
        <w:t>Chapter 6 “Design Alternatives” removed.</w:t>
      </w:r>
    </w:p>
    <w:p>
      <w:pPr>
        <w:pStyle w:val="ListParagraph"/>
        <w:ind w:left="11" w:hanging="0"/>
        <w:rPr/>
      </w:pPr>
      <w:r>
        <w:rPr/>
      </w:r>
    </w:p>
    <w:p>
      <w:pPr>
        <w:pStyle w:val="Normal"/>
        <w:rPr/>
      </w:pPr>
      <w:r>
        <w:rPr/>
        <w:t>Changes from R3:</w:t>
      </w:r>
    </w:p>
    <w:p>
      <w:pPr>
        <w:pStyle w:val="ListParagraph"/>
        <w:numPr>
          <w:ilvl w:val="0"/>
          <w:numId w:val="3"/>
        </w:numPr>
        <w:rPr/>
      </w:pPr>
      <w:r>
        <w:rPr/>
        <w:t>Several wording changes</w:t>
      </w:r>
    </w:p>
    <w:p>
      <w:pPr>
        <w:pStyle w:val="ListParagraph"/>
        <w:numPr>
          <w:ilvl w:val="0"/>
          <w:numId w:val="3"/>
        </w:numPr>
        <w:rPr/>
      </w:pPr>
      <w:r>
        <w:rPr/>
        <w:t>The math constants are moved into a new proposed header &lt;math&gt;</w:t>
      </w:r>
    </w:p>
    <w:p>
      <w:pPr>
        <w:pStyle w:val="ListParagraph"/>
        <w:numPr>
          <w:ilvl w:val="0"/>
          <w:numId w:val="3"/>
        </w:numPr>
        <w:rPr/>
      </w:pPr>
      <w:r>
        <w:rPr/>
        <w:t>A spelling error in m_denominator is corrected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Variable templates now end with _v </w:t>
      </w:r>
    </w:p>
    <w:p>
      <w:pPr>
        <w:pStyle w:val="ListParagraph"/>
        <w:numPr>
          <w:ilvl w:val="0"/>
          <w:numId w:val="3"/>
        </w:numPr>
        <w:rPr/>
      </w:pPr>
      <w:r>
        <w:rPr/>
        <w:t>The section 6 added on design decisions to be voted on by LEWG. The abstract is updated accordingly.</w:t>
      </w:r>
    </w:p>
    <w:p>
      <w:pPr>
        <w:pStyle w:val="ListParagraph"/>
        <w:numPr>
          <w:ilvl w:val="0"/>
          <w:numId w:val="3"/>
        </w:numPr>
        <w:rPr/>
      </w:pPr>
      <w:r>
        <w:rPr/>
        <w:t>Acknowledgements updated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from R2: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variable templates are now named without an underscore </w:t>
      </w:r>
    </w:p>
    <w:p>
      <w:pPr>
        <w:pStyle w:val="ListParagraph"/>
        <w:numPr>
          <w:ilvl w:val="0"/>
          <w:numId w:val="3"/>
        </w:numPr>
        <w:rPr/>
      </w:pPr>
      <w:r>
        <w:rPr/>
        <w:t>All definitions are done inside std instead of nested namespaces</w:t>
      </w:r>
    </w:p>
    <w:p>
      <w:pPr>
        <w:pStyle w:val="ListParagraph"/>
        <w:numPr>
          <w:ilvl w:val="0"/>
          <w:numId w:val="3"/>
        </w:numPr>
        <w:rPr/>
      </w:pPr>
      <w:r>
        <w:rPr/>
        <w:t>New constructor added to the floating_t class</w:t>
      </w:r>
    </w:p>
    <w:p>
      <w:pPr>
        <w:pStyle w:val="ListParagraph"/>
        <w:numPr>
          <w:ilvl w:val="0"/>
          <w:numId w:val="3"/>
        </w:numPr>
        <w:rPr/>
      </w:pPr>
      <w:r>
        <w:rPr/>
        <w:t>An example added of how to create an instance of the floating_t class with higher than double precision</w:t>
      </w:r>
    </w:p>
    <w:p>
      <w:pPr>
        <w:pStyle w:val="ListParagraph"/>
        <w:numPr>
          <w:ilvl w:val="0"/>
          <w:numId w:val="3"/>
        </w:numPr>
        <w:rPr/>
      </w:pPr>
      <w:r>
        <w:rPr/>
        <w:t>A possible implementation of std::piv is suggested</w:t>
      </w:r>
    </w:p>
    <w:p>
      <w:pPr>
        <w:pStyle w:val="ListParagraph"/>
        <w:numPr>
          <w:ilvl w:val="0"/>
          <w:numId w:val="3"/>
        </w:numPr>
        <w:rPr/>
      </w:pPr>
      <w:r>
        <w:rPr/>
        <w:t>Abstract added</w:t>
      </w:r>
    </w:p>
    <w:p>
      <w:pPr>
        <w:pStyle w:val="ListParagraph"/>
        <w:numPr>
          <w:ilvl w:val="0"/>
          <w:numId w:val="3"/>
        </w:numPr>
        <w:rPr/>
      </w:pPr>
      <w:r>
        <w:rPr/>
        <w:t>Chapter 5 is merged as a sub-chapter into chapter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Changes from R1:</w:t>
      </w:r>
    </w:p>
    <w:p>
      <w:pPr>
        <w:pStyle w:val="ListParagraph"/>
        <w:numPr>
          <w:ilvl w:val="0"/>
          <w:numId w:val="3"/>
        </w:numPr>
        <w:rPr/>
      </w:pPr>
      <w:r>
        <w:rPr/>
        <w:t>Several typos fixed</w:t>
      </w:r>
    </w:p>
    <w:p>
      <w:pPr>
        <w:pStyle w:val="ListParagraph"/>
        <w:numPr>
          <w:ilvl w:val="0"/>
          <w:numId w:val="3"/>
        </w:numPr>
        <w:rPr/>
      </w:pPr>
      <w:r>
        <w:rPr/>
        <w:t>A better URL for Boost math constant</w:t>
      </w:r>
    </w:p>
    <w:p>
      <w:pPr>
        <w:pStyle w:val="ListParagraph"/>
        <w:numPr>
          <w:ilvl w:val="0"/>
          <w:numId w:val="3"/>
        </w:numPr>
        <w:rPr/>
      </w:pPr>
      <w:r>
        <w:rPr/>
        <w:t>Design goal 4) is replaced</w:t>
      </w:r>
    </w:p>
    <w:p>
      <w:pPr>
        <w:pStyle w:val="ListParagraph"/>
        <w:numPr>
          <w:ilvl w:val="0"/>
          <w:numId w:val="3"/>
        </w:numPr>
        <w:rPr/>
      </w:pPr>
      <w:r>
        <w:rPr/>
        <w:t>Radian, Catalan’s, Apéry’s and Glaisher’s constants are no longer proposed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Motivation behind </w:t>
      </w:r>
      <w:r>
        <w:rPr>
          <w:rFonts w:cs="Calibri" w:cstheme="minorHAnsi"/>
          <w:highlight w:val="white"/>
        </w:rPr>
        <w:t xml:space="preserve">Euler-Mascheroni and golden ratio constants added </w:t>
      </w:r>
    </w:p>
    <w:p>
      <w:pPr>
        <w:pStyle w:val="ListParagraph"/>
        <w:numPr>
          <w:ilvl w:val="0"/>
          <w:numId w:val="3"/>
        </w:numPr>
        <w:rPr/>
      </w:pPr>
      <w:r>
        <w:rPr/>
        <w:t>The inverse constants now have underscores in their names</w:t>
      </w:r>
    </w:p>
    <w:p>
      <w:pPr>
        <w:pStyle w:val="ListParagraph"/>
        <w:numPr>
          <w:ilvl w:val="0"/>
          <w:numId w:val="3"/>
        </w:numPr>
        <w:rPr/>
      </w:pPr>
      <w:r>
        <w:rPr/>
        <w:t>A link to the list of Wolfram constants removed as no longer relevant</w:t>
      </w:r>
    </w:p>
    <w:p>
      <w:pPr>
        <w:pStyle w:val="ListParagraph"/>
        <w:ind w:left="11" w:hanging="0"/>
        <w:rPr/>
      </w:pPr>
      <w:r>
        <w:rPr/>
      </w:r>
    </w:p>
    <w:p>
      <w:pPr>
        <w:pStyle w:val="Normal"/>
        <w:rPr/>
      </w:pPr>
      <w:r>
        <w:rPr/>
        <w:t>Changes from R0:</w:t>
      </w:r>
    </w:p>
    <w:p>
      <w:pPr>
        <w:pStyle w:val="ListParagraph"/>
        <w:numPr>
          <w:ilvl w:val="0"/>
          <w:numId w:val="3"/>
        </w:numPr>
        <w:rPr/>
      </w:pPr>
      <w:r>
        <w:rPr/>
        <w:t>Added changelog, header and footer</w:t>
      </w:r>
    </w:p>
    <w:p>
      <w:pPr>
        <w:pStyle w:val="ListParagraph"/>
        <w:numPr>
          <w:ilvl w:val="0"/>
          <w:numId w:val="3"/>
        </w:numPr>
        <w:rPr/>
      </w:pPr>
      <w:r>
        <w:rPr/>
        <w:t>Several readability improvements</w:t>
      </w:r>
    </w:p>
    <w:p>
      <w:pPr>
        <w:pStyle w:val="ListParagraph"/>
        <w:numPr>
          <w:ilvl w:val="0"/>
          <w:numId w:val="3"/>
        </w:numPr>
        <w:rPr/>
      </w:pPr>
      <w:r>
        <w:rPr/>
        <w:t>Chapters are numbered</w:t>
      </w:r>
    </w:p>
    <w:p>
      <w:pPr>
        <w:pStyle w:val="ListParagraph"/>
        <w:numPr>
          <w:ilvl w:val="0"/>
          <w:numId w:val="3"/>
        </w:numPr>
        <w:rPr/>
      </w:pPr>
      <w:r>
        <w:rPr/>
        <w:t>The 4</w:t>
      </w:r>
      <w:r>
        <w:rPr>
          <w:vertAlign w:val="superscript"/>
        </w:rPr>
        <w:t>th</w:t>
      </w:r>
      <w:r>
        <w:rPr/>
        <w:t xml:space="preserve"> and 6</w:t>
      </w:r>
      <w:r>
        <w:rPr>
          <w:vertAlign w:val="superscript"/>
        </w:rPr>
        <w:t>th</w:t>
      </w:r>
      <w:r>
        <w:rPr/>
        <w:t xml:space="preserve"> chapters subdivided into subchapters</w:t>
      </w:r>
    </w:p>
    <w:p>
      <w:pPr>
        <w:pStyle w:val="ListParagraph"/>
        <w:numPr>
          <w:ilvl w:val="0"/>
          <w:numId w:val="3"/>
        </w:numPr>
        <w:rPr/>
      </w:pPr>
      <w:r>
        <w:rPr/>
        <w:t>Design goals stated</w:t>
      </w:r>
    </w:p>
    <w:p>
      <w:pPr>
        <w:pStyle w:val="ListParagraph"/>
        <w:numPr>
          <w:ilvl w:val="0"/>
          <w:numId w:val="3"/>
        </w:numPr>
        <w:rPr/>
      </w:pPr>
      <w:r>
        <w:rPr/>
        <w:t>A different set of constants proposed</w:t>
      </w:r>
    </w:p>
    <w:p>
      <w:pPr>
        <w:pStyle w:val="ListParagraph"/>
        <w:numPr>
          <w:ilvl w:val="0"/>
          <w:numId w:val="3"/>
        </w:numPr>
        <w:rPr/>
      </w:pPr>
      <w:r>
        <w:rPr/>
        <w:t>Naming conventions are now different</w:t>
      </w:r>
    </w:p>
    <w:p>
      <w:pPr>
        <w:pStyle w:val="ListParagraph"/>
        <w:numPr>
          <w:ilvl w:val="0"/>
          <w:numId w:val="3"/>
        </w:numPr>
        <w:rPr/>
      </w:pPr>
      <w:r>
        <w:rPr/>
        <w:t>A drop-in replacement for POSIX constants no longer proposed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All definitions are in the new math_constants namespace </w:t>
      </w:r>
    </w:p>
    <w:p>
      <w:pPr>
        <w:pStyle w:val="ListParagraph"/>
        <w:numPr>
          <w:ilvl w:val="0"/>
          <w:numId w:val="3"/>
        </w:numPr>
        <w:rPr/>
      </w:pPr>
      <w:r>
        <w:rPr/>
        <w:t>Variable template types are inline</w:t>
      </w:r>
    </w:p>
    <w:p>
      <w:pPr>
        <w:pStyle w:val="ListParagraph"/>
        <w:numPr>
          <w:ilvl w:val="0"/>
          <w:numId w:val="3"/>
        </w:numPr>
        <w:rPr/>
      </w:pPr>
      <w:r>
        <w:rPr/>
        <w:t>Added new implementation requirements</w:t>
      </w:r>
    </w:p>
    <w:p>
      <w:pPr>
        <w:pStyle w:val="ListParagraph"/>
        <w:numPr>
          <w:ilvl w:val="0"/>
          <w:numId w:val="3"/>
        </w:numPr>
        <w:rPr/>
      </w:pPr>
      <w:r>
        <w:rPr>
          <w:i/>
        </w:rPr>
        <w:t>float</w:t>
      </w:r>
      <w:r>
        <w:rPr/>
        <w:t xml:space="preserve"> and </w:t>
      </w:r>
      <w:r>
        <w:rPr>
          <w:rFonts w:cs="Calibri" w:cstheme="minorHAnsi"/>
          <w:i/>
        </w:rPr>
        <w:t>double</w:t>
      </w:r>
      <w:r>
        <w:rPr>
          <w:rFonts w:cs="Calibri" w:cstheme="minorHAnsi"/>
        </w:rPr>
        <w:t xml:space="preserve"> </w:t>
      </w:r>
      <w:r>
        <w:rPr/>
        <w:t>typed constants proposed</w:t>
      </w:r>
    </w:p>
    <w:p>
      <w:pPr>
        <w:pStyle w:val="ListParagraph"/>
        <w:numPr>
          <w:ilvl w:val="0"/>
          <w:numId w:val="3"/>
        </w:numPr>
        <w:rPr/>
      </w:pPr>
      <w:r>
        <w:rPr/>
        <w:t>Boost constants described in the chapter 3.</w:t>
      </w:r>
    </w:p>
    <w:p>
      <w:pPr>
        <w:pStyle w:val="ListParagraph"/>
        <w:numPr>
          <w:ilvl w:val="0"/>
          <w:numId w:val="3"/>
        </w:numPr>
        <w:rPr/>
      </w:pPr>
      <w:r>
        <w:rPr/>
        <w:t>The 5</w:t>
      </w:r>
      <w:r>
        <w:rPr>
          <w:vertAlign w:val="superscript"/>
        </w:rPr>
        <w:t>th</w:t>
      </w:r>
      <w:r>
        <w:rPr/>
        <w:t xml:space="preserve"> and </w:t>
      </w:r>
      <w:bookmarkStart w:id="3" w:name="_Hlk489554411"/>
      <w:r>
        <w:rPr/>
        <w:t>6</w:t>
      </w:r>
      <w:r>
        <w:rPr>
          <w:vertAlign w:val="superscript"/>
        </w:rPr>
        <w:t>th</w:t>
      </w:r>
      <w:r>
        <w:rPr/>
        <w:t xml:space="preserve"> </w:t>
      </w:r>
      <w:bookmarkEnd w:id="3"/>
      <w:r>
        <w:rPr/>
        <w:t>chapters reworked according to the abovementioned changes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Links to the lists </w:t>
      </w:r>
      <w:r>
        <w:rPr>
          <w:color w:val="auto"/>
        </w:rPr>
        <w:t>of Wolfram and Boosts constants added to the 7</w:t>
      </w:r>
      <w:r>
        <w:rPr>
          <w:vertAlign w:val="superscript"/>
        </w:rPr>
        <w:t>th</w:t>
      </w:r>
      <w:r>
        <w:rPr/>
        <w:t xml:space="preserve"> </w:t>
      </w:r>
      <w:r>
        <w:rPr>
          <w:color w:val="auto"/>
        </w:rPr>
        <w:t>chapter</w:t>
      </w:r>
    </w:p>
    <w:p>
      <w:pPr>
        <w:pStyle w:val="ListParagraph"/>
        <w:numPr>
          <w:ilvl w:val="0"/>
          <w:numId w:val="3"/>
        </w:numPr>
        <w:rPr/>
      </w:pPr>
      <w:r>
        <w:rPr/>
        <w:t>The types of constants should be directly or indirectly constexpr constructible from a floating-point type.</w:t>
      </w:r>
    </w:p>
    <w:p>
      <w:pPr>
        <w:pStyle w:val="ListParagraph"/>
        <w:numPr>
          <w:ilvl w:val="0"/>
          <w:numId w:val="3"/>
        </w:numPr>
        <w:rPr/>
      </w:pPr>
      <w:r>
        <w:rPr/>
        <w:t>Examples added of user-defined types suitable for instantiation of math constants</w:t>
      </w:r>
    </w:p>
    <w:p>
      <w:pPr>
        <w:pStyle w:val="ListParagraph"/>
        <w:ind w:left="11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Introduction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329"/>
        <w:ind w:left="11" w:hanging="0"/>
        <w:rPr/>
      </w:pPr>
      <w:r>
        <w:rPr>
          <w:rFonts w:cs="Calibri" w:cstheme="minorHAnsi"/>
        </w:rPr>
        <w:t>C++ inherited from C a rich library of mathematical functions which continues to grow with every release. Amid all this abundance, there is a strange gap: none of the major mathematical constants is defined in the standard. This proposal is aimed to rectify this omission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197"/>
        <w:contextualSpacing/>
        <w:rPr>
          <w:color w:val="2F5496"/>
          <w:sz w:val="32"/>
        </w:rPr>
      </w:pPr>
      <w:r>
        <w:rPr>
          <w:color w:val="2F5496"/>
          <w:sz w:val="32"/>
        </w:rPr>
        <w:t>Motivation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Mathematical constants such as </w:t>
      </w:r>
      <w:r>
        <w:rPr>
          <w:rFonts w:eastAsia="Times New Roman" w:cs="Calibri" w:cstheme="minorHAnsi"/>
        </w:rPr>
        <w:t xml:space="preserve">π </w:t>
      </w:r>
      <w:r>
        <w:rPr>
          <w:rFonts w:cs="Calibri" w:cstheme="minorHAnsi"/>
        </w:rPr>
        <w:t>and</w:t>
      </w:r>
      <w:r>
        <w:rPr>
          <w:rFonts w:eastAsia="Times New Roman" w:cs="Calibri" w:cstheme="minorHAnsi"/>
        </w:rPr>
        <w:t xml:space="preserve"> </w:t>
      </w:r>
      <w:r>
        <w:rPr>
          <w:rFonts w:eastAsia="Times New Roman" w:cs="Calibri" w:cstheme="minorHAnsi"/>
          <w:i/>
        </w:rPr>
        <w:t>e</w:t>
      </w:r>
      <w:r>
        <w:rPr>
          <w:rFonts w:cs="Calibri" w:cstheme="minorHAnsi"/>
        </w:rPr>
        <w:t xml:space="preserve"> frequently appear in mathematical algorithms. A software engineer can easily define them, but from their perspective, this is akin to making a reservation at a restaurant and being asked to bring their own salt. The C++ implementers appreciate this need and attempt to fulfil it with non-standard extensions.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The IEEE Standard 1003.1™-2008 a.k.a POSIX.1-2008 stipulates that on all systems supporting the X/Open System Interface Extension, “the &lt;math.h&gt; header shall define the following symbolic constants. The values shall have type </w:t>
      </w:r>
      <w:r>
        <w:rPr>
          <w:rFonts w:cs="Calibri" w:cstheme="minorHAnsi"/>
          <w:i/>
        </w:rPr>
        <w:t>double</w:t>
      </w:r>
      <w:r>
        <w:rPr>
          <w:rFonts w:cs="Calibri" w:cstheme="minorHAnsi"/>
        </w:rPr>
        <w:t xml:space="preserve"> and shall be accurate to at least the precision of the </w:t>
      </w:r>
      <w:r>
        <w:rPr>
          <w:rFonts w:cs="Calibri" w:cstheme="minorHAnsi"/>
          <w:i/>
        </w:rPr>
        <w:t>double</w:t>
      </w:r>
      <w:r>
        <w:rPr>
          <w:rFonts w:cs="Calibri" w:cstheme="minorHAnsi"/>
        </w:rPr>
        <w:t xml:space="preserve"> type.”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   </w:t>
      </w:r>
      <w:r>
        <w:rPr>
          <w:rFonts w:cs="Calibri" w:cstheme="minorHAnsi"/>
        </w:rPr>
        <w:t xml:space="preserve">- value of </w:t>
      </w:r>
      <w:r>
        <w:rPr>
          <w:rFonts w:cs="Calibri" w:ascii="Cambria Math" w:hAnsi="Cambria Math" w:cstheme="minorHAnsi"/>
        </w:rPr>
        <w:t>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M_LOG2E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</w:t>
      </w:r>
      <w:r>
        <w:rPr>
          <w:rFonts w:cs="Calibri" w:cstheme="minorHAnsi"/>
        </w:rPr>
        <w:t>- value of log</w:t>
      </w:r>
      <w:r>
        <w:rPr>
          <w:rFonts w:cs="Calibri" w:cstheme="minorHAnsi"/>
          <w:vertAlign w:val="subscript"/>
        </w:rPr>
        <w:t>2</w:t>
      </w:r>
      <w:r>
        <w:rPr>
          <w:rFonts w:cs="Calibri" w:ascii="Cambria Math" w:hAnsi="Cambria Math" w:cstheme="minorHAnsi"/>
        </w:rPr>
        <w:t>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M_LOG10E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</w:t>
      </w:r>
      <w:r>
        <w:rPr>
          <w:rFonts w:cs="Calibri" w:cstheme="minorHAnsi"/>
        </w:rPr>
        <w:t>- value of log</w:t>
      </w:r>
      <w:r>
        <w:rPr>
          <w:rFonts w:cs="Calibri" w:cstheme="minorHAnsi"/>
          <w:vertAlign w:val="subscript"/>
        </w:rPr>
        <w:t>10</w:t>
      </w:r>
      <w:r>
        <w:rPr>
          <w:rFonts w:cs="Calibri" w:ascii="Cambria Math" w:hAnsi="Cambria Math" w:cstheme="minorHAnsi"/>
        </w:rPr>
        <w:t>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M_LN2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 </w:t>
      </w:r>
      <w:r>
        <w:rPr>
          <w:rFonts w:cs="Calibri" w:cstheme="minorHAnsi"/>
        </w:rPr>
        <w:t>- value of ln2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M_LN10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</w:t>
      </w:r>
      <w:r>
        <w:rPr>
          <w:rFonts w:cs="Calibri" w:cstheme="minorHAnsi"/>
        </w:rPr>
        <w:t>- value of ln10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M_PI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  </w:t>
      </w:r>
      <w:r>
        <w:rPr>
          <w:rFonts w:cs="Calibri" w:cstheme="minorHAnsi"/>
        </w:rPr>
        <w:t xml:space="preserve">- value of </w:t>
      </w:r>
      <w:r>
        <w:rPr>
          <w:rFonts w:cs="Calibri" w:ascii="Cambria Math" w:hAnsi="Cambria Math" w:cstheme="minorHAnsi"/>
        </w:rPr>
        <w:t>π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M_PI_2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</w:t>
      </w:r>
      <w:r>
        <w:rPr>
          <w:rFonts w:cs="Calibri" w:cstheme="minorHAnsi"/>
        </w:rPr>
        <w:t>- value of</w:t>
      </w:r>
      <w:r>
        <w:rPr>
          <w:rFonts w:cs="Calibri" w:cstheme="minorHAnsi"/>
          <w:sz w:val="26"/>
          <w:szCs w:val="26"/>
        </w:rPr>
        <w:t xml:space="preserve">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M_PI_4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</w:t>
      </w:r>
      <w:r>
        <w:rPr>
          <w:rFonts w:cs="Calibri" w:cstheme="minorHAnsi"/>
        </w:rPr>
        <w:t xml:space="preserve">- value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M_1_PI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</w:t>
      </w:r>
      <w:r>
        <w:rPr>
          <w:rFonts w:cs="Calibri" w:cstheme="minorHAnsi"/>
        </w:rPr>
        <w:t xml:space="preserve">- value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M_2_PI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 </w:t>
      </w:r>
      <w:r>
        <w:rPr>
          <w:rFonts w:cs="Calibri" w:cstheme="minorHAnsi"/>
        </w:rPr>
        <w:t xml:space="preserve">- value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M_2_SQRTPI</w:t>
      </w:r>
      <w:r>
        <w:rPr>
          <w:rFonts w:cs="Calibri" w:cstheme="minorHAnsi"/>
        </w:rPr>
        <w:t xml:space="preserve">- value of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M_SQRT2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  </w:t>
      </w:r>
      <w:r>
        <w:rPr>
          <w:rFonts w:cs="Calibri" w:cstheme="minorHAnsi"/>
        </w:rPr>
        <w:t xml:space="preserve">- value of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" w:cs="Consolas" w:ascii="Consolas" w:hAnsi="Consolas" w:eastAsiaTheme="minorEastAsia"/>
          <w:color w:val="6F008A"/>
          <w:sz w:val="19"/>
          <w:szCs w:val="19"/>
        </w:rPr>
        <w:t>M_SQRT1_2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cs="Calibri" w:cstheme="minorHAnsi"/>
        </w:rPr>
        <w:t xml:space="preserve">value of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POSIX.1-2008 explicitly states that these constants are outside of the ISO C standard and should be hidden behind an appropriate feature test macro. On some POSIX-compliant systems, this macro is defined as _USE_MATH_DEFINES, which led to a common assumption that defining this macro prior to the inclusion of math.h makes these constants accessible. In reality, this is true only in the following scenario: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 implementation defines these constants, and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It uses _USE_MATH_DEFINES as a feature test macro, and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This macro is defined prior to the first inclusion of math.h or any header file that directly or indirectly includes math.h.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These makes the availability of these constants extremely fragile when the code base is ported from one implementation to another or to a newer version of the same implementation. In fact, something as benign as including a new header file may cause them to disappear.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The OpenCL standard by the Kronos Group offers the same set of preprocessor macros in three variants: with a suffix _H, with a suffix _F and without a suffix, to be used in fp16, fp32 and fp64 calculations respectively. The first and the last sets are macro-protected. It also defines in the cl namespace the following variable templates: 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>e_v, log2e_v, log10e_v, ln2_v, ln10_v , pi_v, pi_2_v, pi_4_v, one_pi_v, two_pi_v, two_sqrtpi_v, sqrt2_v, sqrt1_2_v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eastAsia="" w:cs="Calibri" w:cstheme="minorHAnsi" w:eastAsiaTheme="minorEastAsia"/>
        </w:rPr>
        <w:t>as well as their instantiations based on a variety of floating-point types and abovementioned macros. An OpenCL developer can therefore utilize a value of cl::pi_v&lt;</w:t>
      </w:r>
      <w:r>
        <w:rPr>
          <w:rFonts w:eastAsia="" w:cs="Calibri" w:cstheme="minorHAnsi" w:eastAsiaTheme="minorEastAsia"/>
          <w:i/>
        </w:rPr>
        <w:t>float</w:t>
      </w:r>
      <w:r>
        <w:rPr>
          <w:rFonts w:eastAsia="" w:cs="Calibri" w:cstheme="minorHAnsi" w:eastAsiaTheme="minorEastAsia"/>
        </w:rPr>
        <w:t>&gt;; they can also access cl::pi_v&lt;</w:t>
      </w:r>
      <w:r>
        <w:rPr>
          <w:rFonts w:eastAsia="" w:cs="Calibri" w:cstheme="minorHAnsi" w:eastAsiaTheme="minorEastAsia"/>
          <w:i/>
        </w:rPr>
        <w:t>double</w:t>
      </w:r>
      <w:r>
        <w:rPr>
          <w:rFonts w:eastAsia="" w:cs="Calibri" w:cstheme="minorHAnsi" w:eastAsiaTheme="minorEastAsia"/>
        </w:rPr>
        <w:t>&gt;, but only if the cl_khr_fp64 macro is defined.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 GNU C++ library offers an alternative approach. It includes an implementation-specific file ext\cmath that defines in the __gnu_cxx namespace the templated definitions of the following constants: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>__pi,__pi_half,__pi_third,__pi_quarter,__root_pi_div_2,__one_div_pi,__two_div_pi,__two_div_root_pi,__e,__one_div_e, __log2_e, __log10_e, __ln_2, __ln_3, __ln_10, __gamma_e, __phi, __root_2, __root_3,__root_5, __root_7,</w:t>
      </w:r>
      <w:r>
        <w:rPr/>
        <w:t xml:space="preserve"> </w:t>
      </w:r>
      <w:r>
        <w:rPr>
          <w:rFonts w:eastAsia="" w:cs="Calibri" w:cstheme="minorHAnsi" w:eastAsiaTheme="minorEastAsia"/>
        </w:rPr>
        <w:t>__one_div_root_2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eastAsia="" w:cs="Calibri" w:cstheme="minorHAnsi" w:eastAsiaTheme="minorEastAsia"/>
        </w:rPr>
        <w:t xml:space="preserve">The access to these constants is quite awkward.  For example, to use a </w:t>
      </w:r>
      <w:r>
        <w:rPr>
          <w:rFonts w:eastAsia="" w:cs="Calibri" w:cstheme="minorHAnsi" w:eastAsiaTheme="minorEastAsia"/>
          <w:i/>
        </w:rPr>
        <w:t>double</w:t>
      </w:r>
      <w:r>
        <w:rPr>
          <w:rFonts w:eastAsia="" w:cs="Calibri" w:cstheme="minorHAnsi" w:eastAsiaTheme="minorEastAsia"/>
        </w:rPr>
        <w:t xml:space="preserve"> value of </w:t>
      </w:r>
      <w:r>
        <w:rPr>
          <w:rFonts w:cs="Calibri" w:cstheme="minorHAnsi"/>
        </w:rPr>
        <w:t>π, a programmer would have to write __gnu_cxx::</w:t>
      </w:r>
      <w:r>
        <w:rPr>
          <w:rFonts w:cs="Calibri" w:cstheme="minorHAnsi"/>
          <w:shd w:fill="FFFFFF" w:val="clear"/>
        </w:rPr>
        <w:t>__math_constants::__pi&lt;</w:t>
      </w:r>
      <w:r>
        <w:rPr>
          <w:rFonts w:cs="Calibri" w:cstheme="minorHAnsi"/>
          <w:i/>
          <w:shd w:fill="FFFFFF" w:val="clear"/>
        </w:rPr>
        <w:t>double</w:t>
      </w:r>
      <w:r>
        <w:rPr>
          <w:rFonts w:cs="Calibri" w:cstheme="minorHAnsi"/>
          <w:shd w:fill="FFFFFF" w:val="clear"/>
        </w:rPr>
        <w:t xml:space="preserve">&gt;. 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The Boost library has its own extensive set of constants, comprised of the following subsets: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hd w:fill="FFFFFF" w:val="clear"/>
        </w:rPr>
        <w:t xml:space="preserve">rational fractions (including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Calibri" w:cstheme="minorHAnsi"/>
        </w:rPr>
        <w:t xml:space="preserve"> )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functions of 2 and 10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</w:rPr>
        <w:t xml:space="preserve">functions of </w:t>
      </w:r>
      <w:r>
        <w:rPr>
          <w:rFonts w:cs="Calibri" w:ascii="Cambria Math" w:hAnsi="Cambria Math" w:cstheme="minorHAnsi"/>
        </w:rPr>
        <w:t xml:space="preserve">π, e, </w:t>
      </w:r>
      <w:r>
        <w:rPr>
          <w:rFonts w:eastAsia="Arial" w:cs="Calibri" w:cstheme="minorHAnsi"/>
          <w:i/>
          <w:color w:val="222222"/>
          <w:highlight w:val="white"/>
        </w:rPr>
        <w:t>ϕ</w:t>
      </w:r>
      <w:r>
        <w:rPr>
          <w:rFonts w:eastAsia="Arial" w:cs="Calibri" w:cstheme="minorHAnsi"/>
          <w:i/>
          <w:color w:val="222222"/>
        </w:rPr>
        <w:t xml:space="preserve"> </w:t>
      </w:r>
      <w:r>
        <w:rPr>
          <w:rFonts w:cs="Calibri" w:cstheme="minorHAnsi"/>
          <w:shd w:fill="FFFFFF" w:val="clear"/>
        </w:rPr>
        <w:t xml:space="preserve">(golden ratio) and Euler-Mascheroni </w:t>
      </w:r>
      <w:r>
        <w:rPr>
          <w:rFonts w:eastAsia="Times New Roman" w:cs="Calibri" w:cstheme="minorHAnsi"/>
          <w:i/>
          <w:color w:val="222222"/>
          <w:highlight w:val="white"/>
        </w:rPr>
        <w:t>γ</w:t>
      </w:r>
      <w:r>
        <w:rPr>
          <w:rFonts w:cs="Calibri" w:cstheme="minorHAnsi"/>
          <w:shd w:fill="FFFFFF" w:val="clear"/>
        </w:rPr>
        <w:t xml:space="preserve"> constant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trigonometric constants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values of Riemann </w:t>
      </w:r>
      <w:r>
        <w:rPr>
          <w:rFonts w:eastAsia="Cambria" w:cs="Calibri" w:cstheme="minorHAnsi"/>
          <w:i/>
          <w:color w:val="222222"/>
        </w:rPr>
        <w:t xml:space="preserve">ζ </w:t>
      </w:r>
      <w:r>
        <w:rPr>
          <w:rFonts w:cs="Calibri" w:cstheme="minorHAnsi"/>
          <w:shd w:fill="FFFFFF" w:val="clear"/>
        </w:rPr>
        <w:t>(zeta) function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statistical constants (various values of skewness and kurtosis)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C</w:t>
      </w:r>
      <w:r>
        <w:rPr>
          <w:rFonts w:cs="Arial" w:ascii="Arial" w:hAnsi="Arial"/>
          <w:sz w:val="20"/>
          <w:szCs w:val="20"/>
          <w:shd w:fill="FFFFFF" w:val="clear"/>
        </w:rPr>
        <w:t>atalan’s, Glaisher’s and Khinchin’s constants</w:t>
      </w:r>
    </w:p>
    <w:p>
      <w:pPr>
        <w:pStyle w:val="ListParagraph"/>
        <w:ind w:left="1080" w:hanging="0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Components of their names are subdivided by an underscore, for example: one_div_root_pi. Boost provides their definitions for floating-point types in the following namespaces</w:t>
      </w:r>
      <w:bookmarkStart w:id="4" w:name="OLE_LINK6"/>
      <w:r>
        <w:rPr>
          <w:rFonts w:cs="Calibri" w:cstheme="minorHAnsi"/>
          <w:shd w:fill="FFFFFF" w:val="clear"/>
        </w:rPr>
        <w:t>:</w:t>
      </w:r>
    </w:p>
    <w:p>
      <w:pPr>
        <w:pStyle w:val="Normal"/>
        <w:ind w:left="11" w:firstLine="709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boost::math::constants:</w:t>
      </w:r>
      <w:bookmarkEnd w:id="4"/>
      <w:r>
        <w:rPr>
          <w:rFonts w:cs="Calibri" w:cstheme="minorHAnsi"/>
          <w:shd w:fill="FFFFFF" w:val="clear"/>
        </w:rPr>
        <w:t>:float_constants</w:t>
      </w:r>
    </w:p>
    <w:p>
      <w:pPr>
        <w:pStyle w:val="Normal"/>
        <w:ind w:left="11" w:firstLine="709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boost::math::constants::double_constants </w:t>
      </w:r>
    </w:p>
    <w:p>
      <w:pPr>
        <w:pStyle w:val="Normal"/>
        <w:ind w:left="11" w:firstLine="709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boost::math::constants::long_double_constants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>For user-defined types, Boost constants are accessed through a function call, for example: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ab/>
        <w:tab/>
        <w:t>boost::math::constants::pi&lt;MyFPType&gt;();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  <w:t xml:space="preserve">All these efforts, although helpful, clearly indicate the need for standard C++ to provide a set of math constants that would be both easy to use and appropriately accurate. 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ListParagraph"/>
        <w:numPr>
          <w:ilvl w:val="0"/>
          <w:numId w:val="2"/>
        </w:numPr>
        <w:spacing w:before="0" w:after="197"/>
        <w:contextualSpacing/>
        <w:rPr>
          <w:color w:val="2F5496"/>
          <w:sz w:val="32"/>
        </w:rPr>
      </w:pPr>
      <w:r>
        <w:rPr>
          <w:color w:val="2F5496"/>
          <w:sz w:val="32"/>
        </w:rPr>
        <w:t>Design considerations and proposed definitions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4.0. Design goals.</w:t>
      </w:r>
    </w:p>
    <w:p>
      <w:pPr>
        <w:pStyle w:val="Normal"/>
        <w:numPr>
          <w:ilvl w:val="0"/>
          <w:numId w:val="4"/>
        </w:numPr>
        <w:spacing w:before="0" w:after="197"/>
        <w:ind w:left="371" w:hanging="360"/>
        <w:contextualSpacing/>
        <w:rPr/>
      </w:pPr>
      <w:r>
        <w:rPr>
          <w:highlight w:val="white"/>
        </w:rPr>
        <w:t xml:space="preserve">The user should be able to easily replace all </w:t>
      </w:r>
      <w:r>
        <w:rPr/>
        <w:t>POSIX constants with standard C++ constants.</w:t>
      </w:r>
    </w:p>
    <w:p>
      <w:pPr>
        <w:pStyle w:val="Normal"/>
        <w:numPr>
          <w:ilvl w:val="0"/>
          <w:numId w:val="4"/>
        </w:numPr>
        <w:spacing w:before="0" w:after="197"/>
        <w:ind w:left="371" w:hanging="360"/>
        <w:contextualSpacing/>
        <w:rPr/>
      </w:pPr>
      <w:bookmarkStart w:id="5" w:name="_Hlk505083287"/>
      <w:r>
        <w:rPr/>
        <w:t>The constants should be available for all floating-point types without type conversion and with maximum precision of their respective types.</w:t>
      </w:r>
      <w:bookmarkEnd w:id="5"/>
    </w:p>
    <w:p>
      <w:pPr>
        <w:pStyle w:val="Normal"/>
        <w:numPr>
          <w:ilvl w:val="0"/>
          <w:numId w:val="4"/>
        </w:numPr>
        <w:spacing w:before="0" w:after="197"/>
        <w:ind w:left="371" w:hanging="360"/>
        <w:contextualSpacing/>
        <w:rPr/>
      </w:pPr>
      <w:r>
        <w:rPr/>
        <w:t xml:space="preserve">It should be possible to easily create a set of values of basic trigonometric functions of common angles, also with their maximum precision. </w:t>
      </w:r>
    </w:p>
    <w:p>
      <w:pPr>
        <w:pStyle w:val="Normal"/>
        <w:numPr>
          <w:ilvl w:val="0"/>
          <w:numId w:val="4"/>
        </w:numPr>
        <w:spacing w:before="0" w:after="197"/>
        <w:ind w:left="371" w:hanging="360"/>
        <w:contextualSpacing/>
        <w:rPr/>
      </w:pPr>
      <w:r>
        <w:rPr/>
        <w:t>The constants should provide tangible benefits for C++ users interested in numerical analysis.</w:t>
      </w:r>
    </w:p>
    <w:p>
      <w:pPr>
        <w:pStyle w:val="Normal"/>
        <w:numPr>
          <w:ilvl w:val="0"/>
          <w:numId w:val="4"/>
        </w:numPr>
        <w:spacing w:before="0" w:after="197"/>
        <w:ind w:left="371" w:hanging="360"/>
        <w:contextualSpacing/>
        <w:rPr/>
      </w:pPr>
      <w:r>
        <w:rPr/>
        <w:t>It should be possible to instantiate them for user defined types.</w:t>
      </w:r>
    </w:p>
    <w:p>
      <w:pPr>
        <w:pStyle w:val="Normal"/>
        <w:spacing w:before="0" w:after="197"/>
        <w:ind w:left="371" w:hanging="0"/>
        <w:contextualSpacing/>
        <w:rPr/>
      </w:pPr>
      <w:r>
        <w:rPr/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4.1. The set of constants and their names</w:t>
      </w:r>
    </w:p>
    <w:p>
      <w:pPr>
        <w:pStyle w:val="ListParagraph"/>
        <w:spacing w:before="0" w:after="197"/>
        <w:ind w:left="384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cs="Calibri" w:cstheme="minorHAnsi"/>
        </w:rPr>
        <w:t>To achieve the design goals 1), 3) and 4) we need to provide the following three groups of constants:</w:t>
      </w:r>
    </w:p>
    <w:p>
      <w:pPr>
        <w:pStyle w:val="Normal"/>
        <w:spacing w:before="0" w:after="13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>Group 1:</w:t>
      </w:r>
    </w:p>
    <w:p>
      <w:pPr>
        <w:pStyle w:val="Normal"/>
        <w:spacing w:before="0" w:after="13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eastAsia="Cambria" w:cs="Calibri" w:cstheme="minorHAnsi"/>
        </w:rPr>
        <w:t>e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 xml:space="preserve">- value of </w:t>
      </w:r>
      <w:r>
        <w:rPr>
          <w:rFonts w:eastAsia="Cambria" w:cs="Calibri" w:cstheme="minorHAnsi"/>
        </w:rPr>
        <w:t xml:space="preserve">e              </w:t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eastAsia="Cambria" w:cs="Calibri" w:cstheme="minorHAnsi"/>
        </w:rPr>
        <w:t>log2e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>- value of log</w:t>
      </w:r>
      <w:r>
        <w:rPr>
          <w:rFonts w:cs="Calibri" w:cstheme="minorHAnsi"/>
          <w:vertAlign w:val="subscript"/>
        </w:rPr>
        <w:t>2</w:t>
      </w:r>
      <w:r>
        <w:rPr>
          <w:rFonts w:eastAsia="Cambria" w:cs="Calibri" w:cstheme="minorHAnsi"/>
        </w:rPr>
        <w:t xml:space="preserve">e       </w:t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eastAsia="Cambria" w:cs="Calibri" w:cstheme="minorHAnsi"/>
        </w:rPr>
        <w:t>log10e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>- value of log</w:t>
      </w:r>
      <w:r>
        <w:rPr>
          <w:rFonts w:cs="Calibri" w:cstheme="minorHAnsi"/>
          <w:vertAlign w:val="subscript"/>
        </w:rPr>
        <w:t>10</w:t>
      </w:r>
      <w:r>
        <w:rPr>
          <w:rFonts w:eastAsia="Cambria" w:cs="Calibri" w:cstheme="minorHAnsi"/>
        </w:rPr>
        <w:t>e</w:t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cs="Calibri" w:cstheme="minorHAnsi"/>
        </w:rPr>
        <w:t>ln2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>- value of ln2</w:t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cs="Calibri" w:cstheme="minorHAnsi"/>
        </w:rPr>
        <w:t>ln10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>- value of ln10</w:t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eastAsia="Cambria" w:cs="Calibri" w:cstheme="minorHAnsi"/>
        </w:rPr>
        <w:t>pi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 xml:space="preserve">- value of </w:t>
      </w:r>
      <w:r>
        <w:rPr>
          <w:rFonts w:eastAsia="Cambria" w:cs="Calibri" w:cstheme="minorHAnsi"/>
        </w:rPr>
        <w:t>π</w:t>
        <w:tab/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>inv_pi</w:t>
      </w:r>
      <w:r>
        <w:rPr>
          <w:rFonts w:eastAsia="Consolas" w:cs="Calibri" w:cstheme="minorHAnsi"/>
        </w:rPr>
        <w:t xml:space="preserve"> </w:t>
        <w:tab/>
        <w:t xml:space="preserve">  </w:t>
      </w:r>
      <w:r>
        <w:rPr>
          <w:rFonts w:cs="Calibri" w:cstheme="minorHAnsi"/>
        </w:rPr>
        <w:t xml:space="preserve">- value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Cambria" w:cs="Calibri" w:cstheme="minorHAnsi"/>
        </w:rPr>
        <w:tab/>
        <w:tab/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cs="Calibri" w:asciiTheme="minorHAnsi" w:cstheme="minorHAnsi" w:hAnsiTheme="minorHAnsi"/>
        </w:rPr>
      </w:pPr>
      <w:bookmarkStart w:id="6" w:name="_Hlk489717858"/>
      <w:r>
        <w:rPr>
          <w:rFonts w:cs="Calibri" w:cstheme="minorHAnsi"/>
        </w:rPr>
        <w:t xml:space="preserve">inv_sqrtpi </w:t>
      </w:r>
      <w:bookmarkEnd w:id="6"/>
      <w:r>
        <w:rPr>
          <w:rFonts w:cs="Calibri" w:cstheme="minorHAnsi"/>
        </w:rPr>
        <w:t xml:space="preserve">- value of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</m:oMath>
      <w:r>
        <w:rPr>
          <w:rFonts w:cs="Calibri" w:cstheme="minorHAnsi"/>
        </w:rPr>
        <w:t xml:space="preserve">    </w:t>
      </w:r>
    </w:p>
    <w:p>
      <w:pPr>
        <w:pStyle w:val="Normal"/>
        <w:spacing w:before="0" w:after="13"/>
        <w:ind w:left="720" w:hanging="0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>sqrt2</w:t>
        <w:tab/>
        <w:t xml:space="preserve">  - value of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spacing w:before="0" w:after="13"/>
        <w:ind w:left="720" w:hanging="0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</w:r>
    </w:p>
    <w:p>
      <w:pPr>
        <w:pStyle w:val="Normal"/>
        <w:spacing w:before="0" w:after="197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Group 2:</w:t>
        <w:tab/>
      </w:r>
    </w:p>
    <w:p>
      <w:pPr>
        <w:pStyle w:val="ListParagraph"/>
        <w:spacing w:before="0" w:after="197"/>
        <w:ind w:left="384" w:hanging="0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 xml:space="preserve">       </w:t>
      </w:r>
      <w:r>
        <w:rPr>
          <w:rFonts w:eastAsia="Cambria" w:cs="Calibri" w:cstheme="minorHAnsi"/>
        </w:rPr>
        <w:t xml:space="preserve">sqrt3 </w:t>
        <w:tab/>
        <w:t xml:space="preserve">  - value of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</w:p>
    <w:p>
      <w:pPr>
        <w:pStyle w:val="ListParagraph"/>
        <w:spacing w:before="0" w:after="197"/>
        <w:ind w:left="384" w:hanging="0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ab/>
        <w:t xml:space="preserve">inv_sqrt3  - value of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</m:oMath>
      <w:r>
        <w:rPr>
          <w:rFonts w:eastAsia="Cambria" w:cs="Calibri" w:cstheme="minorHAnsi"/>
        </w:rPr>
        <w:t xml:space="preserve">    </w:t>
      </w:r>
    </w:p>
    <w:p>
      <w:pPr>
        <w:pStyle w:val="Normal"/>
        <w:spacing w:before="0" w:after="197"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>Group 3:</w:t>
      </w:r>
    </w:p>
    <w:p>
      <w:pPr>
        <w:pStyle w:val="ListParagraph"/>
        <w:spacing w:before="0" w:after="197"/>
        <w:ind w:left="384" w:firstLine="336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 xml:space="preserve">egamma - value of Euler-Mascheroni </w:t>
      </w:r>
      <w:r>
        <w:rPr>
          <w:rFonts w:eastAsia="Times New Roman" w:cs="Calibri" w:cstheme="minorHAnsi"/>
          <w:i/>
          <w:color w:val="222222"/>
          <w:highlight w:val="white"/>
        </w:rPr>
        <w:t>γ</w:t>
      </w:r>
      <w:r>
        <w:rPr>
          <w:rFonts w:eastAsia="Cambria" w:cs="Calibri" w:cstheme="minorHAnsi"/>
        </w:rPr>
        <w:t xml:space="preserve"> constant</w:t>
      </w:r>
    </w:p>
    <w:p>
      <w:pPr>
        <w:pStyle w:val="ListParagraph"/>
        <w:spacing w:before="0" w:after="197"/>
        <w:ind w:left="384" w:firstLine="336"/>
        <w:contextualSpacing/>
        <w:rPr>
          <w:rFonts w:ascii="Calibri" w:hAnsi="Calibri" w:eastAsia="Cambria" w:cs="Calibri" w:asciiTheme="minorHAnsi" w:cstheme="minorHAnsi" w:hAnsiTheme="minorHAnsi"/>
        </w:rPr>
      </w:pPr>
      <w:r>
        <w:rPr>
          <w:rFonts w:eastAsia="Cambria" w:cs="Calibri" w:cstheme="minorHAnsi"/>
        </w:rPr>
        <w:t xml:space="preserve">phi </w:t>
        <w:tab/>
        <w:t xml:space="preserve">  - value of golden ratio constant </w:t>
      </w:r>
      <w:r>
        <w:rPr>
          <w:rFonts w:eastAsia="Arial" w:cs="Calibri" w:cstheme="minorHAnsi"/>
          <w:i/>
          <w:color w:val="222222"/>
          <w:highlight w:val="white"/>
        </w:rPr>
        <w:t>ϕ</w:t>
      </w:r>
      <w:r>
        <w:rPr>
          <w:rFonts w:eastAsia="Arial" w:cs="Calibri" w:cstheme="minorHAnsi"/>
          <w:color w:val="222222"/>
        </w:rPr>
        <w:t xml:space="preserve"> </w:t>
      </w:r>
      <w:r>
        <w:rPr>
          <w:rFonts w:eastAsia="Cambria" w:cs="Calibri" w:cstheme="minorHAnsi"/>
        </w:rPr>
        <w:t>= (1+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</m:t>
            </m:r>
          </m:e>
        </m:rad>
      </m:oMath>
      <w:r>
        <w:rPr>
          <w:rFonts w:eastAsia="Cambria" w:cs="Calibri" w:cstheme="minorHAnsi"/>
        </w:rPr>
        <w:t xml:space="preserve">)/2  </w:t>
      </w:r>
    </w:p>
    <w:p>
      <w:pPr>
        <w:pStyle w:val="Normal"/>
        <w:spacing w:before="0" w:after="197"/>
        <w:jc w:val="left"/>
        <w:rPr/>
      </w:pPr>
      <w:r>
        <w:rPr>
          <w:rFonts w:cs="Calibri" w:cstheme="minorHAnsi"/>
          <w:highlight w:val="white"/>
        </w:rPr>
        <w:t xml:space="preserve">The group 1 constants will help us to achieve the design goals 1) and 4), while the group 2 will do the same for the goals 2) and 4). Although the members of group 3 are used less frequently, they are still helpful for the design goal 4).  For example, the Euler-Mascheroni constant </w:t>
      </w:r>
      <w:r>
        <w:rPr>
          <w:rFonts w:cs="Calibri" w:cstheme="minorHAnsi"/>
        </w:rPr>
        <w:t xml:space="preserve">γ </w:t>
      </w:r>
      <w:r>
        <w:rPr>
          <w:rFonts w:cs="Calibri" w:cstheme="minorHAnsi"/>
          <w:highlight w:val="white"/>
        </w:rPr>
        <w:t xml:space="preserve">appears in the formula for a Bessel function of a second kind of order v (source: </w:t>
      </w:r>
      <w:hyperlink r:id="rId4">
        <w:r>
          <w:rPr>
            <w:rStyle w:val="InternetLink"/>
            <w:rFonts w:cs="Calibri" w:cstheme="minorHAnsi"/>
          </w:rPr>
          <w:t>www.mhtlab.uwaterloo.ca/courses/me755/web_chap4.pdf</w:t>
        </w:r>
      </w:hyperlink>
      <w:r>
        <w:rPr>
          <w:rFonts w:cs="Calibri" w:cstheme="minorHAnsi"/>
        </w:rPr>
        <w:t xml:space="preserve"> ):</w:t>
      </w:r>
    </w:p>
    <w:p>
      <w:pPr>
        <w:pStyle w:val="Normal"/>
        <w:spacing w:before="0" w:after="197"/>
        <w:rPr>
          <w:rFonts w:ascii="Calibri" w:hAnsi="Calibri" w:cs="Calibri" w:asciiTheme="minorHAnsi" w:cstheme="minorHAnsi" w:hAnsiTheme="minorHAnsi"/>
          <w:highlight w:val="white"/>
        </w:rPr>
      </w:pPr>
      <w:r>
        <w:rPr/>
        <w:drawing>
          <wp:inline distT="0" distB="3175" distL="0" distR="0">
            <wp:extent cx="5943600" cy="1463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97"/>
        <w:rPr/>
      </w:pPr>
      <w:r>
        <w:rPr>
          <w:rFonts w:cs="Calibri" w:cstheme="minorHAnsi"/>
          <w:highlight w:val="white"/>
        </w:rPr>
        <w:t>With the addition of the Euler-Mascheroni constant, it will become possible to numerically calculate the value of Y</w:t>
      </w:r>
      <w:r>
        <w:rPr>
          <w:rFonts w:cs="Calibri" w:cstheme="minorHAnsi"/>
          <w:highlight w:val="white"/>
          <w:vertAlign w:val="subscript"/>
        </w:rPr>
        <w:t>v</w:t>
      </w:r>
      <w:r>
        <w:rPr>
          <w:rFonts w:cs="Calibri" w:cstheme="minorHAnsi"/>
          <w:highlight w:val="white"/>
        </w:rPr>
        <w:t xml:space="preserve"> using only the constants presented in this proposal and the C++ 17 standard functions. As to the golden ratio </w:t>
      </w:r>
      <w:r>
        <w:rPr>
          <w:rFonts w:eastAsia="Arial" w:cs="Calibri" w:cstheme="minorHAnsi"/>
          <w:i/>
          <w:color w:val="222222"/>
          <w:highlight w:val="white"/>
        </w:rPr>
        <w:t xml:space="preserve">ϕ, </w:t>
      </w:r>
      <w:r>
        <w:rPr>
          <w:rFonts w:cs="Calibri" w:cstheme="minorHAnsi"/>
          <w:highlight w:val="white"/>
        </w:rPr>
        <w:t xml:space="preserve">besides its traditional design applications, it is also used in the golden-section search, a method of finding a function extremum, see </w:t>
      </w:r>
      <w:hyperlink r:id="rId6">
        <w:r>
          <w:rPr>
            <w:rStyle w:val="InternetLink"/>
            <w:rFonts w:cs="Calibri" w:cstheme="minorHAnsi"/>
          </w:rPr>
          <w:t>https://en.wikipedia.org/wiki/Golden-section_search</w:t>
        </w:r>
      </w:hyperlink>
      <w:r>
        <w:rPr>
          <w:rFonts w:cs="Calibri" w:cstheme="minorHAnsi"/>
        </w:rPr>
        <w:t xml:space="preserve">. </w:t>
      </w:r>
    </w:p>
    <w:p>
      <w:pPr>
        <w:pStyle w:val="Normal"/>
        <w:spacing w:before="0" w:after="197"/>
        <w:jc w:val="left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/>
          <w:highlight w:val="white"/>
        </w:rPr>
        <w:t xml:space="preserve">Virtually all existing implementations map floating-point types </w:t>
      </w:r>
      <w:r>
        <w:rPr>
          <w:rFonts w:cs="Calibri" w:cstheme="minorHAnsi"/>
        </w:rPr>
        <w:t>onto some subset of ISO/IEC/IEEE 60559</w:t>
      </w:r>
      <w:r>
        <w:rPr>
          <w:rFonts w:cs="Calibri" w:cstheme="minorHAnsi"/>
          <w:highlight w:val="white"/>
        </w:rPr>
        <w:t xml:space="preserve"> types </w:t>
      </w:r>
      <w:r>
        <w:rPr>
          <w:rFonts w:cs="Calibri" w:cstheme="minorHAnsi"/>
          <w:b/>
          <w:highlight w:val="white"/>
        </w:rPr>
        <w:t>binary32</w:t>
      </w:r>
      <w:r>
        <w:rPr>
          <w:rFonts w:cs="Calibri" w:cstheme="minorHAnsi"/>
          <w:highlight w:val="white"/>
        </w:rPr>
        <w:t xml:space="preserve">, </w:t>
      </w:r>
      <w:r>
        <w:rPr>
          <w:rFonts w:cs="Calibri" w:cstheme="minorHAnsi"/>
          <w:b/>
          <w:highlight w:val="white"/>
        </w:rPr>
        <w:t>binary64</w:t>
      </w:r>
      <w:r>
        <w:rPr>
          <w:rFonts w:cs="Calibri" w:cstheme="minorHAnsi"/>
          <w:highlight w:val="white"/>
        </w:rPr>
        <w:t xml:space="preserve"> and </w:t>
      </w:r>
      <w:r>
        <w:rPr>
          <w:rFonts w:cs="Calibri" w:cstheme="minorHAnsi"/>
          <w:b/>
          <w:highlight w:val="white"/>
        </w:rPr>
        <w:t>binary128</w:t>
      </w:r>
      <w:r>
        <w:rPr>
          <w:rFonts w:cs="Calibri" w:cstheme="minorHAnsi"/>
          <w:highlight w:val="white"/>
        </w:rPr>
        <w:t>. These types are stored internally as a combination of a sign bit, a binary exponent and a binary normalized significand. If a ratio of two floating-point numbers of the same type is an exact power of 2 (within a certain limit), their significands will be identical. Therefore, in order to achieve the design goal 1), we don’t have to provide replacements for both M_PI and M_PI_2 and M_PI_4. The user will be able to divide the M_PI replacement by 2 and by 4 and achieve the goals 2) and 3).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4.2. Where to place the definitions?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>None of the existing C++ headers would be ideal to define math constants. The &lt;cmath&gt; header is meant for functionality that is either already in the C standard or could be introduced there at a later date. The proposed definitions however are based on variable templates and therefore are not C compatible. The header &lt;numeric&gt;, like the rest of the C++ algorithm library, is dedicated to operations on containers and other sequences (see 23.1.1); math constants would not be a good fit there either.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 xml:space="preserve">The new &lt;math&gt; header would give us flexibility to add mathematical functionality regardless of the dynamics of C standardization. 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  <w:t>If we are to place math constants directly into std, this could lead to potential name collisions. For example, the following code fragment: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using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namespace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std;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 = 2.71828;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esqr = e*e;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bookmarkStart w:id="7" w:name="_Hlk510177471"/>
      <w:r>
        <w:rPr/>
        <w:t xml:space="preserve">will cease to be well-formed if preceded by </w:t>
      </w:r>
      <w:r>
        <w:rPr>
          <w:rFonts w:eastAsia="" w:cs="Consolas" w:ascii="Consolas" w:hAnsi="Consolas" w:eastAsiaTheme="minorEastAsia"/>
          <w:color w:val="808080"/>
          <w:sz w:val="19"/>
          <w:szCs w:val="19"/>
        </w:rPr>
        <w:t>#include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A31515"/>
          <w:sz w:val="19"/>
          <w:szCs w:val="19"/>
        </w:rPr>
        <w:t>&lt;math&gt;</w:t>
      </w:r>
      <w:r>
        <w:rPr/>
        <w:t>.</w:t>
      </w:r>
      <w:bookmarkStart w:id="8" w:name="_Hlk510176797"/>
      <w:r>
        <w:rPr/>
        <w:t xml:space="preserve"> </w:t>
      </w:r>
      <w:bookmarkEnd w:id="7"/>
      <w:bookmarkEnd w:id="8"/>
      <w:r>
        <w:rPr/>
        <w:t xml:space="preserve"> We therefore suggest to introduce a new nested namespace std::math that will contain math constants and potentially other future numeric APIs.</w:t>
      </w:r>
    </w:p>
    <w:p>
      <w:pPr>
        <w:pStyle w:val="Normal"/>
        <w:spacing w:before="0" w:after="0"/>
        <w:ind w:left="0" w:hanging="0"/>
        <w:jc w:val="left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</w:r>
    </w:p>
    <w:p>
      <w:pPr>
        <w:pStyle w:val="Normal"/>
        <w:spacing w:before="0" w:after="197"/>
        <w:ind w:left="11" w:firstLine="349"/>
        <w:rPr/>
      </w:pPr>
      <w:r>
        <w:rPr>
          <w:color w:val="2F5496"/>
          <w:sz w:val="28"/>
          <w:szCs w:val="28"/>
        </w:rPr>
        <w:t>4.3. Access patterns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>Because the standard won’t provide a drop-in replacement for POSIX/OpenCL/GNU constants, it will be up to the user how, or even whether, to transition to standardized constants.  Some motivated users may do this via a global search-and-replace. It is likely however that many C++ projects will have the standard constants introduced alongside with the extant POSIX or user-defined constants. This may cause readability problems as well as subtle computational issues. For example, let’s consider the following code fragment: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#define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</w:rPr>
        <w:t>_USE_MATH_DEFINES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"math.h"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template</w:t>
      </w:r>
      <w:r>
        <w:rPr>
          <w:rFonts w:cs="Consolas" w:ascii="Consolas" w:hAnsi="Consolas"/>
          <w:sz w:val="19"/>
          <w:szCs w:val="19"/>
        </w:rPr>
        <w:t>&lt;</w:t>
      </w:r>
      <w:r>
        <w:rPr>
          <w:rFonts w:cs="Consolas" w:ascii="Consolas" w:hAnsi="Consolas"/>
          <w:color w:val="0000FF"/>
          <w:sz w:val="19"/>
          <w:szCs w:val="19"/>
        </w:rPr>
        <w:t>typename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T</w:t>
      </w:r>
      <w:r>
        <w:rPr>
          <w:rFonts w:cs="Consolas" w:ascii="Consolas" w:hAnsi="Consolas"/>
          <w:sz w:val="19"/>
          <w:szCs w:val="19"/>
        </w:rPr>
        <w:t xml:space="preserve">&gt; </w:t>
      </w:r>
      <w:r>
        <w:rPr>
          <w:rFonts w:cs="Consolas" w:ascii="Consolas" w:hAnsi="Consolas"/>
          <w:color w:val="0000FF"/>
          <w:sz w:val="19"/>
          <w:szCs w:val="19"/>
        </w:rPr>
        <w:t>constexpr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T</w:t>
      </w:r>
      <w:r>
        <w:rPr>
          <w:rFonts w:cs="Consolas" w:ascii="Consolas" w:hAnsi="Consolas"/>
          <w:sz w:val="19"/>
          <w:szCs w:val="19"/>
        </w:rPr>
        <w:t xml:space="preserve"> pi =3.14159265358979323846L;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constexpr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sz w:val="19"/>
          <w:szCs w:val="19"/>
        </w:rPr>
        <w:t xml:space="preserve"> MY_OLD_PI = </w:t>
      </w:r>
      <w:r>
        <w:rPr>
          <w:rFonts w:cs="Consolas" w:ascii="Consolas" w:hAnsi="Consolas"/>
          <w:color w:val="6F008A"/>
          <w:sz w:val="19"/>
          <w:szCs w:val="19"/>
        </w:rPr>
        <w:t>M_PI</w:t>
      </w:r>
      <w:r>
        <w:rPr>
          <w:rFonts w:cs="Consolas" w:ascii="Consolas" w:hAnsi="Consolas"/>
          <w:sz w:val="19"/>
          <w:szCs w:val="19"/>
        </w:rPr>
        <w:t xml:space="preserve">; </w:t>
      </w:r>
      <w:r>
        <w:rPr>
          <w:rFonts w:cs="Consolas" w:ascii="Consolas" w:hAnsi="Consolas"/>
          <w:color w:val="008000"/>
          <w:sz w:val="19"/>
          <w:szCs w:val="19"/>
        </w:rPr>
        <w:t>//has been here for 10+ years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constexpr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sz w:val="19"/>
          <w:szCs w:val="19"/>
        </w:rPr>
        <w:t xml:space="preserve"> MY_NEW_PI = pi&lt;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sz w:val="19"/>
          <w:szCs w:val="19"/>
        </w:rPr>
        <w:t>&gt;;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static_assert</w:t>
      </w:r>
      <w:r>
        <w:rPr>
          <w:rFonts w:cs="Consolas" w:ascii="Consolas" w:hAnsi="Consolas"/>
          <w:sz w:val="19"/>
          <w:szCs w:val="19"/>
        </w:rPr>
        <w:t xml:space="preserve">(MY_OLD_PI == MY_NEW_PI, </w:t>
      </w:r>
      <w:r>
        <w:rPr>
          <w:rFonts w:cs="Consolas" w:ascii="Consolas" w:hAnsi="Consolas"/>
          <w:color w:val="A31515"/>
          <w:sz w:val="19"/>
          <w:szCs w:val="19"/>
        </w:rPr>
        <w:t>"OMG!"</w:t>
      </w: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  <w:t xml:space="preserve">It compiles on Windows, where </w:t>
      </w:r>
      <w:r>
        <w:rPr>
          <w:i/>
        </w:rPr>
        <w:t>long double</w:t>
      </w:r>
      <w:r>
        <w:rPr/>
        <w:t xml:space="preserve"> is 64-bit, but fails on Linux, where it is 128-bit. The users that need to support 128-bit </w:t>
      </w:r>
      <w:r>
        <w:rPr>
          <w:i/>
        </w:rPr>
        <w:t>long double</w:t>
      </w:r>
      <w:r>
        <w:rPr/>
        <w:t xml:space="preserve"> will have to carefully assess the risk of having slightly different values of math constants in the same project.</w:t>
      </w:r>
    </w:p>
    <w:p>
      <w:pPr>
        <w:pStyle w:val="ListParagraph"/>
        <w:spacing w:before="0" w:after="0"/>
        <w:ind w:left="0" w:hanging="0"/>
        <w:contextualSpacing/>
        <w:jc w:val="left"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jc w:val="left"/>
        <w:rPr/>
      </w:pPr>
      <w:r>
        <w:rPr/>
        <w:t>If an existing codebase already has user-defined math constants, their definitions can easily be updated with standard constants, for example:</w:t>
      </w:r>
    </w:p>
    <w:p>
      <w:pPr>
        <w:pStyle w:val="ListParagraph"/>
        <w:spacing w:before="0" w:after="0"/>
        <w:ind w:left="0" w:hanging="0"/>
        <w:contextualSpacing/>
        <w:jc w:val="left"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jc w:val="left"/>
        <w:rPr/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PI = std::math::pi;</w:t>
      </w:r>
    </w:p>
    <w:p>
      <w:pPr>
        <w:pStyle w:val="Normal"/>
        <w:spacing w:before="0" w:after="0"/>
        <w:ind w:left="0" w:hanging="0"/>
        <w:jc w:val="left"/>
        <w:rPr/>
      </w:pPr>
      <w:r>
        <w:rPr/>
        <w:tab/>
      </w:r>
    </w:p>
    <w:p>
      <w:pPr>
        <w:pStyle w:val="Normal"/>
        <w:spacing w:before="0" w:after="0"/>
        <w:ind w:left="0" w:hanging="0"/>
        <w:jc w:val="left"/>
        <w:rPr/>
      </w:pPr>
      <w:r>
        <w:rPr/>
        <w:t xml:space="preserve">In a more “greenfield” situation, where math constants are just being introduced, they can be imported into a global scope by the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using</w:t>
      </w:r>
      <w:r>
        <w:rPr/>
        <w:t xml:space="preserve"> directive, for example: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/>
        <w:t xml:space="preserve">using </w:t>
      </w:r>
      <w:r>
        <w:rPr>
          <w:rFonts w:eastAsia="" w:cs="Consolas" w:ascii="Consolas" w:hAnsi="Consolas" w:eastAsiaTheme="minorEastAsia"/>
          <w:sz w:val="19"/>
          <w:szCs w:val="19"/>
        </w:rPr>
        <w:t>std::math::pi;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eastAsiaTheme="minorEastAsia" w:ascii="Consolas" w:hAnsi="Consolas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>If the user decides that in their particular domain, math constants should always have a specific type, they are welcome to redefine them based upon the appropriate standard constants. For example, the following definition will entail that pi is thought to be float: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eastAsiaTheme="minorEastAsia" w:ascii="Consolas" w:hAnsi="Consolas"/>
          <w:color w:val="0000FF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float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pi = std::math::pi&lt;float&gt;;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color w:val="2F5496"/>
          <w:sz w:val="32"/>
        </w:rPr>
      </w:pPr>
      <w:r>
        <w:rPr>
          <w:color w:val="2F5496"/>
          <w:sz w:val="32"/>
        </w:rPr>
        <w:t>Proposed changes in the standard</w:t>
      </w:r>
    </w:p>
    <w:p>
      <w:pPr>
        <w:pStyle w:val="Normal"/>
        <w:spacing w:before="0" w:after="0"/>
        <w:ind w:left="360" w:hanging="0"/>
        <w:jc w:val="left"/>
        <w:rPr/>
      </w:pPr>
      <w:r>
        <w:rPr/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5.0 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Headers [headers]</w:t>
      </w:r>
    </w:p>
    <w:p>
      <w:pPr>
        <w:pStyle w:val="Normal"/>
        <w:spacing w:before="0" w:after="197"/>
        <w:ind w:left="11" w:firstLine="349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 xml:space="preserve">In the table [tab:headers.cpp], a new </w:t>
      </w:r>
      <w:r>
        <w:rPr>
          <w:rFonts w:eastAsia="" w:cs="Calibri" w:cstheme="minorHAnsi" w:eastAsiaTheme="minorEastAsia"/>
          <w:b/>
        </w:rPr>
        <w:t>&lt;math&gt;</w:t>
      </w:r>
      <w:r>
        <w:rPr>
          <w:rFonts w:eastAsia="" w:cs="Calibri" w:cstheme="minorHAnsi" w:eastAsiaTheme="minorEastAsia"/>
        </w:rPr>
        <w:t xml:space="preserve"> header needs to be added. 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5.0a 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General [support.limits.general]</w:t>
      </w:r>
    </w:p>
    <w:p>
      <w:pPr>
        <w:pStyle w:val="Normal"/>
        <w:spacing w:before="0" w:after="197"/>
        <w:ind w:left="11" w:firstLine="349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>In the table “Standard library feature-test macros” [tab:support.ft], a new row needs to be added:</w:t>
      </w:r>
    </w:p>
    <w:tbl>
      <w:tblPr>
        <w:tblW w:w="6397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5" w:type="dxa"/>
          <w:left w:w="232" w:type="dxa"/>
          <w:bottom w:w="15" w:type="dxa"/>
          <w:right w:w="240" w:type="dxa"/>
        </w:tblCellMar>
        <w:tblLook w:lastRow="0" w:firstRow="1" w:lastColumn="0" w:firstColumn="1" w:val="04a0" w:noHBand="0" w:noVBand="1"/>
      </w:tblPr>
      <w:tblGrid>
        <w:gridCol w:w="3265"/>
        <w:gridCol w:w="1601"/>
        <w:gridCol w:w="1531"/>
      </w:tblGrid>
      <w:tr>
        <w:trPr/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0" w:after="197"/>
              <w:ind w:left="11" w:firstLine="349"/>
              <w:rPr>
                <w:rFonts w:ascii="Calibri" w:hAnsi="Calibri" w:eastAsia="" w:cs="Calibri" w:asciiTheme="minorHAnsi" w:cstheme="minorHAnsi" w:eastAsiaTheme="minorEastAsia" w:hAnsiTheme="minorHAnsi"/>
              </w:rPr>
            </w:pPr>
            <w:r>
              <w:rPr/>
              <w:t>__cpp_lib_math_constants</w:t>
            </w:r>
          </w:p>
        </w:tc>
        <w:tc>
          <w:tcPr>
            <w:tcW w:w="1601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0" w:after="197"/>
              <w:ind w:left="11" w:firstLine="349"/>
              <w:rPr>
                <w:rFonts w:ascii="Calibri" w:hAnsi="Calibri" w:eastAsia="" w:cs="Calibri" w:asciiTheme="minorHAnsi" w:cstheme="minorHAnsi" w:eastAsiaTheme="minorEastAsia" w:hAnsiTheme="minorHAnsi"/>
              </w:rPr>
            </w:pPr>
            <w:r>
              <w:rPr/>
              <w:t>201907L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197"/>
              <w:ind w:left="11" w:firstLine="349"/>
              <w:rPr>
                <w:rFonts w:ascii="Calibri" w:hAnsi="Calibri" w:eastAsia="" w:cs="Calibri" w:asciiTheme="minorHAnsi" w:cstheme="minorHAnsi" w:eastAsiaTheme="minorEastAsia" w:hAnsiTheme="minorHAnsi"/>
              </w:rPr>
            </w:pPr>
            <w:r>
              <w:rPr>
                <w:rFonts w:eastAsia="" w:cs="Calibri" w:cstheme="minorHAnsi" w:eastAsiaTheme="minorEastAsia"/>
              </w:rPr>
              <w:t>&lt;math&gt;</w:t>
            </w:r>
          </w:p>
        </w:tc>
      </w:tr>
    </w:tbl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5.0b 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[library]: library introduction [diff.cpp17.library]</w:t>
      </w:r>
    </w:p>
    <w:p>
      <w:pPr>
        <w:pStyle w:val="Normal"/>
        <w:spacing w:before="0" w:after="197"/>
        <w:ind w:left="11" w:firstLine="349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 xml:space="preserve">In the note </w:t>
      </w: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1</w:t>
      </w:r>
      <w:r>
        <w:rPr>
          <w:rFonts w:eastAsia="" w:cs="Calibri" w:cstheme="minorHAnsi" w:eastAsiaTheme="minorEastAsia"/>
        </w:rPr>
        <w:t>, the list of new headers should include &lt;math&gt;.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5.1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 </w:t>
      </w:r>
      <w:r>
        <w:rPr>
          <w:color w:val="2F5496"/>
          <w:sz w:val="28"/>
          <w:szCs w:val="28"/>
        </w:rPr>
        <w:t>Header &lt;concepts&gt; synopsis [concepts.syn]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 xml:space="preserve">The comment 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HTMLPreformatted"/>
        <w:spacing w:lineRule="atLeast" w:line="248"/>
        <w:ind w:left="288" w:hanging="11"/>
        <w:rPr/>
      </w:pPr>
      <w:r>
        <w:rPr>
          <w:color w:val="000000"/>
        </w:rPr>
        <w:t xml:space="preserve">  </w:t>
      </w:r>
      <w:r>
        <w:rPr>
          <w:rStyle w:val="Comment"/>
          <w:rFonts w:cs="Times New Roman" w:ascii="Times New Roman" w:hAnsi="Times New Roman"/>
          <w:i/>
          <w:iCs/>
          <w:color w:val="008000"/>
        </w:rPr>
        <w:t xml:space="preserve">// </w:t>
      </w:r>
      <w:hyperlink r:id="rId7">
        <w:r>
          <w:rPr>
            <w:rStyle w:val="InternetLink"/>
            <w:rFonts w:eastAsia="Calibri" w:cs="Times New Roman" w:ascii="Times New Roman" w:hAnsi="Times New Roman"/>
            <w:i/>
            <w:iCs/>
          </w:rPr>
          <w:t>[concepts.integral]</w:t>
        </w:r>
      </w:hyperlink>
      <w:r>
        <w:rPr>
          <w:rStyle w:val="Comment"/>
          <w:rFonts w:cs="Times New Roman" w:ascii="Times New Roman" w:hAnsi="Times New Roman"/>
          <w:i/>
          <w:iCs/>
          <w:color w:val="008000"/>
        </w:rPr>
        <w:t>, integral concepts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  <w:t xml:space="preserve">should be replaced with </w:t>
      </w:r>
    </w:p>
    <w:p>
      <w:pPr>
        <w:pStyle w:val="Normal"/>
        <w:spacing w:before="0" w:after="0"/>
        <w:ind w:left="0" w:hanging="0"/>
        <w:jc w:val="left"/>
        <w:rPr>
          <w:rFonts w:ascii="LMRoman9-Italic" w:hAnsi="LMRoman9-Italic"/>
          <w:i/>
          <w:i/>
          <w:iCs/>
          <w:sz w:val="18"/>
          <w:szCs w:val="18"/>
        </w:rPr>
      </w:pPr>
      <w:r>
        <w:rPr>
          <w:rFonts w:ascii="LMRoman9-Italic" w:hAnsi="LMRoman9-Italic"/>
          <w:i/>
          <w:iCs/>
          <w:sz w:val="18"/>
          <w:szCs w:val="18"/>
        </w:rPr>
      </w:r>
    </w:p>
    <w:p>
      <w:pPr>
        <w:pStyle w:val="HTMLPreformatted"/>
        <w:spacing w:lineRule="atLeast" w:line="248"/>
        <w:ind w:left="288" w:hanging="11"/>
        <w:rPr/>
      </w:pPr>
      <w:r>
        <w:rPr>
          <w:color w:val="000000"/>
        </w:rPr>
        <w:t xml:space="preserve">  </w:t>
      </w:r>
      <w:r>
        <w:rPr>
          <w:rStyle w:val="Comment"/>
          <w:rFonts w:cs="Times New Roman" w:ascii="Times New Roman" w:hAnsi="Times New Roman"/>
          <w:i/>
          <w:iCs/>
          <w:color w:val="008000"/>
        </w:rPr>
        <w:t xml:space="preserve">// </w:t>
      </w:r>
      <w:hyperlink r:id="rId8">
        <w:r>
          <w:rPr>
            <w:rStyle w:val="InternetLink"/>
            <w:rFonts w:eastAsia="Calibri" w:cs="Times New Roman" w:ascii="Times New Roman" w:hAnsi="Times New Roman"/>
            <w:i/>
            <w:iCs/>
          </w:rPr>
          <w:t>[concepts.arithmetic]</w:t>
        </w:r>
      </w:hyperlink>
      <w:r>
        <w:rPr>
          <w:rStyle w:val="Comment"/>
          <w:rFonts w:cs="Times New Roman" w:ascii="Times New Roman" w:hAnsi="Times New Roman"/>
          <w:i/>
          <w:iCs/>
          <w:color w:val="008000"/>
        </w:rPr>
        <w:t>, arithmetic concepts</w:t>
      </w:r>
    </w:p>
    <w:p>
      <w:pPr>
        <w:pStyle w:val="Normal"/>
        <w:spacing w:before="0" w:after="0"/>
        <w:ind w:left="0" w:hanging="0"/>
        <w:jc w:val="left"/>
        <w:rPr>
          <w:rFonts w:ascii="LMRoman9-Italic" w:hAnsi="LMRoman9-Italic"/>
          <w:i/>
          <w:i/>
          <w:iCs/>
          <w:sz w:val="18"/>
          <w:szCs w:val="18"/>
        </w:rPr>
      </w:pPr>
      <w:r>
        <w:rPr>
          <w:rFonts w:ascii="LMRoman9-Italic" w:hAnsi="LMRoman9-Italic"/>
          <w:i/>
          <w:iCs/>
          <w:sz w:val="18"/>
          <w:szCs w:val="18"/>
        </w:rPr>
      </w:r>
    </w:p>
    <w:p>
      <w:pPr>
        <w:pStyle w:val="Normal"/>
        <w:spacing w:before="0" w:after="0"/>
        <w:ind w:left="0" w:hanging="0"/>
        <w:jc w:val="left"/>
        <w:rPr/>
      </w:pPr>
      <w:r>
        <w:rPr/>
        <w:t xml:space="preserve">After the line 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HTMLPreformatted"/>
        <w:spacing w:lineRule="atLeast" w:line="248"/>
        <w:ind w:left="288" w:hanging="11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eyword"/>
          <w:color w:val="00607C"/>
        </w:rPr>
        <w:t>concept</w:t>
      </w:r>
      <w:r>
        <w:rPr>
          <w:color w:val="000000"/>
        </w:rPr>
        <w:t xml:space="preserve"> UnsignedIntegral </w:t>
      </w:r>
      <w:r>
        <w:rPr>
          <w:rStyle w:val="Operator"/>
          <w:rFonts w:eastAsia="Calibri"/>
          <w:color w:val="570057"/>
        </w:rPr>
        <w:t>=</w:t>
      </w:r>
      <w:r>
        <w:rPr>
          <w:color w:val="000000"/>
        </w:rPr>
        <w:t xml:space="preserve"> </w:t>
      </w:r>
      <w:r>
        <w:rPr>
          <w:rStyle w:val="Texttt"/>
          <w:i/>
          <w:iCs/>
          <w:color w:val="000000"/>
        </w:rPr>
        <w:t>see below</w:t>
      </w:r>
      <w:r>
        <w:rPr>
          <w:color w:val="000000"/>
        </w:rPr>
        <w:t>;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  <w:t>the following needs to be inserted:</w:t>
      </w:r>
    </w:p>
    <w:p>
      <w:pPr>
        <w:pStyle w:val="Normal"/>
        <w:spacing w:before="0" w:after="0"/>
        <w:ind w:left="0" w:hanging="0"/>
        <w:jc w:val="left"/>
        <w:rPr>
          <w:rFonts w:ascii="LMRoman9-Italic" w:hAnsi="LMRoman9-Italic"/>
          <w:i/>
          <w:i/>
          <w:iCs/>
          <w:sz w:val="18"/>
          <w:szCs w:val="18"/>
        </w:rPr>
      </w:pPr>
      <w:r>
        <w:rPr>
          <w:rFonts w:ascii="LMRoman9-Italic" w:hAnsi="LMRoman9-Italic"/>
          <w:i/>
          <w:iCs/>
          <w:sz w:val="18"/>
          <w:szCs w:val="18"/>
        </w:rPr>
      </w:r>
    </w:p>
    <w:p>
      <w:pPr>
        <w:pStyle w:val="HTMLPreformatted"/>
        <w:spacing w:lineRule="atLeast" w:line="248"/>
        <w:ind w:left="288" w:hanging="11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eyword"/>
          <w:color w:val="00607C"/>
        </w:rPr>
        <w:t>template</w:t>
      </w:r>
      <w:r>
        <w:rPr>
          <w:rStyle w:val="Anglebracket"/>
          <w:rFonts w:eastAsia="Calibri"/>
          <w:color w:val="570057"/>
        </w:rPr>
        <w:t>&lt;</w:t>
      </w:r>
      <w:r>
        <w:rPr>
          <w:rStyle w:val="Keyword"/>
          <w:color w:val="00607C"/>
        </w:rPr>
        <w:t>class</w:t>
      </w:r>
      <w:r>
        <w:rPr>
          <w:color w:val="000000"/>
        </w:rPr>
        <w:t xml:space="preserve"> T</w:t>
      </w:r>
      <w:r>
        <w:rPr>
          <w:rStyle w:val="Anglebracket"/>
          <w:rFonts w:eastAsia="Calibri"/>
          <w:color w:val="570057"/>
        </w:rPr>
        <w:t>&gt;</w:t>
      </w:r>
    </w:p>
    <w:p>
      <w:pPr>
        <w:pStyle w:val="HTMLPreformatted"/>
        <w:spacing w:lineRule="atLeast" w:line="248"/>
        <w:ind w:left="288" w:hanging="11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  <w:color w:val="00607C"/>
        </w:rPr>
        <w:t>concept</w:t>
      </w:r>
      <w:r>
        <w:rPr>
          <w:color w:val="000000"/>
        </w:rPr>
        <w:t xml:space="preserve"> FloatingPoint </w:t>
      </w:r>
      <w:r>
        <w:rPr>
          <w:rStyle w:val="Operator"/>
          <w:color w:val="570057"/>
        </w:rPr>
        <w:t>=</w:t>
      </w:r>
      <w:r>
        <w:rPr>
          <w:color w:val="000000"/>
        </w:rPr>
        <w:t xml:space="preserve"> </w:t>
      </w:r>
      <w:r>
        <w:rPr>
          <w:rStyle w:val="Texttt"/>
          <w:i/>
          <w:iCs/>
          <w:color w:val="000000"/>
        </w:rPr>
        <w:t>see below</w:t>
      </w:r>
      <w:r>
        <w:rPr>
          <w:color w:val="000000"/>
        </w:rPr>
        <w:t>;</w:t>
      </w:r>
    </w:p>
    <w:p>
      <w:pPr>
        <w:pStyle w:val="Normal"/>
        <w:spacing w:before="0" w:after="0"/>
        <w:ind w:left="0" w:hanging="0"/>
        <w:jc w:val="left"/>
        <w:rPr>
          <w:rFonts w:ascii="LMRoman9-Italic" w:hAnsi="LMRoman9-Italic"/>
          <w:i/>
          <w:i/>
          <w:iCs/>
          <w:sz w:val="18"/>
          <w:szCs w:val="18"/>
        </w:rPr>
      </w:pPr>
      <w:r>
        <w:rPr>
          <w:rFonts w:ascii="LMRoman9-Italic" w:hAnsi="LMRoman9-Italic"/>
          <w:i/>
          <w:iCs/>
          <w:sz w:val="18"/>
          <w:szCs w:val="18"/>
        </w:rPr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5.2 </w:t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Language-related concepts [concepts.lang]  </w:t>
      </w:r>
    </w:p>
    <w:p>
      <w:pPr>
        <w:pStyle w:val="Normal"/>
        <w:spacing w:before="0" w:after="197"/>
        <w:jc w:val="left"/>
        <w:rPr/>
      </w:pPr>
      <w:r>
        <w:rPr/>
        <w:t xml:space="preserve">The section </w:t>
      </w:r>
      <w:r>
        <w:rPr>
          <w:rFonts w:cs="Times New Roman" w:ascii="Times New Roman" w:hAnsi="Times New Roman"/>
          <w:b/>
          <w:sz w:val="24"/>
          <w:szCs w:val="24"/>
        </w:rPr>
        <w:t>Integral concepts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[concepts.integral]</w:t>
      </w:r>
      <w:r>
        <w:rPr/>
        <w:t xml:space="preserve"> is renamed to </w:t>
      </w:r>
      <w:r>
        <w:rPr>
          <w:rFonts w:cs="Times New Roman" w:ascii="Times New Roman" w:hAnsi="Times New Roman"/>
          <w:b/>
          <w:sz w:val="24"/>
          <w:szCs w:val="24"/>
        </w:rPr>
        <w:t>Arithmetic concepts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[concepts.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arithmetic]. </w:t>
      </w:r>
      <w:r>
        <w:rPr/>
        <w:t>After the line:</w:t>
      </w:r>
    </w:p>
    <w:p>
      <w:pPr>
        <w:pStyle w:val="Normal"/>
        <w:spacing w:before="0" w:after="0"/>
        <w:ind w:left="11" w:hanging="0"/>
        <w:jc w:val="left"/>
        <w:rPr>
          <w:rFonts w:ascii="Courier New" w:hAnsi="Courier New" w:cs="Courier New"/>
          <w:sz w:val="20"/>
          <w:szCs w:val="20"/>
        </w:rPr>
      </w:pPr>
      <w:r>
        <w:rPr>
          <w:rStyle w:val="Keyword"/>
          <w:rFonts w:cs="Courier New" w:ascii="Courier New" w:hAnsi="Courier New"/>
          <w:color w:val="00607C"/>
          <w:sz w:val="20"/>
          <w:szCs w:val="20"/>
        </w:rPr>
        <w:t>concept</w:t>
      </w:r>
      <w:r>
        <w:rPr>
          <w:rFonts w:cs="Courier New" w:ascii="Courier New" w:hAnsi="Courier New"/>
          <w:sz w:val="20"/>
          <w:szCs w:val="20"/>
        </w:rPr>
        <w:t xml:space="preserve"> UnsignedIntegral </w:t>
      </w:r>
      <w:r>
        <w:rPr>
          <w:rStyle w:val="Operator"/>
          <w:rFonts w:cs="Courier New" w:ascii="Courier New" w:hAnsi="Courier New"/>
          <w:color w:val="570057"/>
          <w:sz w:val="20"/>
          <w:szCs w:val="20"/>
        </w:rPr>
        <w:t>=</w:t>
      </w:r>
      <w:r>
        <w:rPr>
          <w:rFonts w:cs="Courier New" w:ascii="Courier New" w:hAnsi="Courier New"/>
          <w:sz w:val="20"/>
          <w:szCs w:val="20"/>
        </w:rPr>
        <w:t xml:space="preserve"> Integral</w:t>
      </w:r>
      <w:r>
        <w:rPr>
          <w:rStyle w:val="Anglebracket"/>
          <w:rFonts w:cs="Courier New" w:ascii="Courier New" w:hAnsi="Courier New"/>
          <w:color w:val="570057"/>
          <w:sz w:val="20"/>
          <w:szCs w:val="20"/>
        </w:rPr>
        <w:t>&lt;</w:t>
      </w:r>
      <w:r>
        <w:rPr>
          <w:rFonts w:cs="Courier New" w:ascii="Courier New" w:hAnsi="Courier New"/>
          <w:sz w:val="20"/>
          <w:szCs w:val="20"/>
        </w:rPr>
        <w:t>T</w:t>
      </w:r>
      <w:r>
        <w:rPr>
          <w:rStyle w:val="Anglebracket"/>
          <w:rFonts w:cs="Courier New" w:ascii="Courier New" w:hAnsi="Courier New"/>
          <w:color w:val="570057"/>
          <w:sz w:val="20"/>
          <w:szCs w:val="20"/>
        </w:rPr>
        <w:t>&gt;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Style w:val="Operator"/>
          <w:rFonts w:cs="Courier New" w:ascii="Courier New" w:hAnsi="Courier New"/>
          <w:color w:val="570057"/>
          <w:sz w:val="20"/>
          <w:szCs w:val="20"/>
        </w:rPr>
        <w:t>&amp;&amp;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Style w:val="Operator"/>
          <w:rFonts w:cs="Courier New" w:ascii="Courier New" w:hAnsi="Courier New"/>
          <w:color w:val="570057"/>
          <w:sz w:val="20"/>
          <w:szCs w:val="20"/>
        </w:rPr>
        <w:t>!</w:t>
      </w:r>
      <w:r>
        <w:rPr>
          <w:rFonts w:cs="Courier New" w:ascii="Courier New" w:hAnsi="Courier New"/>
          <w:sz w:val="20"/>
          <w:szCs w:val="20"/>
        </w:rPr>
        <w:t>SignedIntegral</w:t>
      </w:r>
      <w:r>
        <w:rPr>
          <w:rStyle w:val="Anglebracket"/>
          <w:rFonts w:cs="Courier New" w:ascii="Courier New" w:hAnsi="Courier New"/>
          <w:color w:val="570057"/>
          <w:sz w:val="20"/>
          <w:szCs w:val="20"/>
        </w:rPr>
        <w:t>&lt;</w:t>
      </w:r>
      <w:r>
        <w:rPr>
          <w:rFonts w:cs="Courier New" w:ascii="Courier New" w:hAnsi="Courier New"/>
          <w:sz w:val="20"/>
          <w:szCs w:val="20"/>
        </w:rPr>
        <w:t>T</w:t>
      </w:r>
      <w:r>
        <w:rPr>
          <w:rStyle w:val="Anglebracket"/>
          <w:rFonts w:cs="Courier New" w:ascii="Courier New" w:hAnsi="Courier New"/>
          <w:color w:val="570057"/>
          <w:sz w:val="20"/>
          <w:szCs w:val="20"/>
        </w:rPr>
        <w:t>&gt;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before="0" w:after="0"/>
        <w:ind w:left="11" w:hanging="0"/>
        <w:jc w:val="left"/>
        <w:rPr>
          <w:rFonts w:ascii="LMRoman10-Bold" w:hAnsi="LMRoman10-Bold"/>
          <w:b/>
          <w:b/>
          <w:bCs/>
        </w:rPr>
      </w:pPr>
      <w:r>
        <w:rPr>
          <w:rFonts w:ascii="LMRoman10-Bold" w:hAnsi="LMRoman10-Bold"/>
          <w:b/>
          <w:bCs/>
        </w:rPr>
      </w:r>
    </w:p>
    <w:p>
      <w:pPr>
        <w:pStyle w:val="Normal"/>
        <w:spacing w:before="0" w:after="0"/>
        <w:ind w:left="11" w:hanging="0"/>
        <w:jc w:val="left"/>
        <w:rPr>
          <w:rFonts w:ascii="LMRoman10-Bold" w:hAnsi="LMRoman10-Bold"/>
          <w:b/>
          <w:b/>
          <w:bCs/>
        </w:rPr>
      </w:pPr>
      <w:r>
        <w:rPr/>
        <w:t>the following needs to be inserted:</w:t>
      </w:r>
    </w:p>
    <w:p>
      <w:pPr>
        <w:pStyle w:val="Normal"/>
        <w:spacing w:before="0" w:after="0"/>
        <w:ind w:left="11" w:hanging="0"/>
        <w:jc w:val="left"/>
        <w:rPr>
          <w:rFonts w:ascii="Courier New" w:hAnsi="Courier New" w:cs="Courier New"/>
          <w:color w:val="2F5496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template&lt;class T&gt; </w:t>
        <w:br/>
        <w:t xml:space="preserve">  concept FloatingPoint = is_floating_point_v&lt;T&gt;;</w:t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cstheme="minorHAnsi" w:eastAsiaTheme="minorEastAsia"/>
        </w:rPr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5.3 </w:t>
      </w:r>
    </w:p>
    <w:p>
      <w:pPr>
        <w:pStyle w:val="Normal"/>
        <w:spacing w:before="0" w:after="197"/>
        <w:ind w:left="11" w:firstLine="349"/>
        <w:rPr/>
      </w:pPr>
      <w:r>
        <w:rPr>
          <w:color w:val="2F5496"/>
          <w:sz w:val="28"/>
          <w:szCs w:val="28"/>
        </w:rPr>
        <w:t>General [numerics.general]</w:t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LMRoman7-Regular" w:hAnsi="LMRoman7-Regular"/>
          <w:sz w:val="14"/>
          <w:szCs w:val="14"/>
        </w:rPr>
        <w:t>2</w:t>
      </w:r>
      <w:r>
        <w:rPr/>
        <w:t xml:space="preserve"> should be updated as follows: </w:t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rFonts w:ascii="LMRoman10-Regular" w:hAnsi="LMRoman10-Regular" w:eastAsia="" w:cs="LMRoman10-Regular" w:eastAsiaTheme="minorEastAsia"/>
          <w:sz w:val="20"/>
          <w:szCs w:val="20"/>
        </w:rPr>
      </w:pPr>
      <w:r>
        <w:rPr>
          <w:rFonts w:eastAsia="" w:cs="LMRoman7-Regular" w:ascii="LMRoman7-Regular" w:hAnsi="LMRoman7-Regular" w:eastAsiaTheme="minorEastAsia"/>
          <w:sz w:val="14"/>
          <w:szCs w:val="14"/>
        </w:rPr>
        <w:t xml:space="preserve">2 </w:t>
      </w:r>
      <w:r>
        <w:rPr>
          <w:rFonts w:eastAsia="" w:cs="LMRoman10-Regular" w:ascii="LMRoman10-Regular" w:hAnsi="LMRoman10-Regular" w:eastAsiaTheme="minorEastAsia"/>
          <w:sz w:val="20"/>
          <w:szCs w:val="20"/>
        </w:rPr>
        <w:t>The following subclauses describe components for complex number types, random number generation, numeric</w:t>
      </w:r>
    </w:p>
    <w:p>
      <w:pPr>
        <w:pStyle w:val="Normal"/>
        <w:spacing w:before="0" w:after="0"/>
        <w:ind w:left="0" w:hanging="0"/>
        <w:jc w:val="left"/>
        <w:rPr>
          <w:rFonts w:ascii="LMRoman10-Regular" w:hAnsi="LMRoman10-Regular" w:eastAsia="" w:cs="LMRoman10-Regular" w:eastAsiaTheme="minorEastAsia"/>
          <w:sz w:val="20"/>
          <w:szCs w:val="20"/>
        </w:rPr>
      </w:pPr>
      <w:r>
        <w:rPr>
          <w:rFonts w:eastAsia="" w:cs="LMRoman10-Regular" w:ascii="LMRoman10-Regular" w:hAnsi="LMRoman10-Regular" w:eastAsiaTheme="minorEastAsia"/>
          <w:sz w:val="20"/>
          <w:szCs w:val="20"/>
        </w:rPr>
        <w:t>(</w:t>
      </w:r>
      <w:r>
        <w:rPr>
          <w:rFonts w:eastAsia="" w:cs="LMRoman10-Italic" w:ascii="LMRoman10-Italic" w:hAnsi="LMRoman10-Italic" w:eastAsiaTheme="minorEastAsia"/>
          <w:i/>
          <w:iCs/>
          <w:sz w:val="20"/>
          <w:szCs w:val="20"/>
        </w:rPr>
        <w:t>n</w:t>
      </w:r>
      <w:r>
        <w:rPr>
          <w:rFonts w:eastAsia="" w:cs="LMRoman10-Regular" w:ascii="LMRoman10-Regular" w:hAnsi="LMRoman10-Regular" w:eastAsiaTheme="minorEastAsia"/>
          <w:sz w:val="20"/>
          <w:szCs w:val="20"/>
        </w:rPr>
        <w:t>-at-a-time) arrays, generalized numeric algorithms and mathematical constants and functions for floating-point types, as summarized in Table [tab:numerics.lib.summary].</w:t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/>
        <w:t>In the table [tab:numerics.lib.summary], a new subclause should be added:</w:t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tbl>
      <w:tblPr>
        <w:tblW w:w="7439" w:type="dxa"/>
        <w:jc w:val="left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15" w:type="dxa"/>
          <w:left w:w="232" w:type="dxa"/>
          <w:bottom w:w="15" w:type="dxa"/>
          <w:right w:w="240" w:type="dxa"/>
        </w:tblCellMar>
        <w:tblLook w:noVBand="1" w:val="04a0" w:noHBand="0" w:lastColumn="0" w:firstColumn="1" w:lastRow="0" w:firstRow="1"/>
      </w:tblPr>
      <w:tblGrid>
        <w:gridCol w:w="2412"/>
        <w:gridCol w:w="3225"/>
        <w:gridCol w:w="1802"/>
      </w:tblGrid>
      <w:tr>
        <w:trPr>
          <w:trHeight w:val="92" w:hRule="atLeast"/>
        </w:trPr>
        <w:tc>
          <w:tcPr>
            <w:tcW w:w="241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spacing w:before="192" w:after="0"/>
              <w:ind w:left="0" w:hanging="0"/>
              <w:jc w:val="left"/>
              <w:rPr/>
            </w:pPr>
            <w:hyperlink r:id="rId9">
              <w:r>
                <w:rPr>
                  <w:rStyle w:val="ListLabel72"/>
                  <w:rFonts w:eastAsia="Times New Roman" w:cs="Times New Roman" w:ascii="Times New Roman" w:hAnsi="Times New Roman"/>
                  <w:color w:val="0000FF"/>
                  <w:sz w:val="27"/>
                  <w:szCs w:val="27"/>
                  <w:u w:val="single"/>
                </w:rPr>
                <w:t>[math.constants]</w:t>
              </w:r>
            </w:hyperlink>
          </w:p>
        </w:tc>
        <w:tc>
          <w:tcPr>
            <w:tcW w:w="322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pacing w:before="192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  <w:t xml:space="preserve">Mathematical constants </w:t>
            </w:r>
          </w:p>
        </w:tc>
        <w:tc>
          <w:tcPr>
            <w:tcW w:w="1802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729" w:leader="none"/>
              </w:tabs>
              <w:spacing w:before="192" w:after="0"/>
              <w:ind w:left="0" w:hanging="0"/>
              <w:jc w:val="left"/>
              <w:rPr>
                <w:rFonts w:ascii="Courier New" w:hAnsi="Courier New" w:eastAsia="Times New Roman" w:cs="Courier New"/>
                <w:sz w:val="27"/>
                <w:szCs w:val="27"/>
              </w:rPr>
            </w:pPr>
            <w:r>
              <w:rPr>
                <w:rFonts w:eastAsia="Times New Roman" w:cs="Courier New" w:ascii="Courier New" w:hAnsi="Courier New"/>
                <w:sz w:val="27"/>
                <w:szCs w:val="27"/>
              </w:rPr>
              <w:tab/>
              <w:t>&lt;math&gt;</w:t>
            </w:r>
          </w:p>
          <w:p>
            <w:pPr>
              <w:pStyle w:val="Normal"/>
              <w:spacing w:before="0" w:after="13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</w:r>
          </w:p>
        </w:tc>
      </w:tr>
      <w:tr>
        <w:trPr>
          <w:trHeight w:val="39" w:hRule="exact"/>
        </w:trPr>
        <w:tc>
          <w:tcPr>
            <w:tcW w:w="241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192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</w:r>
          </w:p>
        </w:tc>
        <w:tc>
          <w:tcPr>
            <w:tcW w:w="32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192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</w:r>
          </w:p>
        </w:tc>
        <w:tc>
          <w:tcPr>
            <w:tcW w:w="1802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192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p>
      <w:pPr>
        <w:pStyle w:val="Normal"/>
        <w:spacing w:before="0" w:after="197"/>
        <w:ind w:left="11" w:firstLine="349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5.4 </w:t>
      </w:r>
    </w:p>
    <w:p>
      <w:pPr>
        <w:pStyle w:val="Normal"/>
        <w:spacing w:before="0" w:after="197"/>
        <w:ind w:left="11" w:firstLine="349"/>
        <w:rPr/>
      </w:pPr>
      <w:r>
        <w:rPr>
          <w:color w:val="2F5496"/>
          <w:sz w:val="28"/>
          <w:szCs w:val="28"/>
        </w:rPr>
        <w:t>New subclause [math.constants]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  <w:t>After [c.math] “Mathematical functions for floating point types”, a new subclause [math.constants] should be added as follows: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  <w:bCs/>
          <w:color w:val="auto"/>
        </w:rPr>
      </w:pPr>
      <w:r>
        <w:rPr>
          <w:rFonts w:eastAsia="" w:cs="Calibri" w:cstheme="minorHAnsi" w:eastAsiaTheme="minorEastAsia"/>
          <w:bCs/>
          <w:color w:val="auto"/>
        </w:rPr>
        <w:t xml:space="preserve"> </w:t>
      </w:r>
      <w:r>
        <w:rPr>
          <w:rFonts w:ascii="LMRoman10-Bold" w:hAnsi="LMRoman10-Bold"/>
          <w:b/>
          <w:bCs/>
        </w:rPr>
        <w:t xml:space="preserve">[math.constants] </w:t>
      </w:r>
      <w:r>
        <w:rPr>
          <w:rStyle w:val="Fontstyle01"/>
        </w:rPr>
        <w:t xml:space="preserve"> </w:t>
      </w:r>
      <w:r>
        <w:rPr>
          <w:rFonts w:ascii="LMRoman10-Bold" w:hAnsi="LMRoman10-Bold"/>
          <w:b/>
          <w:bCs/>
        </w:rPr>
        <w:t>Mathematical constants</w:t>
      </w:r>
      <w:r>
        <w:rPr>
          <w:rStyle w:val="Fontstyle01"/>
        </w:rPr>
        <w:t xml:space="preserve"> </w:t>
      </w:r>
      <w:r>
        <w:rPr>
          <w:rFonts w:ascii="LMRoman10-Bold" w:hAnsi="LMRoman10-Bold"/>
          <w:b/>
          <w:bCs/>
        </w:rPr>
        <w:t>[math.constants]</w:t>
      </w:r>
    </w:p>
    <w:p>
      <w:pPr>
        <w:pStyle w:val="Normal"/>
        <w:spacing w:before="0" w:after="0"/>
        <w:ind w:left="0" w:hanging="0"/>
        <w:jc w:val="left"/>
        <w:rPr>
          <w:rFonts w:ascii="LMRoman10-Bold" w:hAnsi="LMRoman10-Bold" w:eastAsia="" w:cs="LMRoman10-Bold" w:eastAsiaTheme="minorEastAsia"/>
          <w:b/>
          <w:b/>
          <w:bCs/>
          <w:color w:val="auto"/>
        </w:rPr>
      </w:pPr>
      <w:r>
        <w:rPr>
          <w:rFonts w:eastAsia="" w:cs="LMRoman10-Bold" w:eastAsiaTheme="minorEastAsia" w:ascii="LMRoman10-Bold" w:hAnsi="LMRoman10-Bold"/>
          <w:b/>
          <w:bCs/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rFonts w:ascii="Calibri" w:hAnsi="Calibri" w:eastAsia="" w:cs="Calibri" w:asciiTheme="minorHAnsi" w:cstheme="minorHAnsi" w:eastAsiaTheme="minorEastAsia" w:hAnsiTheme="minorHAnsi"/>
          <w:bCs/>
          <w:color w:val="auto"/>
        </w:rPr>
      </w:pPr>
      <w:r>
        <w:rPr>
          <w:rFonts w:eastAsia="" w:cs="Calibri" w:cstheme="minorHAnsi" w:eastAsiaTheme="minorEastAsia"/>
          <w:bCs/>
          <w:color w:val="auto"/>
        </w:rPr>
        <w:t xml:space="preserve"> </w:t>
      </w:r>
      <w:r>
        <w:rPr>
          <w:rFonts w:ascii="LMRoman10-Bold" w:hAnsi="LMRoman10-Bold"/>
          <w:b/>
          <w:bCs/>
        </w:rPr>
        <w:t>[math.syn]</w:t>
      </w:r>
      <w:r>
        <w:rPr>
          <w:rStyle w:val="Fontstyle01"/>
        </w:rPr>
        <w:t xml:space="preserve"> Header </w:t>
      </w:r>
      <w:r>
        <w:rPr>
          <w:rStyle w:val="Fontstyle21"/>
        </w:rPr>
        <w:t xml:space="preserve">&lt;math&gt; </w:t>
      </w:r>
      <w:r>
        <w:rPr>
          <w:rStyle w:val="Fontstyle01"/>
        </w:rPr>
        <w:t>synopsis [math.syn]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namespace std {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eastAsiaTheme="minorEastAsia" w:ascii="Consolas" w:hAnsi="Consolas"/>
          <w:color w:val="0000FF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 xml:space="preserve">namespace math {      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eastAsiaTheme="minorEastAsia" w:ascii="Consolas" w:hAnsi="Consolas"/>
          <w:color w:val="0000FF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2B91AF"/>
          <w:sz w:val="19"/>
          <w:szCs w:val="19"/>
        </w:rPr>
        <w:t>T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2B91AF"/>
          <w:sz w:val="19"/>
          <w:szCs w:val="19"/>
        </w:rPr>
        <w:t>T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e_v    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log2e_v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log10e_v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pi_v   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inv_pi_v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inv_sqrtpi_v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ln2_v  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ln10_v 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sqrt2_v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sqrt3_v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inv_sqrt3_v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egamma_v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>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typename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phi_v        = unspecified;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eastAsiaTheme="minorEastAsia" w:ascii="Consolas" w:hAnsi="Consolas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2B91AF"/>
          <w:sz w:val="19"/>
          <w:szCs w:val="19"/>
        </w:rPr>
        <w:t>T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e_v&lt;T&gt;    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log2e_v&lt;T&gt;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log10e_v&lt;T&gt;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pi_v&lt;T&gt;   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inv_pi_v&lt;T&gt;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inv_sqrtpi_v&lt;T&gt;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ln2_v&lt;T&gt;  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ln10_v&lt;T&gt; 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sqrt2_v&lt;T&gt;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sqrt3_v&lt;T&gt;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inv_sqrt3_v&lt;T&gt;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egamma_v&lt;T&gt;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template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&lt;FloatingPoint T &gt;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T phi_v&lt;T&gt;        = see below;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color w:val="0000FF"/>
          <w:sz w:val="19"/>
          <w:szCs w:val="19"/>
        </w:rPr>
      </w:pPr>
      <w:r>
        <w:rPr>
          <w:rFonts w:eastAsia="" w:cs="Consolas" w:eastAsiaTheme="minorEastAsia" w:ascii="Consolas" w:hAnsi="Consolas"/>
          <w:color w:val="0000FF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 = e_v&lt;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log2e = log2e_v&lt;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log10e = log10e_v&lt;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pi = pi_v&lt;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inv_pi = inv_pi_v&lt;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inv_sqrtpi = inv_sqrtpi_v&lt;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ln2 = ln2_v&lt;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ln10 = ln10_v&lt;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sqrt2 = sqrt2_v&lt;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sqrt3 = sqrt3_v&lt;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inv_sqrt3 = inv_sqrt3_v&lt;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egamma = egamma_v&lt;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color w:val="0000FF"/>
          <w:sz w:val="19"/>
          <w:szCs w:val="19"/>
        </w:rPr>
        <w:t>inline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constexpr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 xml:space="preserve"> phi = phi_v&lt;</w:t>
      </w:r>
      <w:r>
        <w:rPr>
          <w:rFonts w:eastAsia="" w:cs="Consolas" w:ascii="Consolas" w:hAnsi="Consolas" w:eastAsiaTheme="minorEastAsia"/>
          <w:color w:val="0000FF"/>
          <w:sz w:val="19"/>
          <w:szCs w:val="19"/>
        </w:rPr>
        <w:t>double</w:t>
      </w:r>
      <w:r>
        <w:rPr>
          <w:rFonts w:eastAsia="" w:cs="Consolas" w:ascii="Consolas" w:hAnsi="Consolas" w:eastAsiaTheme="minorEastAsia"/>
          <w:sz w:val="19"/>
          <w:szCs w:val="19"/>
        </w:rPr>
        <w:t>&gt;;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eastAsiaTheme="minorEastAsia" w:ascii="Consolas" w:hAnsi="Consolas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sz w:val="19"/>
          <w:szCs w:val="19"/>
        </w:rPr>
        <w:t>}</w:t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eastAsiaTheme="minorEastAsia" w:ascii="Consolas" w:hAnsi="Consolas"/>
          <w:sz w:val="19"/>
          <w:szCs w:val="19"/>
        </w:rPr>
      </w:r>
    </w:p>
    <w:p>
      <w:pPr>
        <w:pStyle w:val="Normal"/>
        <w:spacing w:before="0" w:after="0"/>
        <w:ind w:left="0" w:hanging="0"/>
        <w:jc w:val="left"/>
        <w:rPr>
          <w:rFonts w:ascii="Consolas" w:hAnsi="Consolas" w:eastAsia="" w:cs="Consolas" w:eastAsiaTheme="minorEastAsia"/>
          <w:sz w:val="19"/>
          <w:szCs w:val="19"/>
        </w:rPr>
      </w:pPr>
      <w:r>
        <w:rPr>
          <w:rFonts w:eastAsia="" w:cs="Consolas" w:ascii="Consolas" w:hAnsi="Consolas" w:eastAsiaTheme="minorEastAsia"/>
          <w:sz w:val="19"/>
          <w:szCs w:val="19"/>
        </w:rPr>
        <w:t>}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  <w:bookmarkStart w:id="9" w:name="_Hlk535061239"/>
      <w:bookmarkStart w:id="10" w:name="_Hlk535061239"/>
      <w:bookmarkEnd w:id="10"/>
    </w:p>
    <w:p>
      <w:pPr>
        <w:pStyle w:val="ListParagraph"/>
        <w:spacing w:before="0" w:after="197"/>
        <w:ind w:left="384" w:firstLine="336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1</w:t>
      </w:r>
      <w:r>
        <w:rPr>
          <w:rFonts w:eastAsia="" w:cs="Calibri" w:cstheme="minorHAnsi" w:eastAsiaTheme="minorEastAsia"/>
          <w:color w:val="auto"/>
        </w:rPr>
        <w:t xml:space="preserve"> The library-defined partial specializations of math constant variable templates are initialized with implementation-specific values of </w:t>
      </w:r>
      <w:r>
        <w:rPr>
          <w:rFonts w:cs="Calibri" w:cstheme="minorHAnsi"/>
        </w:rPr>
        <w:t>e, log</w:t>
      </w:r>
      <w:r>
        <w:rPr>
          <w:rFonts w:cs="Calibri" w:cstheme="minorHAnsi"/>
          <w:vertAlign w:val="subscript"/>
        </w:rPr>
        <w:t>2</w:t>
      </w:r>
      <w:r>
        <w:rPr>
          <w:rFonts w:cs="Calibri" w:cstheme="minorHAnsi"/>
        </w:rPr>
        <w:t>e, log</w:t>
      </w:r>
      <w:r>
        <w:rPr>
          <w:rFonts w:cs="Calibri" w:cstheme="minorHAnsi"/>
          <w:vertAlign w:val="subscript"/>
        </w:rPr>
        <w:t>10</w:t>
      </w:r>
      <w:r>
        <w:rPr>
          <w:rFonts w:cs="Calibri" w:cstheme="minorHAnsi"/>
        </w:rPr>
        <w:t xml:space="preserve">e, π,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cs="Calibri" w:cstheme="minorHAnsi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rad>
          </m:den>
        </m:f>
      </m:oMath>
      <w:r>
        <w:rPr>
          <w:rFonts w:cs="Calibri" w:cstheme="minorHAnsi"/>
        </w:rPr>
        <w:t xml:space="preserve">, ln2, ln10,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cs="Calibri" w:cstheme="minorHAnsi"/>
        </w:rPr>
        <w:t xml:space="preserve"> ,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cs="Calibri" w:cstheme="minorHAnsi"/>
        </w:rPr>
        <w:t xml:space="preserve"> 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</m:oMath>
      <w:r>
        <w:rPr>
          <w:rFonts w:cs="Calibri" w:cstheme="minorHAnsi"/>
        </w:rPr>
        <w:t xml:space="preserve">, </w:t>
      </w:r>
      <w:r>
        <w:rPr>
          <w:rFonts w:eastAsia="Cambria" w:cs="Calibri" w:cstheme="minorHAnsi"/>
        </w:rPr>
        <w:t xml:space="preserve">Euler-Mascheroni </w:t>
      </w:r>
      <w:r>
        <w:rPr>
          <w:rFonts w:eastAsia="Times New Roman" w:cs="Calibri" w:cstheme="minorHAnsi"/>
          <w:i/>
          <w:color w:val="222222"/>
          <w:highlight w:val="white"/>
        </w:rPr>
        <w:t>γ</w:t>
      </w:r>
      <w:r>
        <w:rPr>
          <w:rFonts w:eastAsia="Cambria" w:cs="Calibri" w:cstheme="minorHAnsi"/>
        </w:rPr>
        <w:t xml:space="preserve"> constant and golden ratio </w:t>
      </w:r>
      <w:r>
        <w:rPr>
          <w:rFonts w:eastAsia="Arial" w:cs="Calibri" w:cstheme="minorHAnsi"/>
          <w:i/>
          <w:color w:val="222222"/>
          <w:highlight w:val="white"/>
        </w:rPr>
        <w:t>ϕ</w:t>
      </w:r>
      <w:r>
        <w:rPr>
          <w:rFonts w:eastAsia="Arial" w:cs="Calibri" w:cstheme="minorHAnsi"/>
          <w:i/>
          <w:color w:val="222222"/>
        </w:rPr>
        <w:t xml:space="preserve"> </w:t>
      </w:r>
      <w:r>
        <w:rPr>
          <w:rFonts w:eastAsia="Cambria" w:cs="Calibri" w:cstheme="minorHAnsi"/>
        </w:rPr>
        <w:t xml:space="preserve">constant </w:t>
      </w:r>
      <w:r>
        <w:rPr/>
      </w:r>
      <m:oMath xmlns:m="http://schemas.openxmlformats.org/officeDocument/2006/math"/>
      <w:r>
        <w:rPr>
          <w:rFonts w:eastAsia="Cambria" w:cs="Calibri" w:cstheme="minorHAnsi"/>
        </w:rPr>
        <w:t>)</w:t>
      </w:r>
      <w:r>
        <w:rPr>
          <w:rFonts w:eastAsia="" w:cs="Calibri" w:cstheme="minorHAnsi" w:eastAsiaTheme="minorEastAsia"/>
        </w:rPr>
        <w:t>, respectively.</w:t>
      </w:r>
      <w:r>
        <w:rPr>
          <w:rFonts w:cs="Calibri" w:cstheme="minorHAnsi"/>
        </w:rPr>
        <w:t xml:space="preserve"> For each floating-point type, these values are equal to nearest representable values of respective mathematical constants. </w:t>
      </w:r>
    </w:p>
    <w:p>
      <w:pPr>
        <w:pStyle w:val="ListParagraph"/>
        <w:spacing w:before="0" w:after="197"/>
        <w:ind w:left="384" w:firstLine="336"/>
        <w:contextualSpacing/>
        <w:rPr>
          <w:rFonts w:ascii="Calibri" w:hAnsi="Calibri" w:eastAsia="" w:cs="Calibri" w:asciiTheme="minorHAnsi" w:cstheme="minorHAnsi" w:eastAsiaTheme="minorEastAsia" w:hAnsiTheme="minorHAnsi"/>
          <w:color w:val="auto"/>
        </w:rPr>
      </w:pP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2</w:t>
      </w:r>
      <w:r>
        <w:rPr>
          <w:rFonts w:eastAsia="" w:cs="Calibri" w:cstheme="minorHAnsi" w:eastAsiaTheme="minorEastAsia"/>
          <w:color w:val="auto"/>
        </w:rPr>
        <w:t xml:space="preserve"> Pursuant to [namespace.std], a program may partially or explicitly specialize a math constant variable template provided that the specialization depends on a program-defined type.</w:t>
      </w:r>
    </w:p>
    <w:p>
      <w:pPr>
        <w:pStyle w:val="ListParagraph"/>
        <w:spacing w:before="0" w:after="197"/>
        <w:ind w:left="384" w:firstLine="336"/>
        <w:contextualSpacing/>
        <w:rPr>
          <w:rFonts w:ascii="Calibri" w:hAnsi="Calibri" w:cs="Calibri" w:asciiTheme="minorHAnsi" w:cstheme="minorHAnsi" w:hAnsiTheme="minorHAnsi"/>
          <w:color w:val="2F5496"/>
        </w:rPr>
      </w:pPr>
      <w:r>
        <w:rPr>
          <w:rFonts w:eastAsia="" w:cs="LMRoman7-Regular" w:ascii="LMRoman7-Regular" w:hAnsi="LMRoman7-Regular" w:eastAsiaTheme="minorEastAsia"/>
          <w:color w:val="auto"/>
          <w:sz w:val="28"/>
          <w:szCs w:val="28"/>
          <w:vertAlign w:val="superscript"/>
        </w:rPr>
        <w:t>3</w:t>
      </w:r>
      <w:r>
        <w:rPr>
          <w:rFonts w:eastAsia="" w:cs="Calibri" w:cstheme="minorHAnsi" w:eastAsiaTheme="minorEastAsia"/>
          <w:color w:val="auto"/>
        </w:rPr>
        <w:t xml:space="preserve"> A program that instantiates a primary template of </w:t>
      </w:r>
      <w:r>
        <w:rPr>
          <w:rFonts w:cs="Calibri" w:cstheme="minorHAnsi"/>
        </w:rPr>
        <w:t>a math constant variable template is ill-formed.</w:t>
      </w:r>
    </w:p>
    <w:p>
      <w:pPr>
        <w:pStyle w:val="Normal"/>
        <w:spacing w:before="0" w:after="0"/>
        <w:ind w:left="0" w:hanging="0"/>
        <w:jc w:val="left"/>
        <w:rPr>
          <w:color w:val="2F5496"/>
        </w:rPr>
      </w:pPr>
      <w:r>
        <w:rPr>
          <w:color w:val="2F5496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color w:val="2F5496"/>
          <w:sz w:val="32"/>
        </w:rPr>
      </w:pPr>
      <w:r>
        <w:rPr>
          <w:color w:val="2F5496"/>
          <w:sz w:val="32"/>
        </w:rPr>
        <w:t>References</w:t>
      </w:r>
    </w:p>
    <w:p>
      <w:pPr>
        <w:pStyle w:val="Normal"/>
        <w:spacing w:before="0" w:after="0"/>
        <w:ind w:left="0" w:hanging="0"/>
        <w:jc w:val="left"/>
        <w:rPr>
          <w:color w:val="2F5496"/>
          <w:sz w:val="32"/>
        </w:rPr>
      </w:pPr>
      <w:r>
        <w:rPr>
          <w:color w:val="2F5496"/>
          <w:sz w:val="32"/>
        </w:rPr>
      </w:r>
    </w:p>
    <w:p>
      <w:pPr>
        <w:pStyle w:val="Normal"/>
        <w:spacing w:before="0" w:after="0"/>
        <w:ind w:left="0" w:hanging="0"/>
        <w:jc w:val="left"/>
        <w:rPr/>
      </w:pPr>
      <w:r>
        <w:rPr>
          <w:color w:val="auto"/>
        </w:rPr>
        <w:t xml:space="preserve">The POSIX version of math.h is described at </w:t>
      </w:r>
      <w:hyperlink r:id="rId10">
        <w:r>
          <w:rPr>
            <w:rStyle w:val="InternetLink"/>
            <w:color w:val="auto"/>
          </w:rPr>
          <w:t>http://pubs.opengroup.org/onlinepubs/9699919799/basedefs/math.h.html</w:t>
        </w:r>
      </w:hyperlink>
      <w:r>
        <w:rPr>
          <w:color w:val="auto"/>
        </w:rPr>
        <w:t>.</w:t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  <w:t>The OpenCL mathematical constants are defined in a file opencl_math_constants, see</w:t>
      </w:r>
    </w:p>
    <w:p>
      <w:pPr>
        <w:pStyle w:val="Normal"/>
        <w:spacing w:before="0" w:after="0"/>
        <w:ind w:left="0" w:hanging="0"/>
        <w:jc w:val="left"/>
        <w:rPr/>
      </w:pPr>
      <w:hyperlink r:id="rId11">
        <w:r>
          <w:rPr>
            <w:rStyle w:val="InternetLink"/>
          </w:rPr>
          <w:t>https://raw.githubusercontent.com/KhronosGroup/libclcxx/master/include/opencl_math_constants</w:t>
        </w:r>
      </w:hyperlink>
      <w:r>
        <w:rPr>
          <w:color w:val="auto"/>
        </w:rPr>
        <w:t>.</w:t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left="0" w:hanging="0"/>
        <w:jc w:val="left"/>
        <w:rPr/>
      </w:pPr>
      <w:r>
        <w:rPr>
          <w:color w:val="auto"/>
        </w:rPr>
        <w:t xml:space="preserve">The GNU math extensions: </w:t>
      </w:r>
      <w:hyperlink r:id="rId12">
        <w:r>
          <w:rPr>
            <w:rStyle w:val="InternetLink"/>
          </w:rPr>
          <w:t>https://gcc.gnu.org/onlinedocs/gcc-6.1.0/libstdc++/api/a01120_source.html</w:t>
        </w:r>
      </w:hyperlink>
      <w:r>
        <w:rPr>
          <w:rStyle w:val="InternetLink"/>
        </w:rPr>
        <w:br/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  <w:t>A list of Boost math constants is at</w:t>
      </w:r>
    </w:p>
    <w:p>
      <w:pPr>
        <w:pStyle w:val="PlainText"/>
        <w:rPr/>
      </w:pPr>
      <w:hyperlink r:id="rId13">
        <w:r>
          <w:rPr>
            <w:rStyle w:val="InternetLink"/>
            <w:rFonts w:cs="Calibri"/>
          </w:rPr>
          <w:t>http://www.boost.org/doc/libs/release/libs/math/doc/html/math_toolkit/constants.html</w:t>
        </w:r>
      </w:hyperlink>
    </w:p>
    <w:p>
      <w:pPr>
        <w:pStyle w:val="PlainTex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  <w:t>A possible implementation of the &lt;math&gt; header is at</w:t>
      </w:r>
    </w:p>
    <w:p>
      <w:pPr>
        <w:pStyle w:val="Normal"/>
        <w:spacing w:before="0" w:after="0"/>
        <w:ind w:left="0" w:hanging="0"/>
        <w:jc w:val="left"/>
        <w:rPr/>
      </w:pPr>
      <w:hyperlink r:id="rId14">
        <w:r>
          <w:rPr>
            <w:rStyle w:val="InternetLink"/>
          </w:rPr>
          <w:t>https://github.com/levmin/P0631/blob/master/math</w:t>
        </w:r>
      </w:hyperlink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color w:val="2F5496"/>
          <w:sz w:val="32"/>
        </w:rPr>
      </w:pPr>
      <w:r>
        <w:rPr>
          <w:color w:val="2F5496"/>
          <w:sz w:val="32"/>
        </w:rPr>
        <w:t>Acknowledgments</w:t>
      </w:r>
    </w:p>
    <w:p>
      <w:pPr>
        <w:pStyle w:val="Normal"/>
        <w:spacing w:before="0" w:after="0"/>
        <w:ind w:lef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jc w:val="left"/>
        <w:rPr/>
      </w:pPr>
      <w:r>
        <w:rPr/>
        <w:t>The authors would like to thank Edward Smith-Rowland for his review of the draft proposal, Vishal Oza, Daniel Krügler and Matthew Woehlke for their participation in the related thread at the std-proposals user group, Walter E. Brown for volunteering to present the proposal and helpful comments, Richard Smith for his suggestion of the new &lt;math&gt; header, Casey Carter for his editorial suggestions and participants of discussions at LEWG, SG6 and LWG mailing lists for their valuable feedback.</w:t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MRoman10-Bold">
    <w:charset w:val="01"/>
    <w:family w:val="roman"/>
    <w:pitch w:val="variable"/>
  </w:font>
  <w:font w:name="LMMonoLt10-Bold">
    <w:charset w:val="01"/>
    <w:family w:val="roman"/>
    <w:pitch w:val="variable"/>
  </w:font>
  <w:font w:name="LMMono10-Italic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Roman7-Regular"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LMRoman9-Italic">
    <w:charset w:val="01"/>
    <w:family w:val="roman"/>
    <w:pitch w:val="variable"/>
  </w:font>
  <w:font w:name="LMRoman10-Regular">
    <w:charset w:val="01"/>
    <w:family w:val="roman"/>
    <w:pitch w:val="variable"/>
  </w:font>
  <w:font w:name="LMRoman10-Ital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97244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hanging="0"/>
      <w:jc w:val="left"/>
      <w:rPr/>
    </w:pPr>
    <w:r>
      <w:rPr/>
      <w:t xml:space="preserve">D0631R8 Math Constants </w:t>
      <w:tab/>
      <w:t xml:space="preserve"> 2019-07-09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2" w:hanging="408"/>
      </w:pPr>
    </w:lvl>
    <w:lvl w:ilvl="2">
      <w:start w:val="1"/>
      <w:numFmt w:val="decimal"/>
      <w:lvlText w:val="%1.%2.%3"/>
      <w:lvlJc w:val="left"/>
      <w:pPr>
        <w:ind w:left="1128" w:hanging="720"/>
      </w:pPr>
    </w:lvl>
    <w:lvl w:ilvl="3">
      <w:start w:val="1"/>
      <w:numFmt w:val="decimal"/>
      <w:lvlText w:val="%1.%2.%3.%4"/>
      <w:lvlJc w:val="left"/>
      <w:pPr>
        <w:ind w:left="1512" w:hanging="1080"/>
      </w:pPr>
    </w:lvl>
    <w:lvl w:ilvl="4">
      <w:start w:val="1"/>
      <w:numFmt w:val="decimal"/>
      <w:lvlText w:val="%1.%2.%3.%4.%5"/>
      <w:lvlJc w:val="left"/>
      <w:pPr>
        <w:ind w:left="1536" w:hanging="1080"/>
      </w:pPr>
    </w:lvl>
    <w:lvl w:ilvl="5">
      <w:start w:val="1"/>
      <w:numFmt w:val="decimal"/>
      <w:lvlText w:val="%1.%2.%3.%4.%5.%6"/>
      <w:lvlJc w:val="left"/>
      <w:pPr>
        <w:ind w:left="1920" w:hanging="1440"/>
      </w:pPr>
    </w:lvl>
    <w:lvl w:ilvl="6">
      <w:start w:val="1"/>
      <w:numFmt w:val="decimal"/>
      <w:lvlText w:val="%1.%2.%3.%4.%5.%6.%7"/>
      <w:lvlJc w:val="left"/>
      <w:pPr>
        <w:ind w:left="1944" w:hanging="1440"/>
      </w:pPr>
    </w:lvl>
    <w:lvl w:ilvl="7">
      <w:start w:val="1"/>
      <w:numFmt w:val="decimal"/>
      <w:lvlText w:val="%1.%2.%3.%4.%5.%6.%7.%8"/>
      <w:lvlJc w:val="left"/>
      <w:pPr>
        <w:ind w:left="2328" w:hanging="1800"/>
      </w:pPr>
    </w:lvl>
    <w:lvl w:ilvl="8">
      <w:start w:val="1"/>
      <w:numFmt w:val="decimal"/>
      <w:lvlText w:val="%1.%2.%3.%4.%5.%6.%7.%8.%9"/>
      <w:lvlJc w:val="left"/>
      <w:pPr>
        <w:ind w:left="2712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371" w:hanging="-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091" w:hanging="-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)"/>
      <w:lvlJc w:val="right"/>
      <w:pPr>
        <w:ind w:left="1811" w:hanging="-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(%4)"/>
      <w:lvlJc w:val="left"/>
      <w:pPr>
        <w:ind w:left="2531" w:hanging="-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251" w:hanging="-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3971" w:hanging="-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691" w:hanging="-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11" w:hanging="-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31" w:hanging="-6120"/>
      </w:pPr>
      <w:rPr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5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856f30"/>
    <w:pPr>
      <w:widowControl/>
      <w:bidi w:val="0"/>
      <w:spacing w:lineRule="auto" w:line="240" w:before="0" w:after="13"/>
      <w:ind w:left="11" w:hanging="11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Calibri" w:hAnsi="Calibri" w:eastAsia="Calibri" w:cs="Calibri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56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2F5496"/>
      <w:sz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61c5"/>
    <w:rPr>
      <w:rFonts w:ascii="Calibri" w:hAnsi="Calibri" w:eastAsia="Calibri" w:cs="Calibri"/>
      <w:color w:val="00000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35a98"/>
    <w:rPr>
      <w:rFonts w:ascii="Calibri" w:hAnsi="Calibri" w:eastAsia="Calibri" w:cs="Calibri"/>
      <w:color w:val="000000"/>
    </w:rPr>
  </w:style>
  <w:style w:type="character" w:styleId="InternetLink">
    <w:name w:val="Internet Link"/>
    <w:basedOn w:val="DefaultParagraphFont"/>
    <w:uiPriority w:val="99"/>
    <w:unhideWhenUsed/>
    <w:rsid w:val="00f35a9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42489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05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8056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1532"/>
    <w:rPr>
      <w:rFonts w:ascii="Segoe UI" w:hAnsi="Segoe UI" w:eastAsia="Calibri" w:cs="Segoe UI"/>
      <w:color w:val="000000"/>
      <w:sz w:val="18"/>
      <w:szCs w:val="18"/>
    </w:rPr>
  </w:style>
  <w:style w:type="character" w:styleId="Plk" w:customStyle="1">
    <w:name w:val="pl-k"/>
    <w:basedOn w:val="DefaultParagraphFont"/>
    <w:qFormat/>
    <w:rsid w:val="00ea7385"/>
    <w:rPr/>
  </w:style>
  <w:style w:type="character" w:styleId="Plen" w:customStyle="1">
    <w:name w:val="pl-en"/>
    <w:basedOn w:val="DefaultParagraphFont"/>
    <w:qFormat/>
    <w:rsid w:val="00ea7385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31f09"/>
    <w:rPr>
      <w:color w:val="808080"/>
      <w:shd w:fill="E6E6E6" w:val="clear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d758ab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qFormat/>
    <w:rsid w:val="00655226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72485"/>
    <w:rPr>
      <w:color w:val="954F72" w:themeColor="followed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334b4"/>
    <w:rPr>
      <w:rFonts w:ascii="Calibri" w:hAnsi="Calibri" w:eastAsia="Calibri" w:eastAsiaTheme="minorHAnsi"/>
      <w:szCs w:val="21"/>
    </w:rPr>
  </w:style>
  <w:style w:type="character" w:styleId="If" w:customStyle="1">
    <w:name w:val="if"/>
    <w:basedOn w:val="DefaultParagraphFont"/>
    <w:qFormat/>
    <w:rsid w:val="001a556d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17ed4"/>
    <w:rPr>
      <w:rFonts w:ascii="Calibri" w:hAnsi="Calibri" w:eastAsia="Calibri" w:cs="Calibri"/>
      <w:color w:val="000000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17e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ntstyle01" w:customStyle="1">
    <w:name w:val="fontstyle01"/>
    <w:basedOn w:val="DefaultParagraphFont"/>
    <w:qFormat/>
    <w:rsid w:val="00eb6381"/>
    <w:rPr>
      <w:rFonts w:ascii="LMRoman10-Bold" w:hAnsi="LMRoman10-Bold"/>
      <w:b/>
      <w:bCs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eb6381"/>
    <w:rPr>
      <w:rFonts w:ascii="LMMonoLt10-Bold" w:hAnsi="LMMonoLt10-Bold"/>
      <w:b/>
      <w:bCs/>
      <w:i w:val="false"/>
      <w:iCs w:val="false"/>
      <w:color w:val="000000"/>
      <w:sz w:val="22"/>
      <w:szCs w:val="22"/>
    </w:rPr>
  </w:style>
  <w:style w:type="character" w:styleId="Fontstyle31" w:customStyle="1">
    <w:name w:val="fontstyle31"/>
    <w:basedOn w:val="DefaultParagraphFont"/>
    <w:qFormat/>
    <w:rsid w:val="0095046e"/>
    <w:rPr>
      <w:rFonts w:ascii="LMMono10-Italic" w:hAnsi="LMMono10-Italic"/>
      <w:b w:val="false"/>
      <w:bCs w:val="false"/>
      <w:i/>
      <w:iCs/>
      <w:color w:val="000000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67751"/>
    <w:rPr>
      <w:rFonts w:ascii="Courier New" w:hAnsi="Courier New" w:eastAsia="Times New Roman" w:cs="Courier New"/>
      <w:sz w:val="20"/>
      <w:szCs w:val="20"/>
    </w:rPr>
  </w:style>
  <w:style w:type="character" w:styleId="Comment" w:customStyle="1">
    <w:name w:val="comment"/>
    <w:basedOn w:val="DefaultParagraphFont"/>
    <w:qFormat/>
    <w:rsid w:val="00e67751"/>
    <w:rPr/>
  </w:style>
  <w:style w:type="character" w:styleId="Keyword" w:customStyle="1">
    <w:name w:val="keyword"/>
    <w:basedOn w:val="DefaultParagraphFont"/>
    <w:qFormat/>
    <w:rsid w:val="00e67751"/>
    <w:rPr/>
  </w:style>
  <w:style w:type="character" w:styleId="Operator" w:customStyle="1">
    <w:name w:val="operator"/>
    <w:basedOn w:val="DefaultParagraphFont"/>
    <w:qFormat/>
    <w:rsid w:val="00e67751"/>
    <w:rPr/>
  </w:style>
  <w:style w:type="character" w:styleId="Texttt" w:customStyle="1">
    <w:name w:val="texttt"/>
    <w:basedOn w:val="DefaultParagraphFont"/>
    <w:qFormat/>
    <w:rsid w:val="00e67751"/>
    <w:rPr/>
  </w:style>
  <w:style w:type="character" w:styleId="Anglebracket" w:customStyle="1">
    <w:name w:val="anglebracket"/>
    <w:basedOn w:val="DefaultParagraphFont"/>
    <w:qFormat/>
    <w:rsid w:val="00e67751"/>
    <w:rPr/>
  </w:style>
  <w:style w:type="character" w:styleId="Literal" w:customStyle="1">
    <w:name w:val="literal"/>
    <w:basedOn w:val="DefaultParagraphFont"/>
    <w:qFormat/>
    <w:rsid w:val="000638ef"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">
    <w:name w:val="ListLabel 2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">
    <w:name w:val="ListLabel 2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">
    <w:name w:val="ListLabel 2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strike w:val="false"/>
      <w:dstrike w:val="fals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strike w:val="false"/>
      <w:dstrike w:val="fals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eastAsia="Calibri" w:cs="Calibri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eastAsia="Calibri" w:cs="Calibri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Calibri" w:cs="Calibri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Calibri" w:cs="Calibri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rFonts w:ascii="Calibri" w:hAnsi="Calibri" w:cs="Calibri" w:asciiTheme="minorHAnsi" w:cstheme="minorHAnsi" w:hAnsiTheme="minorHAnsi"/>
    </w:rPr>
  </w:style>
  <w:style w:type="character" w:styleId="ListLabel71">
    <w:name w:val="ListLabel 71"/>
    <w:qFormat/>
    <w:rPr>
      <w:rFonts w:ascii="Times New Roman" w:hAnsi="Times New Roman" w:eastAsia="Calibri" w:cs="Times New Roman"/>
      <w:i/>
      <w:iCs/>
    </w:rPr>
  </w:style>
  <w:style w:type="character" w:styleId="ListLabel72">
    <w:name w:val="ListLabel 72"/>
    <w:qFormat/>
    <w:rPr>
      <w:rFonts w:ascii="Times New Roman" w:hAnsi="Times New Roman" w:eastAsia="Times New Roman" w:cs="Times New Roman"/>
      <w:color w:val="0000FF"/>
      <w:sz w:val="27"/>
      <w:szCs w:val="27"/>
      <w:u w:val="single"/>
    </w:rPr>
  </w:style>
  <w:style w:type="character" w:styleId="ListLabel73">
    <w:name w:val="ListLabel 73"/>
    <w:qFormat/>
    <w:rPr>
      <w:color w:val="auto"/>
    </w:rPr>
  </w:style>
  <w:style w:type="character" w:styleId="ListLabel74">
    <w:name w:val="ListLabel 74"/>
    <w:qFormat/>
    <w:rPr>
      <w:rFonts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9961c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35a98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603720"/>
    <w:pPr>
      <w:spacing w:before="0" w:after="13"/>
      <w:ind w:left="720" w:hanging="11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532"/>
    <w:pPr>
      <w:spacing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334b4"/>
    <w:pPr>
      <w:spacing w:before="0" w:after="0"/>
      <w:ind w:left="0" w:hanging="0"/>
      <w:jc w:val="left"/>
    </w:pPr>
    <w:rPr>
      <w:rFonts w:eastAsia="Calibri" w:cs="" w:cstheme="minorBidi" w:eastAsiaTheme="minorHAnsi"/>
      <w:color w:val="auto"/>
      <w:szCs w:val="21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817ed4"/>
    <w:pPr>
      <w:spacing w:before="0" w:after="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3543f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6775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  <w:jc w:val="left"/>
    </w:pPr>
    <w:rPr>
      <w:rFonts w:ascii="Courier New" w:hAnsi="Courier New" w:eastAsia="Times New Roman" w:cs="Courier New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minkovsky@outlook.com" TargetMode="External"/><Relationship Id="rId3" Type="http://schemas.openxmlformats.org/officeDocument/2006/relationships/hyperlink" Target="mailto:lminkovsky@outlook.com" TargetMode="External"/><Relationship Id="rId4" Type="http://schemas.openxmlformats.org/officeDocument/2006/relationships/hyperlink" Target="http://www.mhtlab.uwaterloo.ca/courses/me755/web_chap4.pdf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Golden-section_search" TargetMode="External"/><Relationship Id="rId7" Type="http://schemas.openxmlformats.org/officeDocument/2006/relationships/hyperlink" Target="http://eel.is/c++draft/concepts.integral" TargetMode="External"/><Relationship Id="rId8" Type="http://schemas.openxmlformats.org/officeDocument/2006/relationships/hyperlink" Target="http://eel.is/c++draft/concepts.integral" TargetMode="External"/><Relationship Id="rId9" Type="http://schemas.openxmlformats.org/officeDocument/2006/relationships/hyperlink" Target="http://eel.is/c++draft/c.math" TargetMode="External"/><Relationship Id="rId10" Type="http://schemas.openxmlformats.org/officeDocument/2006/relationships/hyperlink" Target="http://pubs.opengroup.org/onlinepubs/9699919799/basedefs/math.h.html" TargetMode="External"/><Relationship Id="rId11" Type="http://schemas.openxmlformats.org/officeDocument/2006/relationships/hyperlink" Target="https://raw.githubusercontent.com/KhronosGroup/libclcxx/master/include/opencl_math_constants" TargetMode="External"/><Relationship Id="rId12" Type="http://schemas.openxmlformats.org/officeDocument/2006/relationships/hyperlink" Target="https://gcc.gnu.org/onlinedocs/gcc-6.1.0/libstdc++/api/a01120_source.html" TargetMode="External"/><Relationship Id="rId13" Type="http://schemas.openxmlformats.org/officeDocument/2006/relationships/hyperlink" Target="http://www.boost.org/doc/libs/release/libs/math/doc/html/math_toolkit/constants.html" TargetMode="External"/><Relationship Id="rId14" Type="http://schemas.openxmlformats.org/officeDocument/2006/relationships/hyperlink" Target="https://github.com/levmin/P0631/blob/master/math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4E4F7-E52E-46C7-B0AE-256BAD65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LibreOffice/6.0.7.3$Linux_X86_64 LibreOffice_project/00m0$Build-3</Application>
  <Pages>18</Pages>
  <Words>3022</Words>
  <Characters>17355</Characters>
  <CharactersWithSpaces>20351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2019-07-09T15:38:00Z</dcterms:created>
  <dc:creator>Lev Minkovsky</dc:creator>
  <dc:description/>
  <dc:language>en-US</dc:language>
  <cp:lastModifiedBy>Lev Minkovsky</cp:lastModifiedBy>
  <cp:lastPrinted>2019-04-23T23:22:00Z</cp:lastPrinted>
  <dcterms:modified xsi:type="dcterms:W3CDTF">2019-07-09T17:51:00Z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