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t>APNI FACTORY</w:t>
      </w:r>
    </w:p>
    <w:p>
      <w:pPr>
        <w:jc w:val="center"/>
      </w:pPr>
      <w:r>
        <w:rPr>
          <w:b/>
          <w:sz w:val="40"/>
        </w:rPr>
        <w:t>Smart Paint SKU Pricing — V1.1</w:t>
      </w:r>
    </w:p>
    <w:p>
      <w:pPr>
        <w:jc w:val="center"/>
      </w:pPr>
      <w:r>
        <w:rPr>
          <w:i/>
        </w:rPr>
        <w:t>Implementation specification for in-house development, testing and handover to the original development team</w:t>
      </w:r>
    </w:p>
    <w:p>
      <w:pPr>
        <w:jc w:val="center"/>
      </w:pPr>
      <w:r>
        <w:rPr>
          <w:b/>
        </w:rPr>
        <w:t>Status: Pre-production change | No customer orders yet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The current seller catalogue requires a separate price entry for every paint SKU/pack-size combination. This becomes operationally impractical as the number of shades and pack sizes grows. A seller may need to change prices frequently (for example, +₹1 per litre), but today the same change must be entered manually across many SKUs.</w:t>
      </w:r>
    </w:p>
    <w:p>
      <w:r>
        <w:t>This specification proposes a focused V1.1 change: retain the existing SKU records and their actual individual prices, but add a Paint Family pricing-management layer that allows bulk price adjustments by amount per litre, percentage, fixed amount, and selected scope. No fixed pack-size formula is assumed because actual seller pricing does not follow a universal formula.</w:t>
      </w:r>
    </w:p>
    <w:p>
      <w:pPr>
        <w:pStyle w:val="Heading1"/>
      </w:pPr>
      <w:r>
        <w:t>2. Current Problems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9EFF7"/>
          </w:tcPr>
          <w:p>
            <w:pPr>
              <w:spacing w:after="0"/>
            </w:pPr>
            <w:r/>
            <w:r>
              <w:rPr>
                <w:b/>
              </w:rPr>
              <w:t>Issue</w:t>
            </w:r>
          </w:p>
        </w:tc>
        <w:tc>
          <w:tcPr>
            <w:tcW w:type="dxa" w:w="3408"/>
            <w:vAlign w:val="center"/>
            <w:shd w:fill="E9EFF7"/>
          </w:tcPr>
          <w:p>
            <w:pPr>
              <w:spacing w:after="0"/>
            </w:pPr>
            <w:r/>
            <w:r>
              <w:rPr>
                <w:b/>
              </w:rPr>
              <w:t>Impact</w:t>
            </w:r>
          </w:p>
        </w:tc>
        <w:tc>
          <w:tcPr>
            <w:tcW w:type="dxa" w:w="3408"/>
            <w:vAlign w:val="center"/>
            <w:shd w:fill="E9EFF7"/>
          </w:tcPr>
          <w:p>
            <w:pPr>
              <w:spacing w:after="0"/>
            </w:pPr>
            <w:r/>
            <w:r>
              <w:rPr>
                <w:b/>
              </w:rPr>
              <w:t>Priority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Every SKU price is entered manually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Hundreds/thousands of entries for a seller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CRITICAL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 ₹1/L change requires repeated edits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Very high operational effort and error risk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CRITICAL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No Paint Family pricing-management layer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No logical grouping for bulk changes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No bulk percentage adjustment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Routine price revisions are slow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No preview before mass update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Risk of accidental catalogue-wide changes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Dropdowns missing at multiple places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Poor usability and possible wrong data entry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No clear SKU override concept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Bulk changes need exceptions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MEDIUM</w:t>
            </w:r>
          </w:p>
        </w:tc>
      </w:tr>
    </w:tbl>
    <w:p>
      <w:pPr>
        <w:pStyle w:val="Heading1"/>
      </w:pPr>
      <w:r>
        <w:t>3. Key Business Rule</w:t>
      </w:r>
    </w:p>
    <w:p>
      <w:r>
        <w:t>There is NO universal formula for deriving one pack price from another. Each shade can have a different price, and each pack size can have its own actual price. Therefore the system must preserve the existing individual SKU prices.</w:t>
      </w:r>
    </w:p>
    <w:p>
      <w:r>
        <w:t>Example: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E9EFF7"/>
          </w:tcPr>
          <w:p>
            <w:pPr>
              <w:spacing w:after="0"/>
            </w:pPr>
            <w:r/>
            <w:r>
              <w:rPr>
                <w:b/>
              </w:rPr>
              <w:t>Shade</w:t>
            </w:r>
          </w:p>
        </w:tc>
        <w:tc>
          <w:tcPr>
            <w:tcW w:type="dxa" w:w="2045"/>
            <w:vAlign w:val="center"/>
            <w:shd w:fill="E9EFF7"/>
          </w:tcPr>
          <w:p>
            <w:pPr>
              <w:spacing w:after="0"/>
            </w:pPr>
            <w:r/>
            <w:r>
              <w:rPr>
                <w:b/>
              </w:rPr>
              <w:t>1 L</w:t>
            </w:r>
          </w:p>
        </w:tc>
        <w:tc>
          <w:tcPr>
            <w:tcW w:type="dxa" w:w="2045"/>
            <w:vAlign w:val="center"/>
            <w:shd w:fill="E9EFF7"/>
          </w:tcPr>
          <w:p>
            <w:pPr>
              <w:spacing w:after="0"/>
            </w:pPr>
            <w:r/>
            <w:r>
              <w:rPr>
                <w:b/>
              </w:rPr>
              <w:t>4 L</w:t>
            </w:r>
          </w:p>
        </w:tc>
        <w:tc>
          <w:tcPr>
            <w:tcW w:type="dxa" w:w="2045"/>
            <w:vAlign w:val="center"/>
            <w:shd w:fill="E9EFF7"/>
          </w:tcPr>
          <w:p>
            <w:pPr>
              <w:spacing w:after="0"/>
            </w:pPr>
            <w:r/>
            <w:r>
              <w:rPr>
                <w:b/>
              </w:rPr>
              <w:t>10 L</w:t>
            </w:r>
          </w:p>
        </w:tc>
        <w:tc>
          <w:tcPr>
            <w:tcW w:type="dxa" w:w="2045"/>
            <w:vAlign w:val="center"/>
            <w:shd w:fill="E9EFF7"/>
          </w:tcPr>
          <w:p>
            <w:pPr>
              <w:spacing w:after="0"/>
            </w:pPr>
            <w:r/>
            <w:r>
              <w:rPr>
                <w:b/>
              </w:rPr>
              <w:t>20 L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White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₹450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₹1,700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₹4,100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₹7,900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Blue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₹500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₹1,900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₹4,600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₹8,900</w:t>
            </w:r>
          </w:p>
        </w:tc>
      </w:tr>
    </w:tbl>
    <w:p>
      <w:r>
        <w:t>The system should not calculate the original prices from a formula. It should apply a controlled adjustment to the existing prices.</w:t>
      </w:r>
    </w:p>
    <w:p>
      <w:pPr>
        <w:pStyle w:val="Heading1"/>
      </w:pPr>
      <w:r>
        <w:t>4. Proposed Product &amp; Pricing Structure</w:t>
      </w:r>
    </w:p>
    <w:p>
      <w:r>
        <w:t>Conceptual hierarchy:</w:t>
      </w:r>
    </w:p>
    <w:p>
      <w:pPr>
        <w:jc w:val="center"/>
      </w:pPr>
      <w:r>
        <w:rPr>
          <w:b/>
        </w:rPr>
        <w:t>PAINT FAMILY</w:t>
        <w:br/>
        <w:t>↓</w:t>
        <w:br/>
        <w:t>SHADE</w:t>
        <w:br/>
        <w:t>↓</w:t>
        <w:br/>
        <w:t>PACK SIZE / SKU</w:t>
        <w:br/>
        <w:t>↓</w:t>
        <w:br/>
        <w:t>CURRENT SELLING PRICE</w:t>
      </w:r>
    </w:p>
    <w:p>
      <w:r>
        <w:t>The existing product_attributes/SKU records should remain the source of the actual sellable SKU price. A pricing-management layer should determine how bulk adjustments are applied.</w:t>
      </w:r>
    </w:p>
    <w:p>
      <w:pPr>
        <w:pStyle w:val="Heading1"/>
      </w:pPr>
      <w:r>
        <w:t>5. Supported Price Adjustments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9EFF7"/>
          </w:tcPr>
          <w:p>
            <w:pPr>
              <w:spacing w:after="0"/>
            </w:pPr>
            <w:r/>
            <w:r>
              <w:rPr>
                <w:b/>
              </w:rPr>
              <w:t>Adjustment</w:t>
            </w:r>
          </w:p>
        </w:tc>
        <w:tc>
          <w:tcPr>
            <w:tcW w:type="dxa" w:w="3408"/>
            <w:vAlign w:val="center"/>
            <w:shd w:fill="E9EFF7"/>
          </w:tcPr>
          <w:p>
            <w:pPr>
              <w:spacing w:after="0"/>
            </w:pPr>
            <w:r/>
            <w:r>
              <w:rPr>
                <w:b/>
              </w:rPr>
              <w:t>Example</w:t>
            </w:r>
          </w:p>
        </w:tc>
        <w:tc>
          <w:tcPr>
            <w:tcW w:type="dxa" w:w="3408"/>
            <w:vAlign w:val="center"/>
            <w:shd w:fill="E9EFF7"/>
          </w:tcPr>
          <w:p>
            <w:pPr>
              <w:spacing w:after="0"/>
            </w:pPr>
            <w:r/>
            <w:r>
              <w:rPr>
                <w:b/>
              </w:rPr>
              <w:t>Behaviour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Amount per litre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+₹1/L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Adjust each SKU according to its litre quantity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Percentage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+2%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Adjust each selected SKU by its current price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Fixed amount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+₹10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Add the same amount to every selected SKU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Negative adjustment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−₹1/L / −2%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Reduce prices using the same rules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Selected SKU only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Blue 4L +₹20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Change only explicitly selected SKUs</w:t>
            </w:r>
          </w:p>
        </w:tc>
      </w:tr>
    </w:tbl>
    <w:p>
      <w:r>
        <w:t>For an amount-per-litre adjustment, pack quantity must be interpreted from the existing pack/quantity master. Example: +₹1/L means +₹1 for 1L, +₹4 for 4L, +₹10 for 10L, +₹20 for 20L.</w:t>
      </w:r>
    </w:p>
    <w:p>
      <w:pPr>
        <w:pStyle w:val="Heading1"/>
      </w:pPr>
      <w:r>
        <w:t>6. Paint Family Example</w:t>
      </w:r>
    </w:p>
    <w:p>
      <w:r>
        <w:t>Family: Apcolite Premium Enamel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E9EFF7"/>
          </w:tcPr>
          <w:p>
            <w:pPr>
              <w:spacing w:after="0"/>
            </w:pPr>
            <w:r/>
            <w:r>
              <w:rPr>
                <w:b/>
              </w:rPr>
              <w:t>Shade</w:t>
            </w:r>
          </w:p>
        </w:tc>
        <w:tc>
          <w:tcPr>
            <w:tcW w:type="dxa" w:w="2045"/>
            <w:vAlign w:val="center"/>
            <w:shd w:fill="E9EFF7"/>
          </w:tcPr>
          <w:p>
            <w:pPr>
              <w:spacing w:after="0"/>
            </w:pPr>
            <w:r/>
            <w:r>
              <w:rPr>
                <w:b/>
              </w:rPr>
              <w:t>Pack</w:t>
            </w:r>
          </w:p>
        </w:tc>
        <w:tc>
          <w:tcPr>
            <w:tcW w:type="dxa" w:w="2045"/>
            <w:vAlign w:val="center"/>
            <w:shd w:fill="E9EFF7"/>
          </w:tcPr>
          <w:p>
            <w:pPr>
              <w:spacing w:after="0"/>
            </w:pPr>
            <w:r/>
            <w:r>
              <w:rPr>
                <w:b/>
              </w:rPr>
              <w:t>Current</w:t>
            </w:r>
          </w:p>
        </w:tc>
        <w:tc>
          <w:tcPr>
            <w:tcW w:type="dxa" w:w="2045"/>
            <w:vAlign w:val="center"/>
            <w:shd w:fill="E9EFF7"/>
          </w:tcPr>
          <w:p>
            <w:pPr>
              <w:spacing w:after="0"/>
            </w:pPr>
            <w:r/>
            <w:r>
              <w:rPr>
                <w:b/>
              </w:rPr>
              <w:t>Adjustment</w:t>
            </w:r>
          </w:p>
        </w:tc>
        <w:tc>
          <w:tcPr>
            <w:tcW w:type="dxa" w:w="2045"/>
            <w:vAlign w:val="center"/>
            <w:shd w:fill="E9EFF7"/>
          </w:tcPr>
          <w:p>
            <w:pPr>
              <w:spacing w:after="0"/>
            </w:pPr>
            <w:r/>
            <w:r>
              <w:rPr>
                <w:b/>
              </w:rPr>
              <w:t>+₹1/L Result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White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 L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₹450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+₹1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₹451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White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4 L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₹1,700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+₹4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₹1,704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White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10 L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₹4,100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+₹10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₹4,110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Blue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 L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₹500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+₹1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₹501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Blue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4 L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₹1,900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+₹4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₹1,904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Blue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10 L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₹4,600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+₹10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₹4,610</w:t>
            </w:r>
          </w:p>
        </w:tc>
      </w:tr>
    </w:tbl>
    <w:p>
      <w:pPr>
        <w:pStyle w:val="Heading1"/>
      </w:pPr>
      <w:r>
        <w:t>7. User Flow</w:t>
      </w:r>
    </w:p>
    <w:p>
      <w:r>
        <w:rPr>
          <w:b/>
        </w:rPr>
        <w:t>Seller/Admin → Product Management → Paint Family → Select Family → Select Adjustment → Select Scope → Calculate Preview → Review Old/New Prices → Confirm → Update SKU Prices → Audit Log</w:t>
      </w:r>
    </w:p>
    <w:p>
      <w:r>
        <w:t>Detailed flow:</w:t>
      </w:r>
    </w:p>
    <w:p>
      <w:r>
        <w:t>1. Open Paint Family pricing management.</w:t>
      </w:r>
    </w:p>
    <w:p>
      <w:r>
        <w:t>2. Select company/brand/product family.</w:t>
      </w:r>
    </w:p>
    <w:p>
      <w:r>
        <w:t>3. Choose adjustment type: ₹/L, %, fixed amount, or selected SKU.</w:t>
      </w:r>
    </w:p>
    <w:p>
      <w:r>
        <w:t>4. Choose scope: entire family, selected shades, selected sizes, or selected SKUs.</w:t>
      </w:r>
    </w:p>
    <w:p>
      <w:r>
        <w:t>5. System calculates affected SKUs without changing anything yet.</w:t>
      </w:r>
    </w:p>
    <w:p>
      <w:r>
        <w:t>6. Display preview with current price, adjustment and proposed new price.</w:t>
      </w:r>
    </w:p>
    <w:p>
      <w:r>
        <w:t>7. User confirms.</w:t>
      </w:r>
    </w:p>
    <w:p>
      <w:r>
        <w:t>8. System updates affected SKU prices in one database transaction.</w:t>
      </w:r>
    </w:p>
    <w:p>
      <w:r>
        <w:t>9. Store an audit record containing who changed prices, when, scope and old/new values.</w:t>
      </w:r>
    </w:p>
    <w:p>
      <w:r>
        <w:t>10. Customer-facing APIs continue returning the final SKU price as they do today.</w:t>
      </w:r>
    </w:p>
    <w:p>
      <w:pPr>
        <w:pStyle w:val="Heading1"/>
      </w:pPr>
      <w:r>
        <w:t>8. Database / Code Approach</w:t>
      </w:r>
    </w:p>
    <w:p>
      <w:r>
        <w:t>Do not rebuild the catalogue. First inspect the existing products, product_attributes, shade_cards, box_packings/quantity tables and the existing productattributeprice API. Keep product_attributes as the sellable SKU matrix wherever practical.</w:t>
      </w:r>
    </w:p>
    <w:p>
      <w:r>
        <w:t>Suggested new table: paint_price_adjustments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9EFF7"/>
          </w:tcPr>
          <w:p>
            <w:pPr>
              <w:spacing w:after="0"/>
            </w:pPr>
            <w:r/>
            <w:r>
              <w:rPr>
                <w:b/>
              </w:rPr>
              <w:t>Field</w:t>
            </w:r>
          </w:p>
        </w:tc>
        <w:tc>
          <w:tcPr>
            <w:tcW w:type="dxa" w:w="5112"/>
            <w:vAlign w:val="center"/>
            <w:shd w:fill="E9EFF7"/>
          </w:tcPr>
          <w:p>
            <w:pPr>
              <w:spacing w:after="0"/>
            </w:pPr>
            <w:r/>
            <w:r>
              <w:rPr>
                <w:b/>
              </w:rPr>
              <w:t>Purpose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Primary key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seller_id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Seller whose catalogue is affected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product_id / family_id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Paint family/product scope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shade_id (nullable)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Optional shade-level scope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adjustment_type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per_litre / percentage / fixed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adjustment_value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Numeric adjustment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scope_json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Selected shades/SKUs/sizes if required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created_by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Admin/seller user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created_at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Timestamp</w:t>
            </w:r>
          </w:p>
        </w:tc>
      </w:tr>
    </w:tbl>
    <w:p>
      <w:r>
        <w:t>Important: This table is an audit/management record. The final sellable price should remain available in the existing SKU price field or a dedicated effective-price field, so existing customer-side APIs can continue to work.</w:t>
      </w:r>
    </w:p>
    <w:p>
      <w:pPr>
        <w:pStyle w:val="Heading1"/>
      </w:pPr>
      <w:r>
        <w:t>9. Backend Pseudocode</w:t>
      </w:r>
    </w:p>
    <w:p>
      <w:r>
        <w:rPr>
          <w:rFonts w:ascii="Courier New" w:hAnsi="Courier New"/>
          <w:sz w:val="17"/>
        </w:rPr>
        <w:t>// 1. Load selected SKU records</w:t>
        <w:br/>
        <w:t>$skus = getSelectedPaintSkus($familyId, $scope);</w:t>
        <w:br/>
        <w:br/>
        <w:t>// 2. Calculate proposed prices only — do not save yet</w:t>
        <w:br/>
        <w:t>foreach ($skus as $sku) {</w:t>
        <w:br/>
        <w:t xml:space="preserve">    $current = $sku-&gt;price;</w:t>
        <w:br/>
        <w:t xml:space="preserve">    $litres  = getPackLitres($sku-&gt;quantity);</w:t>
        <w:br/>
        <w:br/>
        <w:t xml:space="preserve">    switch ($adjustmentType) {</w:t>
        <w:br/>
        <w:t xml:space="preserve">        case 'per_litre':</w:t>
        <w:br/>
        <w:t xml:space="preserve">            $newPrice = $current + ($adjustmentValue * $litres);</w:t>
        <w:br/>
        <w:t xml:space="preserve">            break;</w:t>
        <w:br/>
        <w:br/>
        <w:t xml:space="preserve">        case 'percentage':</w:t>
        <w:br/>
        <w:t xml:space="preserve">            $newPrice = $current * (1 + ($adjustmentValue / 100));</w:t>
        <w:br/>
        <w:t xml:space="preserve">            break;</w:t>
        <w:br/>
        <w:br/>
        <w:t xml:space="preserve">        case 'fixed':</w:t>
        <w:br/>
        <w:t xml:space="preserve">            $newPrice = $current + $adjustmentValue;</w:t>
        <w:br/>
        <w:t xml:space="preserve">            break;</w:t>
        <w:br/>
        <w:t xml:space="preserve">    }</w:t>
        <w:br/>
        <w:br/>
        <w:t xml:space="preserve">    $preview[] = [</w:t>
        <w:br/>
        <w:t xml:space="preserve">        'sku_id' =&gt; $sku-&gt;id,</w:t>
        <w:br/>
        <w:t xml:space="preserve">        'old_price' =&gt; $current,</w:t>
        <w:br/>
        <w:t xml:space="preserve">        'new_price' =&gt; round($newPrice, 2)</w:t>
        <w:br/>
        <w:t xml:space="preserve">    ];</w:t>
        <w:br/>
        <w:t>}</w:t>
        <w:br/>
        <w:br/>
        <w:t>// 3. Return preview to UI.</w:t>
        <w:br/>
        <w:t>// 4. Only after confirmation:</w:t>
        <w:br/>
        <w:t>DB::transaction(function () use ($preview) {</w:t>
        <w:br/>
        <w:t xml:space="preserve">    foreach ($preview as $item) {</w:t>
        <w:br/>
        <w:t xml:space="preserve">        updateSkuPrice($item['sku_id'], $item['new_price']);</w:t>
        <w:br/>
        <w:t xml:space="preserve">        writePriceAuditLog($item);</w:t>
        <w:br/>
        <w:t xml:space="preserve">    }</w:t>
        <w:br/>
        <w:t>});</w:t>
      </w:r>
    </w:p>
    <w:p>
      <w:pPr>
        <w:pStyle w:val="Heading1"/>
      </w:pPr>
      <w:r>
        <w:t>10. API Design (Suggested)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9EFF7"/>
          </w:tcPr>
          <w:p>
            <w:pPr>
              <w:spacing w:after="0"/>
            </w:pPr>
            <w:r/>
            <w:r>
              <w:rPr>
                <w:b/>
              </w:rPr>
              <w:t>Method</w:t>
            </w:r>
          </w:p>
        </w:tc>
        <w:tc>
          <w:tcPr>
            <w:tcW w:type="dxa" w:w="3408"/>
            <w:vAlign w:val="center"/>
            <w:shd w:fill="E9EFF7"/>
          </w:tcPr>
          <w:p>
            <w:pPr>
              <w:spacing w:after="0"/>
            </w:pPr>
            <w:r/>
            <w:r>
              <w:rPr>
                <w:b/>
              </w:rPr>
              <w:t>Endpoint</w:t>
            </w:r>
          </w:p>
        </w:tc>
        <w:tc>
          <w:tcPr>
            <w:tcW w:type="dxa" w:w="3408"/>
            <w:vAlign w:val="center"/>
            <w:shd w:fill="E9EFF7"/>
          </w:tcPr>
          <w:p>
            <w:pPr>
              <w:spacing w:after="0"/>
            </w:pPr>
            <w:r/>
            <w:r>
              <w:rPr>
                <w:b/>
              </w:rPr>
              <w:t>Purpose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GET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/api/seller/paint-families/{id}/pricing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Load family/SKU prices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POST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/api/seller/paint-pricing/preview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Calculate proposed prices without saving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POST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/api/seller/paint-pricing/apply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Apply confirmed bulk change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GET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/api/seller/paint-pricing/audit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View price-change history</w:t>
            </w:r>
          </w:p>
        </w:tc>
      </w:tr>
    </w:tbl>
    <w:p>
      <w:r>
        <w:t>The developers should adapt endpoint naming to the project's existing conventions rather than blindly creating duplicates.</w:t>
      </w:r>
    </w:p>
    <w:p>
      <w:pPr>
        <w:pStyle w:val="Heading1"/>
      </w:pPr>
      <w:r>
        <w:t>11. Front-End Screen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9EFF7"/>
          </w:tcPr>
          <w:p>
            <w:pPr>
              <w:spacing w:after="0"/>
            </w:pPr>
            <w:r/>
            <w:r>
              <w:rPr>
                <w:b/>
              </w:rPr>
              <w:t>Control</w:t>
            </w:r>
          </w:p>
        </w:tc>
        <w:tc>
          <w:tcPr>
            <w:tcW w:type="dxa" w:w="5112"/>
            <w:vAlign w:val="center"/>
            <w:shd w:fill="E9EFF7"/>
          </w:tcPr>
          <w:p>
            <w:pPr>
              <w:spacing w:after="0"/>
            </w:pPr>
            <w:r/>
            <w:r>
              <w:rPr>
                <w:b/>
              </w:rPr>
              <w:t>Requirement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Paint Family dropdown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Required; use dropdown wherever a master list exists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Adjustment type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₹/L, %, fixed amount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Adjustment value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Numeric input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Scope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Entire family / selected shades / selected sizes / selected SKUs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Preview button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Mandatory before applying mass changes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Preview grid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SKU, shade, pack, current price, adjustment, new price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Confirm button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Apply only after explicit confirmation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Cancel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Discard preview</w:t>
            </w:r>
          </w:p>
        </w:tc>
      </w:tr>
    </w:tbl>
    <w:p>
      <w:r>
        <w:t>Missing dropdowns elsewhere in the seller/admin panel should be logged and corrected as a separate V1.1 usability task.</w:t>
      </w:r>
    </w:p>
    <w:p>
      <w:pPr>
        <w:pStyle w:val="Heading1"/>
      </w:pPr>
      <w:r>
        <w:t>12. SKU Override / Exception Handling</w:t>
      </w:r>
    </w:p>
    <w:p>
      <w:r>
        <w:t>A bulk adjustment should normally change all selected SKUs. If a seller needs a special price, the SKU must still be editable individually. Do not force every SKU to follow a formula. The system should always permit an individual actual price.</w:t>
      </w:r>
    </w:p>
    <w:p>
      <w:pPr>
        <w:pStyle w:val="Heading1"/>
      </w:pPr>
      <w:r>
        <w:t>13. Transaction Safety</w:t>
      </w:r>
    </w:p>
    <w:p>
      <w:pPr>
        <w:pStyle w:val="ListBullet"/>
      </w:pPr>
      <w:r>
        <w:t>Preview must not modify database prices.</w:t>
      </w:r>
    </w:p>
    <w:p>
      <w:pPr>
        <w:pStyle w:val="ListBullet"/>
      </w:pPr>
      <w:r>
        <w:t>Apply operation must run inside a database transaction.</w:t>
      </w:r>
    </w:p>
    <w:p>
      <w:pPr>
        <w:pStyle w:val="ListBullet"/>
      </w:pPr>
      <w:r>
        <w:t>If one update fails, the complete bulk operation should roll back.</w:t>
      </w:r>
    </w:p>
    <w:p>
      <w:pPr>
        <w:pStyle w:val="ListBullet"/>
      </w:pPr>
      <w:r>
        <w:t>Validate that the user has permission to modify the seller/catalogue.</w:t>
      </w:r>
    </w:p>
    <w:p>
      <w:pPr>
        <w:pStyle w:val="ListBullet"/>
      </w:pPr>
      <w:r>
        <w:t>Do not accept the final new price blindly from the browser; recalculate server-side.</w:t>
      </w:r>
    </w:p>
    <w:p>
      <w:pPr>
        <w:pStyle w:val="ListBullet"/>
      </w:pPr>
      <w:r>
        <w:t>Record old and new prices in an audit log.</w:t>
      </w:r>
    </w:p>
    <w:p>
      <w:pPr>
        <w:pStyle w:val="ListBullet"/>
      </w:pPr>
      <w:r>
        <w:t>Prevent duplicate submissions using an idempotency/request key where appropriate.</w:t>
      </w:r>
    </w:p>
    <w:p>
      <w:pPr>
        <w:pStyle w:val="ListBullet"/>
      </w:pPr>
      <w:r>
        <w:t>Do not change historical order prices once orders exist.</w:t>
      </w:r>
    </w:p>
    <w:p>
      <w:pPr>
        <w:pStyle w:val="Heading1"/>
      </w:pPr>
      <w:r>
        <w:t>14. Testing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9EFF7"/>
          </w:tcPr>
          <w:p>
            <w:pPr>
              <w:spacing w:after="0"/>
            </w:pPr>
            <w:r/>
            <w:r>
              <w:rPr>
                <w:b/>
              </w:rPr>
              <w:t>Test</w:t>
            </w:r>
          </w:p>
        </w:tc>
        <w:tc>
          <w:tcPr>
            <w:tcW w:type="dxa" w:w="5112"/>
            <w:vAlign w:val="center"/>
            <w:shd w:fill="E9EFF7"/>
          </w:tcPr>
          <w:p>
            <w:pPr>
              <w:spacing w:after="0"/>
            </w:pPr>
            <w:r/>
            <w:r>
              <w:rPr>
                <w:b/>
              </w:rPr>
              <w:t>Expected result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 shade × 3 sizes, +₹1/L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Each SKU increases by pack litres × ₹1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100 shades × multiple sizes, +₹1/L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All selected SKUs update correctly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+2%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Each SKU increases by exactly 2% with defined rounding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−₹1/L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Each SKU decreases correctly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Fixed +₹10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Every selected SKU gets +₹10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Selected shade only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Other shades remain unchanged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Selected SKU only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Only selected SKU changes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Preview then cancel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No database price changes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Preview then apply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Only previewed changes are applied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Intentional invalid input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Validation prevents update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Duplicate apply request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No duplicate/second unintended change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API/customer display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Updated price is correctly returned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Existing manually priced SKUs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Prices remain intact until explicitly adjusted</w:t>
            </w:r>
          </w:p>
        </w:tc>
      </w:tr>
    </w:tbl>
    <w:p>
      <w:r>
        <w:t>Before handing code to the original developer, run the complete test matrix on a staging copy of the current system.</w:t>
      </w:r>
    </w:p>
    <w:p>
      <w:pPr>
        <w:pStyle w:val="Heading1"/>
      </w:pPr>
      <w:r>
        <w:t>15. Simple Price-Impact Graph</w:t>
      </w:r>
    </w:p>
    <w:p>
      <w:r>
        <w:t>Illustrative impact of a +₹1/L adjustment. This is not a sales forecast; it shows why pack quantity matters.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9EFF7"/>
          </w:tcPr>
          <w:p>
            <w:pPr>
              <w:spacing w:after="0"/>
            </w:pPr>
            <w:r/>
            <w:r>
              <w:rPr>
                <w:b/>
              </w:rPr>
              <w:t>Pack size</w:t>
            </w:r>
          </w:p>
        </w:tc>
        <w:tc>
          <w:tcPr>
            <w:tcW w:type="dxa" w:w="5112"/>
            <w:vAlign w:val="center"/>
            <w:shd w:fill="E9EFF7"/>
          </w:tcPr>
          <w:p>
            <w:pPr>
              <w:spacing w:after="0"/>
            </w:pPr>
            <w:r/>
            <w:r>
              <w:rPr>
                <w:b/>
              </w:rPr>
              <w:t>Price adjustment at +₹1/L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 L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₹1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4 L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₹4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10 L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₹10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20 L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₹20</w:t>
            </w:r>
          </w:p>
        </w:tc>
      </w:tr>
    </w:tbl>
    <w:p>
      <w:r>
        <w:t>Visual interpretation: adjustment rises linearly with pack quantity; the original SKU price remains independent.</w:t>
      </w:r>
    </w:p>
    <w:p>
      <w:pPr>
        <w:pStyle w:val="Heading1"/>
      </w:pPr>
      <w:r>
        <w:t>16. What NOT to Build</w:t>
      </w:r>
    </w:p>
    <w:p>
      <w:pPr>
        <w:pStyle w:val="ListBullet"/>
      </w:pPr>
      <w:r>
        <w:t>Do not assume a universal formula for pack-size prices.</w:t>
      </w:r>
    </w:p>
    <w:p>
      <w:pPr>
        <w:pStyle w:val="ListBullet"/>
      </w:pPr>
      <w:r>
        <w:t>Do not replace all existing SKU prices with one family price.</w:t>
      </w:r>
    </w:p>
    <w:p>
      <w:pPr>
        <w:pStyle w:val="ListBullet"/>
      </w:pPr>
      <w:r>
        <w:t>Do not force all shades to have the same base price.</w:t>
      </w:r>
    </w:p>
    <w:p>
      <w:pPr>
        <w:pStyle w:val="ListBullet"/>
      </w:pPr>
      <w:r>
        <w:t>Do not change customer-side checkout logic unnecessarily.</w:t>
      </w:r>
    </w:p>
    <w:p>
      <w:pPr>
        <w:pStyle w:val="ListBullet"/>
      </w:pPr>
      <w:r>
        <w:t>Do not directly edit production while developing this feature.</w:t>
      </w:r>
    </w:p>
    <w:p>
      <w:pPr>
        <w:pStyle w:val="ListBullet"/>
      </w:pPr>
      <w:r>
        <w:t>Do not remove the ability to manually set an individual SKU price.</w:t>
      </w:r>
    </w:p>
    <w:p>
      <w:pPr>
        <w:pStyle w:val="Heading1"/>
      </w:pPr>
      <w:r>
        <w:t>17. Handover Process</w:t>
      </w:r>
    </w:p>
    <w:p>
      <w:r>
        <w:rPr>
          <w:b/>
        </w:rPr>
        <w:t>Recommended workflow:</w:t>
      </w:r>
    </w:p>
    <w:p>
      <w:r>
        <w:t>In-house developer first inspects the existing codebase and creates a branch.</w:t>
      </w:r>
    </w:p>
    <w:p>
      <w:r>
        <w:t>Implement the pricing feature on staging/local environment.</w:t>
      </w:r>
    </w:p>
    <w:p>
      <w:r>
        <w:t>Run migration only after confirming the existing schema.</w:t>
      </w:r>
    </w:p>
    <w:p>
      <w:r>
        <w:t>Test using real sample paint families and multiple shades/sizes.</w:t>
      </w:r>
    </w:p>
    <w:p>
      <w:r>
        <w:t>Fix all bugs and edge cases.</w:t>
      </w:r>
    </w:p>
    <w:p>
      <w:r>
        <w:t>Document changed files, database migrations, API changes and test results.</w:t>
      </w:r>
    </w:p>
    <w:p>
      <w:r>
        <w:t>Share the final branch/commit and documentation with the original developer.</w:t>
      </w:r>
    </w:p>
    <w:p>
      <w:r>
        <w:t>Original developer reviews, runs their own tests and deploys after approval.</w:t>
      </w:r>
    </w:p>
    <w:p>
      <w:pPr>
        <w:pStyle w:val="Heading1"/>
      </w:pPr>
      <w:r>
        <w:t>18. Developer Acceptance Criteria</w:t>
      </w:r>
    </w:p>
    <w:p>
      <w:pPr>
        <w:pStyle w:val="ListBullet"/>
      </w:pPr>
      <w:r>
        <w:t>A seller can manage a paint family containing multiple shades with different prices.</w:t>
      </w:r>
    </w:p>
    <w:p>
      <w:pPr>
        <w:pStyle w:val="ListBullet"/>
      </w:pPr>
      <w:r>
        <w:t>Existing individual SKU prices are preserved.</w:t>
      </w:r>
    </w:p>
    <w:p>
      <w:pPr>
        <w:pStyle w:val="ListBullet"/>
      </w:pPr>
      <w:r>
        <w:t>Seller can increase/decrease prices by ₹/litre.</w:t>
      </w:r>
    </w:p>
    <w:p>
      <w:pPr>
        <w:pStyle w:val="ListBullet"/>
      </w:pPr>
      <w:r>
        <w:t>Seller can increase/decrease prices by percentage.</w:t>
      </w:r>
    </w:p>
    <w:p>
      <w:pPr>
        <w:pStyle w:val="ListBullet"/>
      </w:pPr>
      <w:r>
        <w:t>Seller can apply a fixed amount adjustment.</w:t>
      </w:r>
    </w:p>
    <w:p>
      <w:pPr>
        <w:pStyle w:val="ListBullet"/>
      </w:pPr>
      <w:r>
        <w:t>Seller can limit the change to selected shades/SKUs.</w:t>
      </w:r>
    </w:p>
    <w:p>
      <w:pPr>
        <w:pStyle w:val="ListBullet"/>
      </w:pPr>
      <w:r>
        <w:t>System shows a before/after preview.</w:t>
      </w:r>
    </w:p>
    <w:p>
      <w:pPr>
        <w:pStyle w:val="ListBullet"/>
      </w:pPr>
      <w:r>
        <w:t>System only writes prices after confirmation.</w:t>
      </w:r>
    </w:p>
    <w:p>
      <w:pPr>
        <w:pStyle w:val="ListBullet"/>
      </w:pPr>
      <w:r>
        <w:t>Bulk update is atomic and auditable.</w:t>
      </w:r>
    </w:p>
    <w:p>
      <w:pPr>
        <w:pStyle w:val="ListBullet"/>
      </w:pPr>
      <w:r>
        <w:t>Individual SKU pricing remains possible.</w:t>
      </w:r>
    </w:p>
    <w:p>
      <w:pPr>
        <w:pStyle w:val="ListBullet"/>
      </w:pPr>
      <w:r>
        <w:t>Customer-facing price APIs display the updated SKU prices.</w:t>
      </w:r>
    </w:p>
    <w:p>
      <w:pPr>
        <w:pStyle w:val="ListBullet"/>
      </w:pPr>
      <w:r>
        <w:t>No existing order/cart/payment functionality is broken.</w:t>
      </w:r>
    </w:p>
    <w:p>
      <w:pPr>
        <w:pStyle w:val="Heading1"/>
      </w:pPr>
      <w:r>
        <w:t>19. Important Note for the In-House Developer</w:t>
      </w:r>
    </w:p>
    <w:p>
      <w:r>
        <w:t>The first task is NOT to code. Trace the current implementation: seller product creation → product_attributes/SKU creation → shade and quantity mapping → price saving → /api/productattributeprice → customer product display. Report the exact existing tables, models, controllers, routes and screens before making structural changes.</w:t>
      </w:r>
    </w:p>
    <w:p/>
    <w:p>
      <w:pPr>
        <w:jc w:val="center"/>
      </w:pPr>
      <w:r>
        <w:rPr>
          <w:b/>
        </w:rPr>
        <w:t>Prepared for Apni Factory V1.1 — Smart Paint SKU Pricing</w:t>
      </w:r>
    </w:p>
    <w:p>
      <w:r>
        <w:br w:type="page"/>
      </w:r>
    </w:p>
    <w:p>
      <w:pPr>
        <w:pStyle w:val="Heading1"/>
      </w:pPr>
      <w:r>
        <w:t>20. Critical Commercial Requirement — Seller Factory Price vs Apni Factory Selling Price</w:t>
      </w:r>
    </w:p>
    <w:p>
      <w:r>
        <w:t>The seller will enter the actual factory/base price for each SKU. Apni Factory must then apply its marketplace commission/markup logic separately. The seller's factory price must never be overwritten by the Apni Factory commission calculation.</w:t>
      </w:r>
    </w:p>
    <w:p>
      <w:pPr>
        <w:pStyle w:val="Heading2"/>
      </w:pPr>
      <w:r>
        <w:t>20.1 Two-price model</w:t>
      </w:r>
    </w:p>
    <w:p>
      <w:r>
        <w:t>Each SKU should conceptually have two separate commercial values:</w:t>
      </w:r>
    </w:p>
    <w:p>
      <w:pPr>
        <w:pStyle w:val="ListBullet"/>
      </w:pPr>
      <w:r>
        <w:t>Seller Factory Price / Seller Base Price — the price entered by the seller.</w:t>
      </w:r>
    </w:p>
    <w:p>
      <w:pPr>
        <w:pStyle w:val="ListBullet"/>
      </w:pPr>
      <w:r>
        <w:t>Apni Factory Customer Price — the price shown to the buyer after applying the configured Apni Factory commission/markup rule.</w:t>
      </w:r>
    </w:p>
    <w:p>
      <w:r>
        <w:t>Example: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SKU</w:t>
            </w:r>
          </w:p>
        </w:tc>
        <w:tc>
          <w:tcPr>
            <w:tcW w:type="dxa" w:w="2556"/>
          </w:tcPr>
          <w:p>
            <w:r>
              <w:t>Seller Factory Price</w:t>
            </w:r>
          </w:p>
        </w:tc>
        <w:tc>
          <w:tcPr>
            <w:tcW w:type="dxa" w:w="2556"/>
          </w:tcPr>
          <w:p>
            <w:r>
              <w:t>AF Commission/Markup</w:t>
            </w:r>
          </w:p>
        </w:tc>
        <w:tc>
          <w:tcPr>
            <w:tcW w:type="dxa" w:w="2556"/>
          </w:tcPr>
          <w:p>
            <w:r>
              <w:t>Customer Price</w:t>
            </w:r>
          </w:p>
        </w:tc>
      </w:tr>
      <w:tr>
        <w:tc>
          <w:tcPr>
            <w:tcW w:type="dxa" w:w="2556"/>
          </w:tcPr>
          <w:p>
            <w:r>
              <w:t>White 1L</w:t>
            </w:r>
          </w:p>
        </w:tc>
        <w:tc>
          <w:tcPr>
            <w:tcW w:type="dxa" w:w="2556"/>
          </w:tcPr>
          <w:p>
            <w:r>
              <w:t>₹400</w:t>
            </w:r>
          </w:p>
        </w:tc>
        <w:tc>
          <w:tcPr>
            <w:tcW w:type="dxa" w:w="2556"/>
          </w:tcPr>
          <w:p>
            <w:r>
              <w:t>25%</w:t>
            </w:r>
          </w:p>
        </w:tc>
        <w:tc>
          <w:tcPr>
            <w:tcW w:type="dxa" w:w="2556"/>
          </w:tcPr>
          <w:p>
            <w:r>
              <w:t>₹500</w:t>
            </w:r>
          </w:p>
        </w:tc>
      </w:tr>
      <w:tr>
        <w:tc>
          <w:tcPr>
            <w:tcW w:type="dxa" w:w="2556"/>
          </w:tcPr>
          <w:p>
            <w:r>
              <w:t>White 4L</w:t>
            </w:r>
          </w:p>
        </w:tc>
        <w:tc>
          <w:tcPr>
            <w:tcW w:type="dxa" w:w="2556"/>
          </w:tcPr>
          <w:p>
            <w:r>
              <w:t>₹1,600</w:t>
            </w:r>
          </w:p>
        </w:tc>
        <w:tc>
          <w:tcPr>
            <w:tcW w:type="dxa" w:w="2556"/>
          </w:tcPr>
          <w:p>
            <w:r>
              <w:t>25%</w:t>
            </w:r>
          </w:p>
        </w:tc>
        <w:tc>
          <w:tcPr>
            <w:tcW w:type="dxa" w:w="2556"/>
          </w:tcPr>
          <w:p>
            <w:r>
              <w:t>₹2,000</w:t>
            </w:r>
          </w:p>
        </w:tc>
      </w:tr>
    </w:tbl>
    <w:p>
      <w:r>
        <w:t>The exact commercial definition of '25%' must be confirmed with the finance/business team: whether it is a margin on customer price (customer price = factory price / (1 − commission%)) or a markup on factory price (customer price = factory price × (1 + commission%)). The software must not assume these are the same.</w:t>
      </w:r>
    </w:p>
    <w:p>
      <w:pPr>
        <w:pStyle w:val="Heading2"/>
      </w:pPr>
      <w:r>
        <w:t>20.2 Commission must be configurable</w:t>
      </w:r>
    </w:p>
    <w:p>
      <w:r>
        <w:t>Do NOT hard-code 25% into the SKU. The current default may be 25%, but Apni Factory may run promotions such as Diwali pricing where the effective commission/markup becomes 20%.</w:t>
      </w:r>
    </w:p>
    <w:p>
      <w:pPr>
        <w:pStyle w:val="ListBullet"/>
      </w:pPr>
      <w:r>
        <w:t>Default commission/markup: 25% (configurable).</w:t>
      </w:r>
    </w:p>
    <w:p>
      <w:pPr>
        <w:pStyle w:val="ListBullet"/>
      </w:pPr>
      <w:r>
        <w:t>Promotional commission/markup: e.g. 20% for a defined campaign period.</w:t>
      </w:r>
    </w:p>
    <w:p>
      <w:pPr>
        <w:pStyle w:val="ListBullet"/>
      </w:pPr>
      <w:r>
        <w:t>Future seller-specific/category-specific rates should be possible without redesigning SKU pricing.</w:t>
      </w:r>
    </w:p>
    <w:p>
      <w:pPr>
        <w:pStyle w:val="ListBullet"/>
      </w:pPr>
      <w:r>
        <w:t>Every SKU must be able to derive its customer price from the seller factory price and the currently applicable commercial rule.</w:t>
      </w:r>
    </w:p>
    <w:p>
      <w:pPr>
        <w:pStyle w:val="Heading2"/>
      </w:pPr>
      <w:r>
        <w:t>20.3 Recommended price engine</w:t>
      </w:r>
    </w:p>
    <w:p>
      <w:r>
        <w:rPr>
          <w:b/>
        </w:rPr>
        <w:t>Seller Factory Price</w:t>
      </w:r>
      <w:r>
        <w:t xml:space="preserve"> → </w:t>
      </w:r>
      <w:r>
        <w:rPr>
          <w:b/>
        </w:rPr>
        <w:t>Applicable AF Commission/Markup Rule</w:t>
      </w:r>
      <w:r>
        <w:t xml:space="preserve"> → </w:t>
      </w:r>
      <w:r>
        <w:rPr>
          <w:b/>
        </w:rPr>
        <w:t>Customer Selling Price</w:t>
      </w:r>
    </w:p>
    <w:p>
      <w:r>
        <w:t>For example, if the business rule is a markup on factory price:</w:t>
      </w:r>
    </w:p>
    <w:p>
      <w:r>
        <w:t>Customer Price = Seller Factory Price × (1 + Commission%)</w:t>
      </w:r>
    </w:p>
    <w:p>
      <w:r>
        <w:t>₹400 × 1.25 = ₹500</w:t>
      </w:r>
    </w:p>
    <w:p>
      <w:r>
        <w:t>During a 20% promotion: ₹400 × 1.20 = ₹480</w:t>
      </w:r>
    </w:p>
    <w:p>
      <w:r>
        <w:t>If the business rule is instead a margin on customer price, the calculation is different. This distinction must be settled before production implementation.</w:t>
      </w:r>
    </w:p>
    <w:p>
      <w:pPr>
        <w:pStyle w:val="Heading2"/>
      </w:pPr>
      <w:r>
        <w:t>20.4 Interaction with bulk price changes</w:t>
      </w:r>
    </w:p>
    <w:p>
      <w:r>
        <w:t>Bulk price adjustment should primarily operate on the seller factory/base price. Apni Factory's commission/markup should then be recalculated automatically.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Shade</w:t>
            </w:r>
          </w:p>
        </w:tc>
        <w:tc>
          <w:tcPr>
            <w:tcW w:type="dxa" w:w="2045"/>
          </w:tcPr>
          <w:p>
            <w:r>
              <w:t>Pack</w:t>
            </w:r>
          </w:p>
        </w:tc>
        <w:tc>
          <w:tcPr>
            <w:tcW w:type="dxa" w:w="2045"/>
          </w:tcPr>
          <w:p>
            <w:r>
              <w:t>Factory Price</w:t>
            </w:r>
          </w:p>
        </w:tc>
        <w:tc>
          <w:tcPr>
            <w:tcW w:type="dxa" w:w="2045"/>
          </w:tcPr>
          <w:p>
            <w:r>
              <w:t>AF Rate</w:t>
            </w:r>
          </w:p>
        </w:tc>
        <w:tc>
          <w:tcPr>
            <w:tcW w:type="dxa" w:w="2045"/>
          </w:tcPr>
          <w:p>
            <w:r>
              <w:t>Customer Price</w:t>
            </w:r>
          </w:p>
        </w:tc>
      </w:tr>
      <w:tr>
        <w:tc>
          <w:tcPr>
            <w:tcW w:type="dxa" w:w="2045"/>
          </w:tcPr>
          <w:p>
            <w:r>
              <w:t>White</w:t>
            </w:r>
          </w:p>
        </w:tc>
        <w:tc>
          <w:tcPr>
            <w:tcW w:type="dxa" w:w="2045"/>
          </w:tcPr>
          <w:p>
            <w:r>
              <w:t>1L</w:t>
            </w:r>
          </w:p>
        </w:tc>
        <w:tc>
          <w:tcPr>
            <w:tcW w:type="dxa" w:w="2045"/>
          </w:tcPr>
          <w:p>
            <w:r>
              <w:t>₹400</w:t>
            </w:r>
          </w:p>
        </w:tc>
        <w:tc>
          <w:tcPr>
            <w:tcW w:type="dxa" w:w="2045"/>
          </w:tcPr>
          <w:p>
            <w:r>
              <w:t>25%</w:t>
            </w:r>
          </w:p>
        </w:tc>
        <w:tc>
          <w:tcPr>
            <w:tcW w:type="dxa" w:w="2045"/>
          </w:tcPr>
          <w:p>
            <w:r>
              <w:t>₹500</w:t>
            </w:r>
          </w:p>
        </w:tc>
      </w:tr>
      <w:tr>
        <w:tc>
          <w:tcPr>
            <w:tcW w:type="dxa" w:w="2045"/>
          </w:tcPr>
          <w:p>
            <w:r>
              <w:t>White</w:t>
            </w:r>
          </w:p>
        </w:tc>
        <w:tc>
          <w:tcPr>
            <w:tcW w:type="dxa" w:w="2045"/>
          </w:tcPr>
          <w:p>
            <w:r>
              <w:t>4L</w:t>
            </w:r>
          </w:p>
        </w:tc>
        <w:tc>
          <w:tcPr>
            <w:tcW w:type="dxa" w:w="2045"/>
          </w:tcPr>
          <w:p>
            <w:r>
              <w:t>₹1,600</w:t>
            </w:r>
          </w:p>
        </w:tc>
        <w:tc>
          <w:tcPr>
            <w:tcW w:type="dxa" w:w="2045"/>
          </w:tcPr>
          <w:p>
            <w:r>
              <w:t>25%</w:t>
            </w:r>
          </w:p>
        </w:tc>
        <w:tc>
          <w:tcPr>
            <w:tcW w:type="dxa" w:w="2045"/>
          </w:tcPr>
          <w:p>
            <w:r>
              <w:t>₹2,000</w:t>
            </w:r>
          </w:p>
        </w:tc>
      </w:tr>
      <w:tr>
        <w:tc>
          <w:tcPr>
            <w:tcW w:type="dxa" w:w="2045"/>
          </w:tcPr>
          <w:p>
            <w:r>
              <w:t>Blue</w:t>
            </w:r>
          </w:p>
        </w:tc>
        <w:tc>
          <w:tcPr>
            <w:tcW w:type="dxa" w:w="2045"/>
          </w:tcPr>
          <w:p>
            <w:r>
              <w:t>1L</w:t>
            </w:r>
          </w:p>
        </w:tc>
        <w:tc>
          <w:tcPr>
            <w:tcW w:type="dxa" w:w="2045"/>
          </w:tcPr>
          <w:p>
            <w:r>
              <w:t>₹450</w:t>
            </w:r>
          </w:p>
        </w:tc>
        <w:tc>
          <w:tcPr>
            <w:tcW w:type="dxa" w:w="2045"/>
          </w:tcPr>
          <w:p>
            <w:r>
              <w:t>25%</w:t>
            </w:r>
          </w:p>
        </w:tc>
        <w:tc>
          <w:tcPr>
            <w:tcW w:type="dxa" w:w="2045"/>
          </w:tcPr>
          <w:p>
            <w:r>
              <w:t>₹562.50</w:t>
            </w:r>
          </w:p>
        </w:tc>
      </w:tr>
    </w:tbl>
    <w:p>
      <w:pPr>
        <w:pStyle w:val="Heading2"/>
      </w:pPr>
      <w:r>
        <w:t>20.5 Diwali / campaign pricing</w:t>
      </w:r>
    </w:p>
    <w:p>
      <w:r>
        <w:t>The system should support a time-bound commercial rule rather than changing every SKU manually. Example:</w:t>
      </w:r>
    </w:p>
    <w:p>
      <w:pPr>
        <w:pStyle w:val="ListBullet"/>
      </w:pPr>
      <w:r>
        <w:t>Normal rate: 25%</w:t>
      </w:r>
    </w:p>
    <w:p>
      <w:pPr>
        <w:pStyle w:val="ListBullet"/>
      </w:pPr>
      <w:r>
        <w:t>Diwali campaign: 20%</w:t>
      </w:r>
    </w:p>
    <w:p>
      <w:pPr>
        <w:pStyle w:val="ListBullet"/>
      </w:pPr>
      <w:r>
        <w:t>Campaign start/end date and time</w:t>
      </w:r>
    </w:p>
    <w:p>
      <w:pPr>
        <w:pStyle w:val="ListBullet"/>
      </w:pPr>
      <w:r>
        <w:t>Optional seller/category/family scope</w:t>
      </w:r>
    </w:p>
    <w:p>
      <w:pPr>
        <w:pStyle w:val="ListBullet"/>
      </w:pPr>
      <w:r>
        <w:t>Priority rules if multiple campaigns overlap</w:t>
      </w:r>
    </w:p>
    <w:p>
      <w:pPr>
        <w:pStyle w:val="ListBullet"/>
      </w:pPr>
      <w:r>
        <w:t>Automatic return to the normal rate after campaign expiry</w:t>
      </w:r>
    </w:p>
    <w:p>
      <w:pPr>
        <w:pStyle w:val="Heading2"/>
      </w:pPr>
      <w:r>
        <w:t>20.6 Important database separation</w:t>
      </w:r>
    </w:p>
    <w:p>
      <w:r>
        <w:t>Do not store only one final price and overwrite the seller price. At minimum, preserve:</w:t>
      </w:r>
    </w:p>
    <w:p>
      <w:pPr>
        <w:pStyle w:val="ListBullet"/>
      </w:pPr>
      <w:r>
        <w:t>seller_factory_price</w:t>
      </w:r>
    </w:p>
    <w:p>
      <w:pPr>
        <w:pStyle w:val="ListBullet"/>
      </w:pPr>
      <w:r>
        <w:t>applicable_commission_rate / pricing_rule_id</w:t>
      </w:r>
    </w:p>
    <w:p>
      <w:pPr>
        <w:pStyle w:val="ListBullet"/>
      </w:pPr>
      <w:r>
        <w:t>customer_selling_price</w:t>
      </w:r>
    </w:p>
    <w:p>
      <w:pPr>
        <w:pStyle w:val="ListBullet"/>
      </w:pPr>
      <w:r>
        <w:t>effective_from / effective_to where promotional rules apply</w:t>
      </w:r>
    </w:p>
    <w:p>
      <w:pPr>
        <w:pStyle w:val="ListBullet"/>
      </w:pPr>
      <w:r>
        <w:t>last_price_update / audit information</w:t>
      </w:r>
    </w:p>
    <w:p>
      <w:pPr>
        <w:pStyle w:val="Heading2"/>
      </w:pPr>
      <w:r>
        <w:t>20.7 Critical warning for developers</w:t>
      </w:r>
    </w:p>
    <w:p>
      <w:r>
        <w:t>Do not implement '25% commission' as a permanent hard-coded multiplier in product_attributes. The commercial rate is a business rule and may change. The seller's factory price and Apni Factory's commercial rule must remain separate so that a future 20% promotion, seller-specific rate, category rate or other campaign can be introduced safely.</w:t>
      </w:r>
    </w:p>
    <w:p>
      <w:pPr>
        <w:pStyle w:val="Heading1"/>
      </w:pPr>
      <w:r>
        <w:t>21. Updated End-to-End Pricing Flow</w:t>
      </w:r>
    </w:p>
    <w:p>
      <w:r>
        <w:t>Seller enters factory price → SKU stores seller factory price → Apni Factory determines applicable commercial rule → customer price is calculated → seller/customer screens show the appropriate value → bulk seller-price adjustment changes the factory/base price → customer prices recalculate automatically.</w:t>
      </w:r>
    </w:p>
    <w:p>
      <w:r>
        <w:t>This model is intentionally independent of the paint pack-size formula issue. Pack prices remain individually configurable; bulk adjustments use pack quantity where the seller chooses ₹/litre adjustment.</w:t>
      </w:r>
    </w:p>
    <w:p>
      <w:pPr>
        <w:pStyle w:val="Heading1"/>
      </w:pPr>
      <w:r>
        <w:t>22. Additional Acceptance Criteria — Commercial Pricing</w:t>
      </w:r>
    </w:p>
    <w:p>
      <w:pPr>
        <w:pStyle w:val="ListBullet"/>
      </w:pPr>
      <w:r>
        <w:t>Seller can enter/edit the factory price independently from the Apni Factory commercial rate.</w:t>
      </w:r>
    </w:p>
    <w:p>
      <w:pPr>
        <w:pStyle w:val="ListBullet"/>
      </w:pPr>
      <w:r>
        <w:t>25% is configurable, not hard-coded.</w:t>
      </w:r>
    </w:p>
    <w:p>
      <w:pPr>
        <w:pStyle w:val="ListBullet"/>
      </w:pPr>
      <w:r>
        <w:t>20% can be configured as a temporary campaign rate without manually editing every SKU.</w:t>
      </w:r>
    </w:p>
    <w:p>
      <w:pPr>
        <w:pStyle w:val="ListBullet"/>
      </w:pPr>
      <w:r>
        <w:t>Customer price recalculates correctly when the applicable commercial rate changes.</w:t>
      </w:r>
    </w:p>
    <w:p>
      <w:pPr>
        <w:pStyle w:val="ListBullet"/>
      </w:pPr>
      <w:r>
        <w:t>A bulk ₹/litre or percentage adjustment to factory prices does not destroy the underlying commission configuration.</w:t>
      </w:r>
    </w:p>
    <w:p>
      <w:pPr>
        <w:pStyle w:val="ListBullet"/>
      </w:pPr>
      <w:r>
        <w:t>Historical order prices will later remain frozen and will not recalculate when future commission rules change.</w:t>
      </w:r>
    </w:p>
    <w:p>
      <w:pPr>
        <w:pStyle w:val="ListBullet"/>
      </w:pPr>
      <w:r>
        <w:t>The system records which commercial rule was applied when a price was displayed/ordered.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