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67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возможностей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Сформировать резервное соединение между коммутаторами msk-donskaya-etanribergenov-sw-1 и msk-donskaya-etanribergenov-sw-3.</w:t>
      </w:r>
    </w:p>
    <w:p>
      <w:pPr>
        <w:pStyle w:val="Compact"/>
        <w:numPr>
          <w:ilvl w:val="0"/>
          <w:numId w:val="1001"/>
        </w:numPr>
      </w:pPr>
      <w:r>
        <w:t xml:space="preserve">Настроить балансировку нагрузки между резервными соединениями.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режим Portfast на тех интерфейсах коммутаторов, к которым подключены серверы.</w:t>
      </w:r>
    </w:p>
    <w:p>
      <w:pPr>
        <w:pStyle w:val="Compact"/>
        <w:numPr>
          <w:ilvl w:val="0"/>
          <w:numId w:val="1001"/>
        </w:numPr>
      </w:pPr>
      <w:r>
        <w:t xml:space="preserve">Изучить отказоустойчивость резервного соединения.</w:t>
      </w:r>
    </w:p>
    <w:p>
      <w:pPr>
        <w:pStyle w:val="Compact"/>
        <w:numPr>
          <w:ilvl w:val="0"/>
          <w:numId w:val="1001"/>
        </w:numPr>
      </w:pPr>
      <w:r>
        <w:t xml:space="preserve">Сформировать и настроить агрегированное соединение интерфейсов Fa0/20 – Fa0/23 между коммутаторами msk-donskaya-etanribergenov-sw-1 и msk-donskaya-etanribergenov-sw-4.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Сформировал резервное соединение между коммутаторами msk-donskaya-etanribergenov-sw-1 и msk-donskaya-etanribergenov-sw-3.</w:t>
      </w:r>
    </w:p>
    <w:p>
      <w:pPr>
        <w:pStyle w:val="FirstParagraph"/>
      </w:pPr>
      <w:r>
        <w:t xml:space="preserve">Для этого:</w:t>
      </w:r>
    </w:p>
    <w:p>
      <w:pPr>
        <w:pStyle w:val="BodyText"/>
      </w:pPr>
      <w:r>
        <w:t xml:space="preserve">– замениил соединение между коммутаторами msk-donskaya-etanribergenov-sw-1 (Gig0/2) и msk-donskaya-etanribergenov-sw-4 (Gig0/1) на соединение между</w:t>
      </w:r>
      <w:r>
        <w:t xml:space="preserve"> </w:t>
      </w:r>
      <w:r>
        <w:t xml:space="preserve">коммутаторами msk-donskaya-etanribergenov-sw-1 (Gig0/2) и msk-donskaya-etanribergenov-sw-3 (Gig0/2) (рис. 1).</w:t>
      </w:r>
    </w:p>
    <w:p>
      <w:pPr>
        <w:pStyle w:val="CaptionedFigure"/>
      </w:pPr>
      <w:r>
        <w:drawing>
          <wp:inline>
            <wp:extent cx="5334000" cy="2800350"/>
            <wp:effectExtent b="0" l="0" r="0" t="0"/>
            <wp:docPr descr="Соединение коммутаторов 1 и 3" title="" id="23" name="Picture"/>
            <a:graphic>
              <a:graphicData uri="http://schemas.openxmlformats.org/drawingml/2006/picture">
                <pic:pic>
                  <pic:nvPicPr>
                    <pic:cNvPr descr="../images/1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Соединение коммутаторов 1 и 3</w:t>
      </w:r>
    </w:p>
    <w:p>
      <w:pPr>
        <w:pStyle w:val="BodyText"/>
      </w:pPr>
      <w:r>
        <w:t xml:space="preserve">– сделал порт на интерфейсе Gig0/2 коммутатора msk-donskaya-etanribergenov-sw-3 тэгированным (рис. 2).</w:t>
      </w:r>
    </w:p>
    <w:p>
      <w:pPr>
        <w:pStyle w:val="CaptionedFigure"/>
      </w:pPr>
      <w:r>
        <w:drawing>
          <wp:inline>
            <wp:extent cx="4581625" cy="1260909"/>
            <wp:effectExtent b="0" l="0" r="0" t="0"/>
            <wp:docPr descr="Настройка интерфейса Gig0/2 коммутатора 3" title="" id="26" name="Picture"/>
            <a:graphic>
              <a:graphicData uri="http://schemas.openxmlformats.org/drawingml/2006/picture">
                <pic:pic>
                  <pic:nvPicPr>
                    <pic:cNvPr descr="../images/1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интерфейса Gig0/2 коммутатора 3</w:t>
      </w:r>
    </w:p>
    <w:p>
      <w:pPr>
        <w:pStyle w:val="BodyText"/>
      </w:pPr>
      <w:r>
        <w:t xml:space="preserve">– соединение между коммутаторами msk-donskaya-etanribergenov-sw-1 и msk-donskaya-etanribergenov-sw-4 сделал через интерфейсы Fa0/23 (рис. 3).</w:t>
      </w:r>
      <w:r>
        <w:t xml:space="preserve"> </w:t>
      </w:r>
      <w:r>
        <w:t xml:space="preserve">Активировал их в транковом режиме (рис. 4 - 5).</w:t>
      </w:r>
    </w:p>
    <w:p>
      <w:pPr>
        <w:pStyle w:val="CaptionedFigure"/>
      </w:pPr>
      <w:r>
        <w:drawing>
          <wp:inline>
            <wp:extent cx="1982804" cy="1876926"/>
            <wp:effectExtent b="0" l="0" r="0" t="0"/>
            <wp:docPr descr="Соединение коммутаторов 1 и 4" title="" id="29" name="Picture"/>
            <a:graphic>
              <a:graphicData uri="http://schemas.openxmlformats.org/drawingml/2006/picture">
                <pic:pic>
                  <pic:nvPicPr>
                    <pic:cNvPr descr="../images/1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Соединение коммутаторов 1 и 4</w:t>
      </w:r>
    </w:p>
    <w:p>
      <w:pPr>
        <w:pStyle w:val="CaptionedFigure"/>
      </w:pPr>
      <w:r>
        <w:drawing>
          <wp:inline>
            <wp:extent cx="4523873" cy="644892"/>
            <wp:effectExtent b="0" l="0" r="0" t="0"/>
            <wp:docPr descr="Настройка интерфейса FE0/23 коммутатора 1" title="" id="32" name="Picture"/>
            <a:graphic>
              <a:graphicData uri="http://schemas.openxmlformats.org/drawingml/2006/picture">
                <pic:pic>
                  <pic:nvPicPr>
                    <pic:cNvPr descr="../images/1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интерфейса FE0/23 коммутатора 1</w:t>
      </w:r>
    </w:p>
    <w:p>
      <w:pPr>
        <w:pStyle w:val="CaptionedFigure"/>
      </w:pPr>
      <w:r>
        <w:drawing>
          <wp:inline>
            <wp:extent cx="5334000" cy="2155578"/>
            <wp:effectExtent b="0" l="0" r="0" t="0"/>
            <wp:docPr descr="Настройка интерфейса FE0/23 коммутатора 4" title="" id="35" name="Picture"/>
            <a:graphic>
              <a:graphicData uri="http://schemas.openxmlformats.org/drawingml/2006/picture">
                <pic:pic>
                  <pic:nvPicPr>
                    <pic:cNvPr descr="../images/1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интерфейса FE0/23 коммутатора 4</w:t>
      </w:r>
    </w:p>
    <w:p>
      <w:pPr>
        <w:pStyle w:val="Compact"/>
        <w:numPr>
          <w:ilvl w:val="0"/>
          <w:numId w:val="1003"/>
        </w:numPr>
      </w:pPr>
      <w:r>
        <w:t xml:space="preserve">С оконечного устройства dk-donskaya-1 пропинговал серверы mail (рис. 6) и web (рис. 7).</w:t>
      </w:r>
    </w:p>
    <w:p>
      <w:pPr>
        <w:pStyle w:val="CaptionedFigure"/>
      </w:pPr>
      <w:r>
        <w:drawing>
          <wp:inline>
            <wp:extent cx="3955983" cy="1867301"/>
            <wp:effectExtent b="0" l="0" r="0" t="0"/>
            <wp:docPr descr="Пингование сервера mail-etanribergenov" title="" id="38" name="Picture"/>
            <a:graphic>
              <a:graphicData uri="http://schemas.openxmlformats.org/drawingml/2006/picture">
                <pic:pic>
                  <pic:nvPicPr>
                    <pic:cNvPr descr="../images/2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Пингование сервера mail-etanribergenov</w:t>
      </w:r>
    </w:p>
    <w:p>
      <w:pPr>
        <w:pStyle w:val="CaptionedFigure"/>
      </w:pPr>
      <w:r>
        <w:drawing>
          <wp:inline>
            <wp:extent cx="4061861" cy="1867301"/>
            <wp:effectExtent b="0" l="0" r="0" t="0"/>
            <wp:docPr descr="Пингование сервера www-etanribergenov" title="" id="41" name="Picture"/>
            <a:graphic>
              <a:graphicData uri="http://schemas.openxmlformats.org/drawingml/2006/picture">
                <pic:pic>
                  <pic:nvPicPr>
                    <pic:cNvPr descr="../images/2.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Пингование сервера www-etanribergenov</w:t>
      </w:r>
    </w:p>
    <w:p>
      <w:pPr>
        <w:pStyle w:val="BodyText"/>
      </w:pPr>
      <w:r>
        <w:t xml:space="preserve">В режиме симуляции проследил движение пакетов ICMP. Убедился, что движение пакетов происходит через коммутатор msk-donskaya-etanribergenov-sw-2 (рис. 8).</w:t>
      </w:r>
    </w:p>
    <w:p>
      <w:pPr>
        <w:pStyle w:val="CaptionedFigure"/>
      </w:pPr>
      <w:r>
        <w:drawing>
          <wp:inline>
            <wp:extent cx="5334000" cy="2459538"/>
            <wp:effectExtent b="0" l="0" r="0" t="0"/>
            <wp:docPr descr="Движение пакета ICMP через коммутатор 2" title="" id="44" name="Picture"/>
            <a:graphic>
              <a:graphicData uri="http://schemas.openxmlformats.org/drawingml/2006/picture">
                <pic:pic>
                  <pic:nvPicPr>
                    <pic:cNvPr descr="../images/2.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Движение пакета ICMP через коммутатор 2</w:t>
      </w:r>
    </w:p>
    <w:p>
      <w:pPr>
        <w:pStyle w:val="Compact"/>
        <w:numPr>
          <w:ilvl w:val="0"/>
          <w:numId w:val="1004"/>
        </w:numPr>
      </w:pPr>
      <w:r>
        <w:t xml:space="preserve">На коммутаторе msk-donskaya-etanribergenov-sw-2 посмотрел состояние протокола STP для vlan 3 (рис. 9).</w:t>
      </w:r>
    </w:p>
    <w:p>
      <w:pPr>
        <w:pStyle w:val="CaptionedFigure"/>
      </w:pPr>
      <w:r>
        <w:drawing>
          <wp:inline>
            <wp:extent cx="5313145" cy="2897204"/>
            <wp:effectExtent b="0" l="0" r="0" t="0"/>
            <wp:docPr descr="Состояине протокола STP для vlan 3 на коммутаторе 2" title="" id="47" name="Picture"/>
            <a:graphic>
              <a:graphicData uri="http://schemas.openxmlformats.org/drawingml/2006/picture">
                <pic:pic>
                  <pic:nvPicPr>
                    <pic:cNvPr descr="../images/2.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Состояине протокола STP для vlan 3 на коммутаторе 2</w:t>
      </w:r>
    </w:p>
    <w:p>
      <w:pPr>
        <w:pStyle w:val="BodyText"/>
      </w:pPr>
      <w:r>
        <w:t xml:space="preserve">Здесь, в частности, указывается, что данное устройство является корневым (строка</w:t>
      </w:r>
      <w:r>
        <w:t xml:space="preserve"> </w:t>
      </w:r>
      <w:r>
        <w:t xml:space="preserve">“</w:t>
      </w:r>
      <w:r>
        <w:rPr>
          <w:i/>
          <w:iCs/>
        </w:rPr>
        <w:t xml:space="preserve">This bridge is the root</w:t>
      </w:r>
      <w:r>
        <w:t xml:space="preserve">”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В качестве корневого коммутатора STP настроил коммутатор msk-donskaya-etanribergenov-sw-1 (рис. 10).</w:t>
      </w:r>
    </w:p>
    <w:p>
      <w:pPr>
        <w:pStyle w:val="CaptionedFigure"/>
      </w:pPr>
      <w:r>
        <w:drawing>
          <wp:inline>
            <wp:extent cx="5130265" cy="1241658"/>
            <wp:effectExtent b="0" l="0" r="0" t="0"/>
            <wp:docPr descr="Настройка коммутатора 1 как корневого коммутатора STP" title="" id="50" name="Picture"/>
            <a:graphic>
              <a:graphicData uri="http://schemas.openxmlformats.org/drawingml/2006/picture">
                <pic:pic>
                  <pic:nvPicPr>
                    <pic:cNvPr descr="../images/2.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коммутатора 1 как корневого коммутатора STP</w:t>
      </w:r>
    </w:p>
    <w:p>
      <w:pPr>
        <w:pStyle w:val="Compact"/>
        <w:numPr>
          <w:ilvl w:val="0"/>
          <w:numId w:val="1006"/>
        </w:numPr>
      </w:pPr>
      <w:r>
        <w:t xml:space="preserve">Используя режим симуляции, убедился, что пакеты ICMP пойдут от хоста dk-donskaya-etanribergenov-1 до mail-etanribergenov через коммутаторы msk-donskaya-etanribergenov-sw-1 и msk-donskaya-etanribergenov-sw-3 (рис. 11),</w:t>
      </w:r>
      <w:r>
        <w:t xml:space="preserve"> </w:t>
      </w:r>
      <w:r>
        <w:t xml:space="preserve">а от хоста dk-donskaya-etanribergenov-1 до web-etanribergenov через коммутаторы msk-donskaya-etanribergenov-sw-1 и msk-donskaya-etanribergenov-sw-2 (рис. 12).</w:t>
      </w:r>
    </w:p>
    <w:p>
      <w:pPr>
        <w:pStyle w:val="CaptionedFigure"/>
      </w:pPr>
      <w:r>
        <w:drawing>
          <wp:inline>
            <wp:extent cx="5334000" cy="3023652"/>
            <wp:effectExtent b="0" l="0" r="0" t="0"/>
            <wp:docPr descr="Движение пакета ICMP от хоста dk до mail через коммутаторы 1 и 3" title="" id="53" name="Picture"/>
            <a:graphic>
              <a:graphicData uri="http://schemas.openxmlformats.org/drawingml/2006/picture">
                <pic:pic>
                  <pic:nvPicPr>
                    <pic:cNvPr descr="../images/2.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Движение пакета ICMP от хоста dk до mail через коммутаторы 1 и 3</w:t>
      </w:r>
    </w:p>
    <w:p>
      <w:pPr>
        <w:pStyle w:val="CaptionedFigure"/>
      </w:pPr>
      <w:r>
        <w:drawing>
          <wp:inline>
            <wp:extent cx="5334000" cy="2726545"/>
            <wp:effectExtent b="0" l="0" r="0" t="0"/>
            <wp:docPr descr="Движение пакета ICMP от хоста dk до web через коммутаторы 1 и 2" title="" id="56" name="Picture"/>
            <a:graphic>
              <a:graphicData uri="http://schemas.openxmlformats.org/drawingml/2006/picture">
                <pic:pic>
                  <pic:nvPicPr>
                    <pic:cNvPr descr="../images/2.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Движение пакета ICMP от хоста dk до web через коммутаторы 1 и 2</w:t>
      </w:r>
    </w:p>
    <w:p>
      <w:pPr>
        <w:pStyle w:val="Compact"/>
        <w:numPr>
          <w:ilvl w:val="0"/>
          <w:numId w:val="1007"/>
        </w:numPr>
      </w:pPr>
      <w:r>
        <w:t xml:space="preserve">Настроил режим Portfast на тех интерфейсах коммутаторов, к которым подключены серверы (рис. 13 - 14):</w:t>
      </w:r>
    </w:p>
    <w:p>
      <w:pPr>
        <w:pStyle w:val="CaptionedFigure"/>
      </w:pPr>
      <w:r>
        <w:drawing>
          <wp:inline>
            <wp:extent cx="5053263" cy="2618071"/>
            <wp:effectExtent b="0" l="0" r="0" t="0"/>
            <wp:docPr descr="Настройка режима Portfast на интерфейсах коммутатора 2" title="" id="59" name="Picture"/>
            <a:graphic>
              <a:graphicData uri="http://schemas.openxmlformats.org/drawingml/2006/picture">
                <pic:pic>
                  <pic:nvPicPr>
                    <pic:cNvPr descr="../images/3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режима Portfast на интерфейсах коммутатора 2</w:t>
      </w:r>
    </w:p>
    <w:p>
      <w:pPr>
        <w:pStyle w:val="CaptionedFigure"/>
      </w:pPr>
      <w:r>
        <w:drawing>
          <wp:inline>
            <wp:extent cx="5024387" cy="2569945"/>
            <wp:effectExtent b="0" l="0" r="0" t="0"/>
            <wp:docPr descr="Настройка режима Portfast на интерфейсах коммутатора 3" title="" id="62" name="Picture"/>
            <a:graphic>
              <a:graphicData uri="http://schemas.openxmlformats.org/drawingml/2006/picture">
                <pic:pic>
                  <pic:nvPicPr>
                    <pic:cNvPr descr="../images/3.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режима Portfast на интерфейсах коммутатора 3</w:t>
      </w:r>
    </w:p>
    <w:p>
      <w:pPr>
        <w:pStyle w:val="Compact"/>
        <w:numPr>
          <w:ilvl w:val="0"/>
          <w:numId w:val="1008"/>
        </w:numPr>
      </w:pPr>
      <w:r>
        <w:t xml:space="preserve">Изучил отказоустойчивость протокола STP и время восстановления соединения при переключении на резервное соединение.</w:t>
      </w:r>
      <w:r>
        <w:t xml:space="preserve"> </w:t>
      </w:r>
      <w:r>
        <w:t xml:space="preserve">Для этого на хосте dk-donskaya-etanribergenov-1 запустил 1000 эхо-запросов на сервер mail, использовав команду</w:t>
      </w:r>
      <w:r>
        <w:t xml:space="preserve"> </w:t>
      </w:r>
      <w:r>
        <w:rPr>
          <w:i/>
          <w:iCs/>
        </w:rPr>
        <w:t xml:space="preserve">ping -n 1000 mail-etanribergenov.donskaya.rudn.ru</w:t>
      </w:r>
      <w:r>
        <w:t xml:space="preserve"> </w:t>
      </w:r>
      <w:r>
        <w:t xml:space="preserve">,</w:t>
      </w:r>
      <w:r>
        <w:t xml:space="preserve"> </w:t>
      </w:r>
      <w:r>
        <w:t xml:space="preserve">а разрыв соединения обеспечил переводом соответствующего интерфейса коммутатора в состояние</w:t>
      </w:r>
      <w:r>
        <w:t xml:space="preserve"> </w:t>
      </w:r>
      <w:r>
        <w:t xml:space="preserve">“</w:t>
      </w:r>
      <w:r>
        <w:rPr>
          <w:i/>
          <w:iCs/>
        </w:rPr>
        <w:t xml:space="preserve">shutdown</w:t>
      </w:r>
      <w:r>
        <w:t xml:space="preserve">”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5334000" cy="659210"/>
            <wp:effectExtent b="0" l="0" r="0" t="0"/>
            <wp:docPr descr="Разрыв соединения выключением интерфейса коммутатора 3" title="" id="65" name="Picture"/>
            <a:graphic>
              <a:graphicData uri="http://schemas.openxmlformats.org/drawingml/2006/picture">
                <pic:pic>
                  <pic:nvPicPr>
                    <pic:cNvPr descr="../images/4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Разрыв соединения выключением интерфейса коммутатора 3</w:t>
      </w:r>
    </w:p>
    <w:p>
      <w:pPr>
        <w:pStyle w:val="BodyText"/>
      </w:pPr>
      <w:r>
        <w:t xml:space="preserve">Прошло 5 безуспешных пингов прежде чем маршрут движения пакетов перестроился.</w:t>
      </w:r>
    </w:p>
    <w:p>
      <w:pPr>
        <w:pStyle w:val="BodyText"/>
      </w:pPr>
      <w:r>
        <w:t xml:space="preserve">Далее снова поднял интерфейс коммутатора, чтобы вновь проверить время восстановления соединения после обратного изменения маршрута (рис. 16).</w:t>
      </w:r>
    </w:p>
    <w:p>
      <w:pPr>
        <w:pStyle w:val="CaptionedFigure"/>
      </w:pPr>
      <w:r>
        <w:drawing>
          <wp:inline>
            <wp:extent cx="5334000" cy="693420"/>
            <wp:effectExtent b="0" l="0" r="0" t="0"/>
            <wp:docPr descr="Разрыв текущего соединения включением интерфейса коммутатора 3" title="" id="68" name="Picture"/>
            <a:graphic>
              <a:graphicData uri="http://schemas.openxmlformats.org/drawingml/2006/picture">
                <pic:pic>
                  <pic:nvPicPr>
                    <pic:cNvPr descr="../images/4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Разрыв текущего соединения включением интерфейса коммутатора 3</w:t>
      </w:r>
    </w:p>
    <w:p>
      <w:pPr>
        <w:pStyle w:val="BodyText"/>
      </w:pPr>
      <w:r>
        <w:t xml:space="preserve">После включения интерфейса коммутатора, прошло также 5 безуспешных пингов прежде чем соединение восстановится.</w:t>
      </w:r>
    </w:p>
    <w:p>
      <w:pPr>
        <w:pStyle w:val="Compact"/>
        <w:numPr>
          <w:ilvl w:val="0"/>
          <w:numId w:val="1009"/>
        </w:numPr>
      </w:pPr>
      <w:r>
        <w:t xml:space="preserve">Переключил коммутаторы режим работы по протоколу Rapid PVST+ (рис. 17 - 21).</w:t>
      </w:r>
    </w:p>
    <w:p>
      <w:pPr>
        <w:pStyle w:val="CaptionedFigure"/>
      </w:pPr>
      <w:r>
        <w:drawing>
          <wp:inline>
            <wp:extent cx="4831882" cy="837397"/>
            <wp:effectExtent b="0" l="0" r="0" t="0"/>
            <wp:docPr descr="Переключение коммутатора donskaya-1 в режим работы по протоколу Rapid PVST+" title="" id="71" name="Picture"/>
            <a:graphic>
              <a:graphicData uri="http://schemas.openxmlformats.org/drawingml/2006/picture">
                <pic:pic>
                  <pic:nvPicPr>
                    <pic:cNvPr descr="../images/4.2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Переключение коммутатора donskaya-1 в режим работы по протоколу Rapid PVST+</w:t>
      </w:r>
    </w:p>
    <w:p>
      <w:pPr>
        <w:pStyle w:val="CaptionedFigure"/>
      </w:pPr>
      <w:r>
        <w:drawing>
          <wp:inline>
            <wp:extent cx="4860757" cy="827772"/>
            <wp:effectExtent b="0" l="0" r="0" t="0"/>
            <wp:docPr descr="Переключение коммутатора donskaya-2 в режим работы по протоколу Rapid PVST+" title="" id="74" name="Picture"/>
            <a:graphic>
              <a:graphicData uri="http://schemas.openxmlformats.org/drawingml/2006/picture">
                <pic:pic>
                  <pic:nvPicPr>
                    <pic:cNvPr descr="../images/4.2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Переключение коммутатора donskaya-2 в режим работы по протоколу Rapid PVST+</w:t>
      </w:r>
    </w:p>
    <w:p>
      <w:pPr>
        <w:pStyle w:val="CaptionedFigure"/>
      </w:pPr>
      <w:r>
        <w:drawing>
          <wp:inline>
            <wp:extent cx="4831882" cy="818147"/>
            <wp:effectExtent b="0" l="0" r="0" t="0"/>
            <wp:docPr descr="Переключение коммутатора donskaya-3 в режим работы по протоколу Rapid PVST+" title="" id="77" name="Picture"/>
            <a:graphic>
              <a:graphicData uri="http://schemas.openxmlformats.org/drawingml/2006/picture">
                <pic:pic>
                  <pic:nvPicPr>
                    <pic:cNvPr descr="../images/4.2.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Переключение коммутатора donskaya-3 в режим работы по протоколу Rapid PVST+</w:t>
      </w:r>
    </w:p>
    <w:p>
      <w:pPr>
        <w:pStyle w:val="CaptionedFigure"/>
      </w:pPr>
      <w:r>
        <w:drawing>
          <wp:inline>
            <wp:extent cx="4851132" cy="827772"/>
            <wp:effectExtent b="0" l="0" r="0" t="0"/>
            <wp:docPr descr="Переключение коммутатора donskaya-4 в режим работы по протоколу Rapid PVST+" title="" id="80" name="Picture"/>
            <a:graphic>
              <a:graphicData uri="http://schemas.openxmlformats.org/drawingml/2006/picture">
                <pic:pic>
                  <pic:nvPicPr>
                    <pic:cNvPr descr="../images/4.2.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Переключение коммутатора donskaya-4 в режим работы по протоколу Rapid PVST+</w:t>
      </w:r>
    </w:p>
    <w:p>
      <w:pPr>
        <w:pStyle w:val="CaptionedFigure"/>
      </w:pPr>
      <w:r>
        <w:drawing>
          <wp:inline>
            <wp:extent cx="5053263" cy="808522"/>
            <wp:effectExtent b="0" l="0" r="0" t="0"/>
            <wp:docPr descr="Переключение коммутатора pavlovskaya-1 в режим работы по протоколу Rapid PVST+" title="" id="83" name="Picture"/>
            <a:graphic>
              <a:graphicData uri="http://schemas.openxmlformats.org/drawingml/2006/picture">
                <pic:pic>
                  <pic:nvPicPr>
                    <pic:cNvPr descr="../images/4.2.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Переключение коммутатора pavlovskaya-1 в режим работы по протоколу Rapid PVST+</w:t>
      </w:r>
    </w:p>
    <w:p>
      <w:pPr>
        <w:pStyle w:val="Compact"/>
        <w:numPr>
          <w:ilvl w:val="0"/>
          <w:numId w:val="1010"/>
        </w:numPr>
      </w:pPr>
      <w:r>
        <w:t xml:space="preserve">Изучил отказоустойчивость протокола Rapid PVST+ и время восстановления соединения при переключении на резервное соединение (рис. 22).</w:t>
      </w:r>
    </w:p>
    <w:p>
      <w:pPr>
        <w:pStyle w:val="CaptionedFigure"/>
      </w:pPr>
      <w:r>
        <w:drawing>
          <wp:inline>
            <wp:extent cx="5334000" cy="834847"/>
            <wp:effectExtent b="0" l="0" r="0" t="0"/>
            <wp:docPr descr="Разрыв соединения выключением интерфейса коммутатора 3" title="" id="86" name="Picture"/>
            <a:graphic>
              <a:graphicData uri="http://schemas.openxmlformats.org/drawingml/2006/picture">
                <pic:pic>
                  <pic:nvPicPr>
                    <pic:cNvPr descr="../images/4.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Разрыв соединения выключением интерфейса коммутатора 3</w:t>
      </w:r>
    </w:p>
    <w:p>
      <w:pPr>
        <w:pStyle w:val="BodyText"/>
      </w:pPr>
      <w:r>
        <w:t xml:space="preserve">Как видно на снимке, соединение быстро восстановилось (маршрут перестроился почти мгновенно): безуспешных пингов нет.</w:t>
      </w:r>
    </w:p>
    <w:p>
      <w:pPr>
        <w:pStyle w:val="BodyText"/>
      </w:pPr>
      <w:r>
        <w:t xml:space="preserve">После включения интерфейса был потерян лишь 1 эхо-запрос (рис. 23)</w:t>
      </w:r>
    </w:p>
    <w:p>
      <w:pPr>
        <w:pStyle w:val="CaptionedFigure"/>
      </w:pPr>
      <w:r>
        <w:drawing>
          <wp:inline>
            <wp:extent cx="5334000" cy="490746"/>
            <wp:effectExtent b="0" l="0" r="0" t="0"/>
            <wp:docPr descr="Разрыв соединения включением интерфейса коммутатора 3" title="" id="89" name="Picture"/>
            <a:graphic>
              <a:graphicData uri="http://schemas.openxmlformats.org/drawingml/2006/picture">
                <pic:pic>
                  <pic:nvPicPr>
                    <pic:cNvPr descr="../images/4.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Разрыв соединения включением интерфейса коммутатора 3</w:t>
      </w:r>
    </w:p>
    <w:p>
      <w:pPr>
        <w:pStyle w:val="Compact"/>
        <w:numPr>
          <w:ilvl w:val="0"/>
          <w:numId w:val="1011"/>
        </w:numPr>
      </w:pPr>
      <w:r>
        <w:t xml:space="preserve">Сформировал агрегированное соединение интерфейсов Fa0/20 – Fa0/23 между коммутаторами msk-donskaya-etanribergenov-sw-1 и msk-donskaya-etanribergenov-sw-4 (рис. 24).</w:t>
      </w:r>
    </w:p>
    <w:p>
      <w:pPr>
        <w:pStyle w:val="CaptionedFigure"/>
      </w:pPr>
      <w:r>
        <w:drawing>
          <wp:inline>
            <wp:extent cx="5334000" cy="1941646"/>
            <wp:effectExtent b="0" l="0" r="0" t="0"/>
            <wp:docPr descr="Агрегированное соединение интерфейсов между коммутаторами 1 и 4" title="" id="92" name="Picture"/>
            <a:graphic>
              <a:graphicData uri="http://schemas.openxmlformats.org/drawingml/2006/picture">
                <pic:pic>
                  <pic:nvPicPr>
                    <pic:cNvPr descr="../images/5.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Агрегированное соединение интерфейсов между коммутаторами 1 и 4</w:t>
      </w:r>
    </w:p>
    <w:p>
      <w:pPr>
        <w:pStyle w:val="Compact"/>
        <w:numPr>
          <w:ilvl w:val="0"/>
          <w:numId w:val="1012"/>
        </w:numPr>
      </w:pPr>
      <w:r>
        <w:t xml:space="preserve">Настроил агрегирование каналов (режим EtherChannel) на коммутаторе msk-donskaya-etanribergenov-sw-1 (рис. 25 - 26).</w:t>
      </w:r>
    </w:p>
    <w:p>
      <w:pPr>
        <w:pStyle w:val="CaptionedFigure"/>
      </w:pPr>
      <w:r>
        <w:drawing>
          <wp:inline>
            <wp:extent cx="4687503" cy="173254"/>
            <wp:effectExtent b="0" l="0" r="0" t="0"/>
            <wp:docPr descr="Настройка агрегирования каналов на коммутаторе msk-donskaya-etanribergenov-sw-1" title="" id="95" name="Picture"/>
            <a:graphic>
              <a:graphicData uri="http://schemas.openxmlformats.org/drawingml/2006/picture">
                <pic:pic>
                  <pic:nvPicPr>
                    <pic:cNvPr descr="../images/5.2.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Настройка агрегирования каналов на коммутаторе msk-donskaya-etanribergenov-sw-1</w:t>
      </w:r>
    </w:p>
    <w:p>
      <w:pPr>
        <w:pStyle w:val="CaptionedFigure"/>
      </w:pPr>
      <w:r>
        <w:drawing>
          <wp:inline>
            <wp:extent cx="5334000" cy="2865023"/>
            <wp:effectExtent b="0" l="0" r="0" t="0"/>
            <wp:docPr descr="Настройка агрегирования каналов на коммутаторе msk-donskaya-etanribergenov-sw-1" title="" id="98" name="Picture"/>
            <a:graphic>
              <a:graphicData uri="http://schemas.openxmlformats.org/drawingml/2006/picture">
                <pic:pic>
                  <pic:nvPicPr>
                    <pic:cNvPr descr="../images/5.2.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Настройка агрегирования каналов на коммутаторе msk-donskaya-etanribergenov-sw-1</w:t>
      </w:r>
    </w:p>
    <w:p>
      <w:pPr>
        <w:pStyle w:val="BodyText"/>
      </w:pPr>
      <w:r>
        <w:t xml:space="preserve">Настроил агрегирование каналов (режим EtherChannel) на коммутаторе msk-donskaya-etanribergenov-sw-4 (рис. 27 - 29).</w:t>
      </w:r>
    </w:p>
    <w:p>
      <w:pPr>
        <w:pStyle w:val="CaptionedFigure"/>
      </w:pPr>
      <w:r>
        <w:drawing>
          <wp:inline>
            <wp:extent cx="5334000" cy="1907359"/>
            <wp:effectExtent b="0" l="0" r="0" t="0"/>
            <wp:docPr descr="Настройка агрегирования каналов на коммутаторе msk-donskaya-etanribergenov-sw-4" title="" id="101" name="Picture"/>
            <a:graphic>
              <a:graphicData uri="http://schemas.openxmlformats.org/drawingml/2006/picture">
                <pic:pic>
                  <pic:nvPicPr>
                    <pic:cNvPr descr="../images/5.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Настройка агрегирования каналов на коммутаторе msk-donskaya-etanribergenov-sw-4</w:t>
      </w:r>
    </w:p>
    <w:p>
      <w:pPr>
        <w:pStyle w:val="CaptionedFigure"/>
      </w:pPr>
      <w:r>
        <w:drawing>
          <wp:inline>
            <wp:extent cx="5024387" cy="654517"/>
            <wp:effectExtent b="0" l="0" r="0" t="0"/>
            <wp:docPr descr="Настройка агрегирования каналов на коммутаторе msk-donskaya-etanribergenov-sw-4" title="" id="104" name="Picture"/>
            <a:graphic>
              <a:graphicData uri="http://schemas.openxmlformats.org/drawingml/2006/picture">
                <pic:pic>
                  <pic:nvPicPr>
                    <pic:cNvPr descr="../images/5.5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Настройка агрегирования каналов на коммутаторе msk-donskaya-etanribergenov-sw-4</w:t>
      </w:r>
    </w:p>
    <w:p>
      <w:pPr>
        <w:pStyle w:val="CaptionedFigure"/>
      </w:pPr>
      <w:r>
        <w:drawing>
          <wp:inline>
            <wp:extent cx="5334000" cy="1108471"/>
            <wp:effectExtent b="0" l="0" r="0" t="0"/>
            <wp:docPr descr="Настройка агрегирования каналов на коммутаторе msk-donskaya-etanribergenov-sw-4" title="" id="107" name="Picture"/>
            <a:graphic>
              <a:graphicData uri="http://schemas.openxmlformats.org/drawingml/2006/picture">
                <pic:pic>
                  <pic:nvPicPr>
                    <pic:cNvPr descr="../images/5.6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Настройка агрегирования каналов на коммутаторе msk-donskaya-etanribergenov-sw-4</w:t>
      </w:r>
    </w:p>
    <w:p>
      <w:pPr>
        <w:pStyle w:val="BodyText"/>
      </w:pPr>
      <w:r>
        <w:t xml:space="preserve">Проверил настройку интерфейсов (рис. 30):</w:t>
      </w:r>
    </w:p>
    <w:p>
      <w:pPr>
        <w:pStyle w:val="CaptionedFigure"/>
      </w:pPr>
      <w:r>
        <w:drawing>
          <wp:inline>
            <wp:extent cx="1944303" cy="2194560"/>
            <wp:effectExtent b="0" l="0" r="0" t="0"/>
            <wp:docPr descr="Проверка настройки интерфейсов: успех" title="" id="110" name="Picture"/>
            <a:graphic>
              <a:graphicData uri="http://schemas.openxmlformats.org/drawingml/2006/picture">
                <pic:pic>
                  <pic:nvPicPr>
                    <pic:cNvPr descr="../images/5.7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Проверка настройки интерфейсов: успех</w:t>
      </w:r>
    </w:p>
    <w:bookmarkEnd w:id="112"/>
    <w:bookmarkStart w:id="11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</w:pPr>
      <w:r>
        <w:t xml:space="preserve">Воспользовавшись командой определения состояния протокола STP для VLAN, можно получить инфорацию о приоритете моста, является ли устройство корневым, а также об интерфейсах, соединяющих с другими устройствами (их роль (root/desg), статус, тип)</w:t>
      </w:r>
    </w:p>
    <w:p>
      <w:pPr>
        <w:numPr>
          <w:ilvl w:val="0"/>
          <w:numId w:val="1013"/>
        </w:numPr>
      </w:pPr>
      <w:r>
        <w:t xml:space="preserve">Узнать, в каком режиме, STP или Rapid PVST+, работает устройство можно командами</w:t>
      </w:r>
      <w:r>
        <w:t xml:space="preserve"> </w:t>
      </w:r>
      <w:r>
        <w:rPr>
          <w:i/>
          <w:iCs/>
        </w:rPr>
        <w:t xml:space="preserve">show startup-config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show running-config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Настраивается режим Portfast на портах уровня доступа, к которым подключены пользователи или серверы. Цель функции PortFast минимизировать время, которое необходимо для того чтобы порт перешёл в состояние forward.</w:t>
      </w:r>
    </w:p>
    <w:p>
      <w:pPr>
        <w:numPr>
          <w:ilvl w:val="0"/>
          <w:numId w:val="1013"/>
        </w:numPr>
      </w:pPr>
      <w:r>
        <w:t xml:space="preserve">Принцип работы агрегированного интерфейса - объединение нескольких физических портов в один логический. Нужно для повышения скорости передачи данных и отказоустойчивости.</w:t>
      </w:r>
    </w:p>
    <w:p>
      <w:pPr>
        <w:numPr>
          <w:ilvl w:val="0"/>
          <w:numId w:val="1013"/>
        </w:numPr>
      </w:pPr>
      <w:r>
        <w:t xml:space="preserve">Т.к. LACP и PAgP решают одни и те же задачи (с небольшими отличиями по возможностям), то лучше использовать стандартный протокол. Поэтому сравнение лишь между LACP и статическим агрегированием.</w:t>
      </w:r>
    </w:p>
    <w:p>
      <w:pPr>
        <w:pStyle w:val="FirstParagraph"/>
      </w:pPr>
      <w:r>
        <w:t xml:space="preserve">Статическое агрегирование. Преимущества:</w:t>
      </w:r>
    </w:p>
    <w:p>
      <w:pPr>
        <w:pStyle w:val="Compact"/>
        <w:numPr>
          <w:ilvl w:val="0"/>
          <w:numId w:val="1014"/>
        </w:numPr>
      </w:pPr>
      <w:r>
        <w:t xml:space="preserve">Не вносит дополнительную задержку при поднятии агрегированного канала или изменении его настроек</w:t>
      </w:r>
    </w:p>
    <w:p>
      <w:pPr>
        <w:pStyle w:val="Compact"/>
        <w:numPr>
          <w:ilvl w:val="0"/>
          <w:numId w:val="1014"/>
        </w:numPr>
      </w:pPr>
      <w:r>
        <w:t xml:space="preserve">Вариант, который рекомендует использовать Cisco</w:t>
      </w:r>
    </w:p>
    <w:p>
      <w:pPr>
        <w:pStyle w:val="FirstParagraph"/>
      </w:pPr>
      <w:r>
        <w:t xml:space="preserve">Недостатки:</w:t>
      </w:r>
    </w:p>
    <w:p>
      <w:pPr>
        <w:pStyle w:val="Compact"/>
        <w:numPr>
          <w:ilvl w:val="0"/>
          <w:numId w:val="1015"/>
        </w:numPr>
      </w:pPr>
      <w:r>
        <w:t xml:space="preserve">Нет согласования настроек с удалённой стороной. Ошибки в настройке могут привести к образованию петель</w:t>
      </w:r>
    </w:p>
    <w:p>
      <w:pPr>
        <w:pStyle w:val="FirstParagraph"/>
      </w:pPr>
      <w:r>
        <w:t xml:space="preserve">Агрегирование с помощью LACP. Преимущества:</w:t>
      </w:r>
    </w:p>
    <w:p>
      <w:pPr>
        <w:pStyle w:val="Compact"/>
        <w:numPr>
          <w:ilvl w:val="0"/>
          <w:numId w:val="1016"/>
        </w:numPr>
      </w:pPr>
      <w:r>
        <w:t xml:space="preserve">Согласование настроек с удалённой стороной позволяет избежать ошибок и петель в сети.</w:t>
      </w:r>
    </w:p>
    <w:p>
      <w:pPr>
        <w:pStyle w:val="Compact"/>
        <w:numPr>
          <w:ilvl w:val="0"/>
          <w:numId w:val="1016"/>
        </w:numPr>
      </w:pPr>
      <w:r>
        <w:t xml:space="preserve">Поддержка standby-интерфейсов позволяет агрегировать до 16ти портов, 8 из которых будут активными, а остальные в режиме standby</w:t>
      </w:r>
    </w:p>
    <w:p>
      <w:pPr>
        <w:pStyle w:val="FirstParagraph"/>
      </w:pPr>
      <w:r>
        <w:t xml:space="preserve">Недостатки:</w:t>
      </w:r>
    </w:p>
    <w:p>
      <w:pPr>
        <w:pStyle w:val="Compact"/>
        <w:numPr>
          <w:ilvl w:val="0"/>
          <w:numId w:val="1017"/>
        </w:numPr>
      </w:pPr>
      <w:r>
        <w:t xml:space="preserve">Вносит дополнительную задержку при поднятии агрегированного канала или изменении его настроек.</w:t>
      </w:r>
    </w:p>
    <w:p>
      <w:pPr>
        <w:pStyle w:val="Compact"/>
        <w:numPr>
          <w:ilvl w:val="0"/>
          <w:numId w:val="1018"/>
        </w:numPr>
      </w:pPr>
      <w:r>
        <w:t xml:space="preserve">Состояние агрегированного канала можно узнать командами:</w:t>
      </w:r>
      <w:r>
        <w:t xml:space="preserve"> </w:t>
      </w:r>
      <w:r>
        <w:rPr>
          <w:i/>
          <w:iCs/>
        </w:rPr>
        <w:t xml:space="preserve">show etherchannel port-channel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show etherchannel summary</w:t>
      </w:r>
      <w:r>
        <w:t xml:space="preserve">.</w:t>
      </w:r>
    </w:p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возможности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67" Target="media/rId67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Выполнил: Танрибергенов Эльдар</dc:creator>
  <dc:language>ru-RU</dc:language>
  <cp:keywords/>
  <dcterms:created xsi:type="dcterms:W3CDTF">2024-04-12T20:05:51Z</dcterms:created>
  <dcterms:modified xsi:type="dcterms:W3CDTF">2024-04-12T20:05:51Z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