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Танрибергенов</w:t>
      </w:r>
      <w:r>
        <w:t xml:space="preserve"> </w:t>
      </w:r>
      <w:r>
        <w:t xml:space="preserve">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схему подсоединения локальной сети к Интернету.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модельные сети провайдера и сети Интернет.</w:t>
      </w:r>
    </w:p>
    <w:p>
      <w:pPr>
        <w:pStyle w:val="Compact"/>
        <w:numPr>
          <w:ilvl w:val="0"/>
          <w:numId w:val="1001"/>
        </w:numPr>
      </w:pPr>
      <w:r>
        <w:t xml:space="preserve">Построить схемы сетей L1, L2, L3.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Внёс изменения в схему L1 сети, добавив в неё сеть провайдера и сеть модельного Интернета с указанием названий оборудования и портов подключения.</w:t>
      </w:r>
    </w:p>
    <w:p>
      <w:pPr>
        <w:pStyle w:val="CaptionedFigure"/>
      </w:pPr>
      <w:r>
        <w:drawing>
          <wp:inline>
            <wp:extent cx="4572000" cy="5168766"/>
            <wp:effectExtent b="0" l="0" r="0" t="0"/>
            <wp:docPr descr="Схема L1: вся сеть" title="" id="23" name="Picture"/>
            <a:graphic>
              <a:graphicData uri="http://schemas.openxmlformats.org/drawingml/2006/picture">
                <pic:pic>
                  <pic:nvPicPr>
                    <pic:cNvPr descr="../images/0.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68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L1: вся сеть</w:t>
      </w:r>
    </w:p>
    <w:p>
      <w:pPr>
        <w:pStyle w:val="CaptionedFigure"/>
      </w:pPr>
      <w:r>
        <w:drawing>
          <wp:inline>
            <wp:extent cx="5334000" cy="3799281"/>
            <wp:effectExtent b="0" l="0" r="0" t="0"/>
            <wp:docPr descr="Схема L1: добавленные устройства" title="" id="26" name="Picture"/>
            <a:graphic>
              <a:graphicData uri="http://schemas.openxmlformats.org/drawingml/2006/picture">
                <pic:pic>
                  <pic:nvPicPr>
                    <pic:cNvPr descr="../images/0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L1: добавленные устройства</w:t>
      </w:r>
    </w:p>
    <w:p>
      <w:pPr>
        <w:pStyle w:val="Compact"/>
        <w:numPr>
          <w:ilvl w:val="0"/>
          <w:numId w:val="1003"/>
        </w:numPr>
      </w:pPr>
      <w:r>
        <w:t xml:space="preserve">Внёс изменения в схемы L2 и L3 сети, указав адреса и VLAN сети провайдера и модельной сети Интернета.</w:t>
      </w:r>
    </w:p>
    <w:p>
      <w:pPr>
        <w:pStyle w:val="CaptionedFigure"/>
      </w:pPr>
      <w:r>
        <w:drawing>
          <wp:inline>
            <wp:extent cx="5334000" cy="3532909"/>
            <wp:effectExtent b="0" l="0" r="0" t="0"/>
            <wp:docPr descr="Схема L2: добавленные устройства" title="" id="29" name="Picture"/>
            <a:graphic>
              <a:graphicData uri="http://schemas.openxmlformats.org/drawingml/2006/picture">
                <pic:pic>
                  <pic:nvPicPr>
                    <pic:cNvPr descr="../images/1.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L2: добавленные устройства</w:t>
      </w:r>
    </w:p>
    <w:p>
      <w:pPr>
        <w:pStyle w:val="CaptionedFigure"/>
      </w:pPr>
      <w:r>
        <w:drawing>
          <wp:inline>
            <wp:extent cx="5334000" cy="4734476"/>
            <wp:effectExtent b="0" l="0" r="0" t="0"/>
            <wp:docPr descr="Схема L3" title="" id="32" name="Picture"/>
            <a:graphic>
              <a:graphicData uri="http://schemas.openxmlformats.org/drawingml/2006/picture">
                <pic:pic>
                  <pic:nvPicPr>
                    <pic:cNvPr descr="../images/1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4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Схема L3</w:t>
      </w:r>
    </w:p>
    <w:p>
      <w:pPr>
        <w:pStyle w:val="BodyText"/>
      </w:pPr>
      <w:r>
        <w:t xml:space="preserve">Скорректировал таблицы распределения IP-адресов и портов.</w:t>
      </w:r>
    </w:p>
    <w:p>
      <w:pPr>
        <w:pStyle w:val="CaptionedFigure"/>
      </w:pPr>
      <w:r>
        <w:drawing>
          <wp:inline>
            <wp:extent cx="5014762" cy="2175309"/>
            <wp:effectExtent b="0" l="0" r="0" t="0"/>
            <wp:docPr descr="Таблица распределения IP-адресов: добавленные устройства" title="" id="35" name="Picture"/>
            <a:graphic>
              <a:graphicData uri="http://schemas.openxmlformats.org/drawingml/2006/picture">
                <pic:pic>
                  <pic:nvPicPr>
                    <pic:cNvPr descr="../images/2.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217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Таблица распределения IP-адресов: добавленные устройства</w:t>
      </w:r>
    </w:p>
    <w:p>
      <w:pPr>
        <w:pStyle w:val="CaptionedFigure"/>
      </w:pPr>
      <w:r>
        <w:drawing>
          <wp:inline>
            <wp:extent cx="5334000" cy="1042012"/>
            <wp:effectExtent b="0" l="0" r="0" t="0"/>
            <wp:docPr descr="Таблица портов: добавленные устройства" title="" id="38" name="Picture"/>
            <a:graphic>
              <a:graphicData uri="http://schemas.openxmlformats.org/drawingml/2006/picture">
                <pic:pic>
                  <pic:nvPicPr>
                    <pic:cNvPr descr="../images/2.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Таблица портов: добавленные устройства</w:t>
      </w:r>
    </w:p>
    <w:p>
      <w:pPr>
        <w:pStyle w:val="Compact"/>
        <w:numPr>
          <w:ilvl w:val="0"/>
          <w:numId w:val="1004"/>
        </w:numPr>
      </w:pPr>
      <w:r>
        <w:t xml:space="preserve">На схеме предыдущего своего проекта разместил необходимое оборудование для сети провайдера и сети модельного Интернета:</w:t>
      </w:r>
      <w:r>
        <w:t xml:space="preserve"> </w:t>
      </w:r>
      <w:r>
        <w:t xml:space="preserve">4 медиаконвертера (Repeater-PT), 2 коммутатора типа Cisco 2960-24TT, маршрутизатор типа Cisco 2811, 4 сервера.</w:t>
      </w:r>
    </w:p>
    <w:p>
      <w:pPr>
        <w:pStyle w:val="CaptionedFigure"/>
      </w:pPr>
      <w:r>
        <w:drawing>
          <wp:inline>
            <wp:extent cx="5334000" cy="2957794"/>
            <wp:effectExtent b="0" l="0" r="0" t="0"/>
            <wp:docPr descr="Размещение и частичное соединение устройств" title="" id="41" name="Picture"/>
            <a:graphic>
              <a:graphicData uri="http://schemas.openxmlformats.org/drawingml/2006/picture">
                <pic:pic>
                  <pic:nvPicPr>
                    <pic:cNvPr descr="../images/3.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Размещение и частичное соединение устройств</w:t>
      </w:r>
    </w:p>
    <w:p>
      <w:pPr>
        <w:pStyle w:val="Compact"/>
        <w:numPr>
          <w:ilvl w:val="0"/>
          <w:numId w:val="1005"/>
        </w:numPr>
      </w:pPr>
      <w:r>
        <w:t xml:space="preserve">В физической рабочей области добавил здание провайдера и здание, имитирующее расположение серверов модельного Интернета. Присвоил им соответствующие названия: Provider и Internet.</w:t>
      </w:r>
    </w:p>
    <w:p>
      <w:pPr>
        <w:pStyle w:val="CaptionedFigure"/>
      </w:pPr>
      <w:r>
        <w:drawing>
          <wp:inline>
            <wp:extent cx="5334000" cy="3250659"/>
            <wp:effectExtent b="0" l="0" r="0" t="0"/>
            <wp:docPr descr="Здания провайдера и модельной сети Интернета" title="" id="44" name="Picture"/>
            <a:graphic>
              <a:graphicData uri="http://schemas.openxmlformats.org/drawingml/2006/picture">
                <pic:pic>
                  <pic:nvPicPr>
                    <pic:cNvPr descr="../images/4.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Здания провайдера и модельной сети Интернета</w:t>
      </w:r>
    </w:p>
    <w:p>
      <w:pPr>
        <w:pStyle w:val="Compact"/>
        <w:numPr>
          <w:ilvl w:val="0"/>
          <w:numId w:val="1006"/>
        </w:numPr>
      </w:pPr>
      <w:r>
        <w:t xml:space="preserve">Перенёс из сети «Донская» оборудование провайдера и модельной сети Интернета в соответствующие здания.</w:t>
      </w:r>
    </w:p>
    <w:p>
      <w:pPr>
        <w:pStyle w:val="CaptionedFigure"/>
      </w:pPr>
      <w:r>
        <w:drawing>
          <wp:inline>
            <wp:extent cx="5334000" cy="2066070"/>
            <wp:effectExtent b="0" l="0" r="0" t="0"/>
            <wp:docPr descr="Перенос сервера yandex в здание модельной сети Интернета" title="" id="47" name="Picture"/>
            <a:graphic>
              <a:graphicData uri="http://schemas.openxmlformats.org/drawingml/2006/picture">
                <pic:pic>
                  <pic:nvPicPr>
                    <pic:cNvPr descr="../images/5.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Перенос сервера yandex в здание модельной сети Интернета</w:t>
      </w:r>
    </w:p>
    <w:p>
      <w:pPr>
        <w:pStyle w:val="CaptionedFigure"/>
      </w:pPr>
      <w:r>
        <w:drawing>
          <wp:inline>
            <wp:extent cx="5334000" cy="1737032"/>
            <wp:effectExtent b="0" l="0" r="0" t="0"/>
            <wp:docPr descr="Перенос коммутатора в здание провайдера" title="" id="50" name="Picture"/>
            <a:graphic>
              <a:graphicData uri="http://schemas.openxmlformats.org/drawingml/2006/picture">
                <pic:pic>
                  <pic:nvPicPr>
                    <pic:cNvPr descr="../images/5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Перенос коммутатора в здание провайдера</w:t>
      </w:r>
    </w:p>
    <w:p>
      <w:pPr>
        <w:pStyle w:val="CaptionedFigure"/>
      </w:pPr>
      <w:r>
        <w:drawing>
          <wp:inline>
            <wp:extent cx="3542096" cy="3619098"/>
            <wp:effectExtent b="0" l="0" r="0" t="0"/>
            <wp:docPr descr="Оборудование в здании провайдера" title="" id="53" name="Picture"/>
            <a:graphic>
              <a:graphicData uri="http://schemas.openxmlformats.org/drawingml/2006/picture">
                <pic:pic>
                  <pic:nvPicPr>
                    <pic:cNvPr descr="../images/5.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Оборудование в здании провайдера</w:t>
      </w:r>
    </w:p>
    <w:p>
      <w:pPr>
        <w:pStyle w:val="CaptionedFigure"/>
      </w:pPr>
      <w:r>
        <w:drawing>
          <wp:inline>
            <wp:extent cx="5334000" cy="3628276"/>
            <wp:effectExtent b="0" l="0" r="0" t="0"/>
            <wp:docPr descr="Оборудование в здании модельной сети Интернета" title="" id="56" name="Picture"/>
            <a:graphic>
              <a:graphicData uri="http://schemas.openxmlformats.org/drawingml/2006/picture">
                <pic:pic>
                  <pic:nvPicPr>
                    <pic:cNvPr descr="../images/5.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Оборудование в здании модельной сети Интернета</w:t>
      </w:r>
    </w:p>
    <w:p>
      <w:pPr>
        <w:pStyle w:val="Compact"/>
        <w:numPr>
          <w:ilvl w:val="0"/>
          <w:numId w:val="1007"/>
        </w:numPr>
      </w:pPr>
      <w:r>
        <w:t xml:space="preserve">На медиаконвертерах заменил имеющиеся модули на PT-REPEATER-NM-1FFE и PT-REPEATER-NM-1CFE для подключения витой пары по технологии Fast Ethernet и оптоволокна соответственно.</w:t>
      </w:r>
    </w:p>
    <w:p>
      <w:pPr>
        <w:pStyle w:val="CaptionedFigure"/>
      </w:pPr>
      <w:r>
        <w:drawing>
          <wp:inline>
            <wp:extent cx="5207267" cy="2656572"/>
            <wp:effectExtent b="0" l="0" r="0" t="0"/>
            <wp:docPr descr="Замена модулей на медиконвертере" title="" id="59" name="Picture"/>
            <a:graphic>
              <a:graphicData uri="http://schemas.openxmlformats.org/drawingml/2006/picture">
                <pic:pic>
                  <pic:nvPicPr>
                    <pic:cNvPr descr="../images/6.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Замена модулей на медиконвертере</w:t>
      </w:r>
    </w:p>
    <w:p>
      <w:pPr>
        <w:pStyle w:val="Compact"/>
        <w:numPr>
          <w:ilvl w:val="0"/>
          <w:numId w:val="1008"/>
        </w:numPr>
      </w:pPr>
      <w:r>
        <w:t xml:space="preserve">Провёл соединение объектов согласно скорректированной схеме L1.</w:t>
      </w:r>
    </w:p>
    <w:p>
      <w:pPr>
        <w:pStyle w:val="CaptionedFigure"/>
      </w:pPr>
      <w:r>
        <w:drawing>
          <wp:inline>
            <wp:extent cx="5334000" cy="3004524"/>
            <wp:effectExtent b="0" l="0" r="0" t="0"/>
            <wp:docPr descr="Соединение после замены модулей" title="" id="62" name="Picture"/>
            <a:graphic>
              <a:graphicData uri="http://schemas.openxmlformats.org/drawingml/2006/picture">
                <pic:pic>
                  <pic:nvPicPr>
                    <pic:cNvPr descr="../images/7.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Соединение после замены модулей</w:t>
      </w:r>
    </w:p>
    <w:p>
      <w:pPr>
        <w:pStyle w:val="Compact"/>
        <w:numPr>
          <w:ilvl w:val="0"/>
          <w:numId w:val="1009"/>
        </w:numPr>
      </w:pPr>
      <w:r>
        <w:t xml:space="preserve">Прописал IP-адреса серверам:</w:t>
      </w:r>
    </w:p>
    <w:p>
      <w:pPr>
        <w:pStyle w:val="CaptionedFigure"/>
      </w:pPr>
      <w:r>
        <w:drawing>
          <wp:inline>
            <wp:extent cx="5334000" cy="2243484"/>
            <wp:effectExtent b="0" l="0" r="0" t="0"/>
            <wp:docPr descr="Адреса шлюза и DNS-сервера esystem.pfur.ru" title="" id="65" name="Picture"/>
            <a:graphic>
              <a:graphicData uri="http://schemas.openxmlformats.org/drawingml/2006/picture">
                <pic:pic>
                  <pic:nvPicPr>
                    <pic:cNvPr descr="../images/8.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Адреса шлюза и DNS-сервера esystem.pfur.ru</w:t>
      </w:r>
    </w:p>
    <w:p>
      <w:pPr>
        <w:pStyle w:val="CaptionedFigure"/>
      </w:pPr>
      <w:r>
        <w:drawing>
          <wp:inline>
            <wp:extent cx="5334000" cy="2290391"/>
            <wp:effectExtent b="0" l="0" r="0" t="0"/>
            <wp:docPr descr="Адрес сервера esystem.pfur.ru" title="" id="68" name="Picture"/>
            <a:graphic>
              <a:graphicData uri="http://schemas.openxmlformats.org/drawingml/2006/picture">
                <pic:pic>
                  <pic:nvPicPr>
                    <pic:cNvPr descr="../images/8.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Адрес сервера esystem.pfur.ru</w:t>
      </w:r>
    </w:p>
    <w:p>
      <w:pPr>
        <w:pStyle w:val="CaptionedFigure"/>
      </w:pPr>
      <w:r>
        <w:drawing>
          <wp:inline>
            <wp:extent cx="5334000" cy="2315475"/>
            <wp:effectExtent b="0" l="0" r="0" t="0"/>
            <wp:docPr descr="Адреса шлюза и DNS-сервера rudn.ru" title="" id="71" name="Picture"/>
            <a:graphic>
              <a:graphicData uri="http://schemas.openxmlformats.org/drawingml/2006/picture">
                <pic:pic>
                  <pic:nvPicPr>
                    <pic:cNvPr descr="../images/8.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Адреса шлюза и DNS-сервера rudn.ru</w:t>
      </w:r>
    </w:p>
    <w:p>
      <w:pPr>
        <w:pStyle w:val="CaptionedFigure"/>
      </w:pPr>
      <w:r>
        <w:drawing>
          <wp:inline>
            <wp:extent cx="5334000" cy="2332675"/>
            <wp:effectExtent b="0" l="0" r="0" t="0"/>
            <wp:docPr descr="Адрес сервера rudn.ru" title="" id="74" name="Picture"/>
            <a:graphic>
              <a:graphicData uri="http://schemas.openxmlformats.org/drawingml/2006/picture">
                <pic:pic>
                  <pic:nvPicPr>
                    <pic:cNvPr descr="../images/8.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Адрес сервера rudn.ru</w:t>
      </w:r>
    </w:p>
    <w:p>
      <w:pPr>
        <w:pStyle w:val="CaptionedFigure"/>
      </w:pPr>
      <w:r>
        <w:drawing>
          <wp:inline>
            <wp:extent cx="5334000" cy="2324484"/>
            <wp:effectExtent b="0" l="0" r="0" t="0"/>
            <wp:docPr descr="Адреса шлюза и DNS-сервера yandex.ru" title="" id="77" name="Picture"/>
            <a:graphic>
              <a:graphicData uri="http://schemas.openxmlformats.org/drawingml/2006/picture">
                <pic:pic>
                  <pic:nvPicPr>
                    <pic:cNvPr descr="../images/8.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Адреса шлюза и DNS-сервера yandex.ru</w:t>
      </w:r>
    </w:p>
    <w:p>
      <w:pPr>
        <w:pStyle w:val="CaptionedFigure"/>
      </w:pPr>
      <w:r>
        <w:drawing>
          <wp:inline>
            <wp:extent cx="5334000" cy="2344532"/>
            <wp:effectExtent b="0" l="0" r="0" t="0"/>
            <wp:docPr descr="Адрес сервера yandex.ru" title="" id="80" name="Picture"/>
            <a:graphic>
              <a:graphicData uri="http://schemas.openxmlformats.org/drawingml/2006/picture">
                <pic:pic>
                  <pic:nvPicPr>
                    <pic:cNvPr descr="../images/8.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Адрес сервера yandex.ru</w:t>
      </w:r>
    </w:p>
    <w:p>
      <w:pPr>
        <w:pStyle w:val="CaptionedFigure"/>
      </w:pPr>
      <w:r>
        <w:drawing>
          <wp:inline>
            <wp:extent cx="5334000" cy="2362200"/>
            <wp:effectExtent b="0" l="0" r="0" t="0"/>
            <wp:docPr descr="Адреса шлюза и DNS-сервера stud.rudn.university" title="" id="83" name="Picture"/>
            <a:graphic>
              <a:graphicData uri="http://schemas.openxmlformats.org/drawingml/2006/picture">
                <pic:pic>
                  <pic:nvPicPr>
                    <pic:cNvPr descr="../images/8.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Адреса шлюза и DNS-сервера stud.rudn.university</w:t>
      </w:r>
    </w:p>
    <w:p>
      <w:pPr>
        <w:pStyle w:val="CaptionedFigure"/>
      </w:pPr>
      <w:r>
        <w:drawing>
          <wp:inline>
            <wp:extent cx="5334000" cy="2277353"/>
            <wp:effectExtent b="0" l="0" r="0" t="0"/>
            <wp:docPr descr="Адрес сервера stud.rudn.university" title="" id="86" name="Picture"/>
            <a:graphic>
              <a:graphicData uri="http://schemas.openxmlformats.org/drawingml/2006/picture">
                <pic:pic>
                  <pic:nvPicPr>
                    <pic:cNvPr descr="../images/8.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Адрес сервера stud.rudn.university</w:t>
      </w:r>
    </w:p>
    <w:p>
      <w:pPr>
        <w:pStyle w:val="Compact"/>
        <w:numPr>
          <w:ilvl w:val="0"/>
          <w:numId w:val="1010"/>
        </w:numPr>
      </w:pPr>
      <w:r>
        <w:t xml:space="preserve">Прописал сведения о серверах на DNS-сервере сети «Донская»:</w:t>
      </w:r>
    </w:p>
    <w:p>
      <w:pPr>
        <w:pStyle w:val="CaptionedFigure"/>
      </w:pPr>
      <w:r>
        <w:drawing>
          <wp:inline>
            <wp:extent cx="5334000" cy="3236871"/>
            <wp:effectExtent b="0" l="0" r="0" t="0"/>
            <wp:docPr descr="Добавление DNS-записи" title="" id="89" name="Picture"/>
            <a:graphic>
              <a:graphicData uri="http://schemas.openxmlformats.org/drawingml/2006/picture">
                <pic:pic>
                  <pic:nvPicPr>
                    <pic:cNvPr descr="../images/9.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Добавление DNS-записи</w:t>
      </w:r>
    </w:p>
    <w:p>
      <w:pPr>
        <w:pStyle w:val="CaptionedFigure"/>
      </w:pPr>
      <w:r>
        <w:drawing>
          <wp:inline>
            <wp:extent cx="5043637" cy="2887578"/>
            <wp:effectExtent b="0" l="0" r="0" t="0"/>
            <wp:docPr descr="Список DNS-записей" title="" id="92" name="Picture"/>
            <a:graphic>
              <a:graphicData uri="http://schemas.openxmlformats.org/drawingml/2006/picture">
                <pic:pic>
                  <pic:nvPicPr>
                    <pic:cNvPr descr="../images/9.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288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Список DNS-записей</w:t>
      </w:r>
    </w:p>
    <w:bookmarkEnd w:id="94"/>
    <w:bookmarkStart w:id="9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1"/>
        </w:numPr>
      </w:pPr>
      <w:r>
        <w:t xml:space="preserve">NAT (Network Address Translation) - механизм преобразования IP-адресов транзитных пакетов для обеспечения доступа устройств локальных сетей с внутренними IP-адресами к сети Интернет.</w:t>
      </w:r>
    </w:p>
    <w:p>
      <w:pPr>
        <w:numPr>
          <w:ilvl w:val="0"/>
          <w:numId w:val="1011"/>
        </w:numPr>
      </w:pPr>
      <w:r>
        <w:t xml:space="preserve">Проверить IP-адрес компьютера. Если он находится в одном из диапазонов, зарезервированных для локальных сетей, то это локальный (внутренний) адрес, и узел находится за NAT.</w:t>
      </w:r>
    </w:p>
    <w:p>
      <w:pPr>
        <w:numPr>
          <w:ilvl w:val="0"/>
          <w:numId w:val="1011"/>
        </w:numPr>
      </w:pPr>
      <w:r>
        <w:t xml:space="preserve">Маршрутизатор отвечает за преобразование адреса методом NAT.</w:t>
      </w:r>
    </w:p>
    <w:p>
      <w:pPr>
        <w:pStyle w:val="FirstParagraph"/>
      </w:pPr>
      <w:r>
        <w:t xml:space="preserve">4,5.</w:t>
      </w:r>
    </w:p>
    <w:p>
      <w:pPr>
        <w:numPr>
          <w:ilvl w:val="0"/>
          <w:numId w:val="1012"/>
        </w:numPr>
      </w:pPr>
      <w:r>
        <w:t xml:space="preserve">Статический NAT (Static NAT, SNAT) — осуществляет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</w:p>
    <w:p>
      <w:pPr>
        <w:numPr>
          <w:ilvl w:val="0"/>
          <w:numId w:val="1012"/>
        </w:numPr>
      </w:pPr>
      <w:r>
        <w:t xml:space="preserve">Динамический NAT (Dynamic NAT, DNAT) — осуществляет преобразование адресов по принципу 1:N (например, один адрес устройства локальной сети преобразуется в один из адресов диапазона внешних адресов);</w:t>
      </w:r>
    </w:p>
    <w:p>
      <w:pPr>
        <w:numPr>
          <w:ilvl w:val="0"/>
          <w:numId w:val="1012"/>
        </w:numPr>
      </w:pPr>
      <w:r>
        <w:t xml:space="preserve">NAT Overload (или NAT Masquerading, или Port Address Translation, PAT) — осуществляет преобразование адресов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95"/>
    <w:bookmarkStart w:id="9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проводить подготовительные мероприятия по подключению локальной сети организации к Интернету.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Выполнил: Танрибергенов Эльдар</dc:creator>
  <dc:language>ru-RU</dc:language>
  <cp:keywords/>
  <dcterms:created xsi:type="dcterms:W3CDTF">2024-06-11T22:57:47Z</dcterms:created>
  <dcterms:modified xsi:type="dcterms:W3CDTF">2024-06-11T22:57:47Z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../pandoc/csl/gost-r-7-0-5-2008-numeric.csl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Администрирование локальных сетей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