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Танрибергенов</w:t>
      </w:r>
      <w:r>
        <w:t xml:space="preserve"> </w:t>
      </w:r>
      <w:r>
        <w:t xml:space="preserve">Эльдар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настройки VPN-туннеля через незащищённое Интернет-соединение.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Настроить VPN-туннель между сетью Университета г. Пиза (Италия) и сетью «Донская» в г. Москва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Разместил в рабочей области проекта в соответствии с модельными предположениями оборудование для сети Университета г. Пиза.</w:t>
      </w:r>
    </w:p>
    <w:p>
      <w:pPr>
        <w:pStyle w:val="CaptionedFigure"/>
      </w:pPr>
      <w:r>
        <w:drawing>
          <wp:inline>
            <wp:extent cx="5334000" cy="2549103"/>
            <wp:effectExtent b="0" l="0" r="0" t="0"/>
            <wp:docPr descr="Размещение оборудования в дополнительной площадке “Pisa, unipi”" title="" id="23" name="Picture"/>
            <a:graphic>
              <a:graphicData uri="http://schemas.openxmlformats.org/drawingml/2006/picture">
                <pic:pic>
                  <pic:nvPicPr>
                    <pic:cNvPr descr="../images/0.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9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Размещение оборудования в дополнительной площадке</w:t>
      </w:r>
      <w:r>
        <w:t xml:space="preserve"> </w:t>
      </w:r>
      <w:r>
        <w:t xml:space="preserve">“</w:t>
      </w:r>
      <w:r>
        <w:t xml:space="preserve">Pisa, unipi</w:t>
      </w:r>
      <w:r>
        <w:t xml:space="preserve">”</w:t>
      </w:r>
    </w:p>
    <w:p>
      <w:pPr>
        <w:pStyle w:val="BodyText"/>
      </w:pPr>
      <w:r>
        <w:t xml:space="preserve">При соединении устройств кабелями заменил имеющиеся у медиаконвертеров модули для подключения витой пары по технологии FE и оптоволокна.</w:t>
      </w:r>
    </w:p>
    <w:p>
      <w:pPr>
        <w:pStyle w:val="CaptionedFigure"/>
      </w:pPr>
      <w:r>
        <w:drawing>
          <wp:inline>
            <wp:extent cx="4918509" cy="2464067"/>
            <wp:effectExtent b="0" l="0" r="0" t="0"/>
            <wp:docPr descr="Замена модулей медиаконвертера для подключения витой пары по технологии FE и оптоволокна" title="" id="26" name="Picture"/>
            <a:graphic>
              <a:graphicData uri="http://schemas.openxmlformats.org/drawingml/2006/picture">
                <pic:pic>
                  <pic:nvPicPr>
                    <pic:cNvPr descr="../images/1.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246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Замена модулей медиаконвертера для подключения витой пары по технологии FE и оптоволокна</w:t>
      </w:r>
    </w:p>
    <w:p>
      <w:pPr>
        <w:pStyle w:val="Compact"/>
        <w:numPr>
          <w:ilvl w:val="0"/>
          <w:numId w:val="1002"/>
        </w:numPr>
      </w:pPr>
      <w:r>
        <w:t xml:space="preserve">В физической рабочей области проекта создал город Пиза, здание Университета г. Пиза.</w:t>
      </w:r>
    </w:p>
    <w:p>
      <w:pPr>
        <w:pStyle w:val="CaptionedFigure"/>
      </w:pPr>
      <w:r>
        <w:drawing>
          <wp:inline>
            <wp:extent cx="5334000" cy="1387884"/>
            <wp:effectExtent b="0" l="0" r="0" t="0"/>
            <wp:docPr descr="Создание города Pisa в физ. рабочей области" title="" id="29" name="Picture"/>
            <a:graphic>
              <a:graphicData uri="http://schemas.openxmlformats.org/drawingml/2006/picture">
                <pic:pic>
                  <pic:nvPicPr>
                    <pic:cNvPr descr="../images/2.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7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города Pisa в физ. рабочей области</w:t>
      </w:r>
    </w:p>
    <w:p>
      <w:pPr>
        <w:pStyle w:val="CaptionedFigure"/>
      </w:pPr>
      <w:r>
        <w:drawing>
          <wp:inline>
            <wp:extent cx="5334000" cy="2050142"/>
            <wp:effectExtent b="0" l="0" r="0" t="0"/>
            <wp:docPr descr="Создание здания Unipi в городе Pisa в физ. рабочей области" title="" id="32" name="Picture"/>
            <a:graphic>
              <a:graphicData uri="http://schemas.openxmlformats.org/drawingml/2006/picture">
                <pic:pic>
                  <pic:nvPicPr>
                    <pic:cNvPr descr="../images/2.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0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здания Unipi в городе Pisa в физ. рабочей области</w:t>
      </w:r>
    </w:p>
    <w:p>
      <w:pPr>
        <w:pStyle w:val="BodyText"/>
      </w:pPr>
      <w:r>
        <w:t xml:space="preserve">Переместил туда соответствующее оборудование.</w:t>
      </w:r>
    </w:p>
    <w:p>
      <w:pPr>
        <w:pStyle w:val="CaptionedFigure"/>
      </w:pPr>
      <w:r>
        <w:drawing>
          <wp:inline>
            <wp:extent cx="5334000" cy="1891068"/>
            <wp:effectExtent b="0" l="0" r="0" t="0"/>
            <wp:docPr descr="Перенос маршрутизатора в Pisa, unipi" title="" id="35" name="Picture"/>
            <a:graphic>
              <a:graphicData uri="http://schemas.openxmlformats.org/drawingml/2006/picture">
                <pic:pic>
                  <pic:nvPicPr>
                    <pic:cNvPr descr="../images/2.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1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Перенос маршрутизатора в Pisa, unipi</w:t>
      </w:r>
    </w:p>
    <w:p>
      <w:pPr>
        <w:pStyle w:val="CaptionedFigure"/>
      </w:pPr>
      <w:r>
        <w:drawing>
          <wp:inline>
            <wp:extent cx="5334000" cy="2306087"/>
            <wp:effectExtent b="0" l="0" r="0" t="0"/>
            <wp:docPr descr="Перенос пк в Pisa, unipi" title="" id="38" name="Picture"/>
            <a:graphic>
              <a:graphicData uri="http://schemas.openxmlformats.org/drawingml/2006/picture">
                <pic:pic>
                  <pic:nvPicPr>
                    <pic:cNvPr descr="../images/2.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6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Перенос пк в Pisa, unipi</w:t>
      </w:r>
    </w:p>
    <w:p>
      <w:pPr>
        <w:pStyle w:val="CaptionedFigure"/>
      </w:pPr>
      <w:r>
        <w:drawing>
          <wp:inline>
            <wp:extent cx="5334000" cy="1987427"/>
            <wp:effectExtent b="0" l="0" r="0" t="0"/>
            <wp:docPr descr="Размещение оборудования в Pisa, unipi" title="" id="41" name="Picture"/>
            <a:graphic>
              <a:graphicData uri="http://schemas.openxmlformats.org/drawingml/2006/picture">
                <pic:pic>
                  <pic:nvPicPr>
                    <pic:cNvPr descr="../images/2.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7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Размещение оборудования в Pisa, unipi</w:t>
      </w:r>
    </w:p>
    <w:p>
      <w:pPr>
        <w:pStyle w:val="Compact"/>
        <w:numPr>
          <w:ilvl w:val="0"/>
          <w:numId w:val="1003"/>
        </w:numPr>
      </w:pPr>
      <w:r>
        <w:t xml:space="preserve">Сделал первоначальную настройку и настройку интерфейсов оборудования сети Университета г. Пиза.</w:t>
      </w:r>
    </w:p>
    <w:p>
      <w:pPr>
        <w:pStyle w:val="CaptionedFigure"/>
      </w:pPr>
      <w:r>
        <w:drawing>
          <wp:inline>
            <wp:extent cx="5334000" cy="3479067"/>
            <wp:effectExtent b="0" l="0" r="0" t="0"/>
            <wp:docPr descr="Первоначальная настройка маршрутизатора pisa-unipi-etanribergenov-gw-1" title="" id="44" name="Picture"/>
            <a:graphic>
              <a:graphicData uri="http://schemas.openxmlformats.org/drawingml/2006/picture">
                <pic:pic>
                  <pic:nvPicPr>
                    <pic:cNvPr descr="../images/3.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9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Первоначальная настройка маршрутизатора pisa-unipi-etanribergenov-gw-1</w:t>
      </w:r>
    </w:p>
    <w:p>
      <w:pPr>
        <w:pStyle w:val="CaptionedFigure"/>
      </w:pPr>
      <w:r>
        <w:drawing>
          <wp:inline>
            <wp:extent cx="5334000" cy="3764156"/>
            <wp:effectExtent b="0" l="0" r="0" t="0"/>
            <wp:docPr descr="Первоначальная настройка коммутатора pisa-unipi-etanribergenov-sw-1" title="" id="47" name="Picture"/>
            <a:graphic>
              <a:graphicData uri="http://schemas.openxmlformats.org/drawingml/2006/picture">
                <pic:pic>
                  <pic:nvPicPr>
                    <pic:cNvPr descr="../images/3.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Первоначальная настройка коммутатора pisa-unipi-etanribergenov-sw-1</w:t>
      </w:r>
    </w:p>
    <w:p>
      <w:pPr>
        <w:pStyle w:val="CaptionedFigure"/>
      </w:pPr>
      <w:r>
        <w:drawing>
          <wp:inline>
            <wp:extent cx="5334000" cy="3255927"/>
            <wp:effectExtent b="0" l="0" r="0" t="0"/>
            <wp:docPr descr="Настройка интерфейсов маршрутизатора pisa-unipi-etanribergenov-gw-1" title="" id="50" name="Picture"/>
            <a:graphic>
              <a:graphicData uri="http://schemas.openxmlformats.org/drawingml/2006/picture">
                <pic:pic>
                  <pic:nvPicPr>
                    <pic:cNvPr descr="../images/3.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5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интерфейсов маршрутизатора pisa-unipi-etanribergenov-gw-1</w:t>
      </w:r>
    </w:p>
    <w:p>
      <w:pPr>
        <w:pStyle w:val="CaptionedFigure"/>
      </w:pPr>
      <w:r>
        <w:drawing>
          <wp:inline>
            <wp:extent cx="5334000" cy="1672742"/>
            <wp:effectExtent b="0" l="0" r="0" t="0"/>
            <wp:docPr descr="Настройка интерфейсов маршрутизатора pisa-unipi-etanribergenov-gw-1" title="" id="53" name="Picture"/>
            <a:graphic>
              <a:graphicData uri="http://schemas.openxmlformats.org/drawingml/2006/picture">
                <pic:pic>
                  <pic:nvPicPr>
                    <pic:cNvPr descr="../images/3.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2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интерфейсов маршрутизатора pisa-unipi-etanribergenov-gw-1</w:t>
      </w:r>
    </w:p>
    <w:p>
      <w:pPr>
        <w:pStyle w:val="CaptionedFigure"/>
      </w:pPr>
      <w:r>
        <w:drawing>
          <wp:inline>
            <wp:extent cx="5334000" cy="3122133"/>
            <wp:effectExtent b="0" l="0" r="0" t="0"/>
            <wp:docPr descr="Настройка интерфейсов коммутатора pisa-unipi-etanribergenov-sw-1" title="" id="56" name="Picture"/>
            <a:graphic>
              <a:graphicData uri="http://schemas.openxmlformats.org/drawingml/2006/picture">
                <pic:pic>
                  <pic:nvPicPr>
                    <pic:cNvPr descr="../images/3.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2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Настройка интерфейсов коммутатора pisa-unipi-etanribergenov-sw-1</w:t>
      </w:r>
    </w:p>
    <w:p>
      <w:pPr>
        <w:pStyle w:val="CaptionedFigure"/>
      </w:pPr>
      <w:r>
        <w:drawing>
          <wp:inline>
            <wp:extent cx="5334000" cy="1085850"/>
            <wp:effectExtent b="0" l="0" r="0" t="0"/>
            <wp:docPr descr="Настройка интерфейсов коммутатора pisa-unipi-etanribergenov-sw-1" title="" id="59" name="Picture"/>
            <a:graphic>
              <a:graphicData uri="http://schemas.openxmlformats.org/drawingml/2006/picture">
                <pic:pic>
                  <pic:nvPicPr>
                    <pic:cNvPr descr="../images/3.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Настройка интерфейсов коммутатора pisa-unipi-etanribergenov-sw-1</w:t>
      </w:r>
    </w:p>
    <w:p>
      <w:pPr>
        <w:pStyle w:val="CaptionedFigure"/>
      </w:pPr>
      <w:r>
        <w:drawing>
          <wp:inline>
            <wp:extent cx="5334000" cy="2533650"/>
            <wp:effectExtent b="0" l="0" r="0" t="0"/>
            <wp:docPr descr="Настройка узла pc-unipi-etanribergenov-1: шлюз по умолчанию" title="" id="62" name="Picture"/>
            <a:graphic>
              <a:graphicData uri="http://schemas.openxmlformats.org/drawingml/2006/picture">
                <pic:pic>
                  <pic:nvPicPr>
                    <pic:cNvPr descr="../images/3.6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Настройка узла pc-unipi-etanribergenov-1: шлюз по умолчанию</w:t>
      </w:r>
    </w:p>
    <w:p>
      <w:pPr>
        <w:pStyle w:val="CaptionedFigure"/>
      </w:pPr>
      <w:r>
        <w:drawing>
          <wp:inline>
            <wp:extent cx="5334000" cy="2387081"/>
            <wp:effectExtent b="0" l="0" r="0" t="0"/>
            <wp:docPr descr="Настройка узла pc-unipi-etanribergenov-1: ip-адрес и маска устройства" title="" id="65" name="Picture"/>
            <a:graphic>
              <a:graphicData uri="http://schemas.openxmlformats.org/drawingml/2006/picture">
                <pic:pic>
                  <pic:nvPicPr>
                    <pic:cNvPr descr="../images/3.7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7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Настройка узла pc-unipi-etanribergenov-1: ip-адрес и маска устройства</w:t>
      </w:r>
    </w:p>
    <w:p>
      <w:pPr>
        <w:pStyle w:val="Compact"/>
        <w:numPr>
          <w:ilvl w:val="0"/>
          <w:numId w:val="1004"/>
        </w:numPr>
      </w:pPr>
      <w:r>
        <w:t xml:space="preserve">Настроил VPN на основе протокола GRE.</w:t>
      </w:r>
    </w:p>
    <w:p>
      <w:pPr>
        <w:pStyle w:val="CaptionedFigure"/>
      </w:pPr>
      <w:r>
        <w:drawing>
          <wp:inline>
            <wp:extent cx="5334000" cy="3961150"/>
            <wp:effectExtent b="0" l="0" r="0" t="0"/>
            <wp:docPr descr="Настройка маршрутизатора msk-donskaya-etanribergenov-gw-1" title="" id="68" name="Picture"/>
            <a:graphic>
              <a:graphicData uri="http://schemas.openxmlformats.org/drawingml/2006/picture">
                <pic:pic>
                  <pic:nvPicPr>
                    <pic:cNvPr descr="../images/4.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Настройка маршрутизатора msk-donskaya-etanribergenov-gw-1</w:t>
      </w:r>
    </w:p>
    <w:p>
      <w:pPr>
        <w:pStyle w:val="CaptionedFigure"/>
      </w:pPr>
      <w:r>
        <w:drawing>
          <wp:inline>
            <wp:extent cx="5334000" cy="3469135"/>
            <wp:effectExtent b="0" l="0" r="0" t="0"/>
            <wp:docPr descr="Настройка маршрутизатора pisa-unipi-etanribergenov-gw-1" title="" id="71" name="Picture"/>
            <a:graphic>
              <a:graphicData uri="http://schemas.openxmlformats.org/drawingml/2006/picture">
                <pic:pic>
                  <pic:nvPicPr>
                    <pic:cNvPr descr="../images/5.0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9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Настройка маршрутизатора pisa-unipi-etanribergenov-gw-1</w:t>
      </w:r>
    </w:p>
    <w:p>
      <w:pPr>
        <w:pStyle w:val="Compact"/>
        <w:numPr>
          <w:ilvl w:val="0"/>
          <w:numId w:val="1005"/>
        </w:numPr>
      </w:pPr>
      <w:r>
        <w:t xml:space="preserve">Проверил доступность узлов сети Университета г. Пиза с ноутбука администратора сети «Донская».</w:t>
      </w:r>
    </w:p>
    <w:p>
      <w:pPr>
        <w:pStyle w:val="CaptionedFigure"/>
      </w:pPr>
      <w:r>
        <w:drawing>
          <wp:inline>
            <wp:extent cx="4321743" cy="3012707"/>
            <wp:effectExtent b="0" l="0" r="0" t="0"/>
            <wp:docPr descr="Проверка доступности узла pc-unipi-etanribergenov-1 c ноутбука администратора сети «Донская»" title="" id="74" name="Picture"/>
            <a:graphic>
              <a:graphicData uri="http://schemas.openxmlformats.org/drawingml/2006/picture">
                <pic:pic>
                  <pic:nvPicPr>
                    <pic:cNvPr descr="../images/6.0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3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доступности узла pc-unipi-etanribergenov-1 c ноутбука администратора сети «Донская»</w:t>
      </w:r>
    </w:p>
    <w:bookmarkEnd w:id="76"/>
    <w:bookmarkStart w:id="77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6"/>
        </w:numPr>
      </w:pPr>
      <w:r>
        <w:t xml:space="preserve">Виртуальная частная сеть (Virtual Private Network, VPN) - технология, обеспечивающая одно или несколько сетевых соединений поверх другой сети (например, Интернет).</w:t>
      </w:r>
    </w:p>
    <w:p>
      <w:pPr>
        <w:numPr>
          <w:ilvl w:val="0"/>
          <w:numId w:val="1006"/>
        </w:numPr>
      </w:pPr>
      <w:r>
        <w:t xml:space="preserve">VPN используют:</w:t>
      </w:r>
    </w:p>
    <w:p>
      <w:pPr>
        <w:pStyle w:val="Compact"/>
        <w:numPr>
          <w:ilvl w:val="0"/>
          <w:numId w:val="1007"/>
        </w:numPr>
      </w:pPr>
      <w:r>
        <w:t xml:space="preserve">Для безопасного подключения к общедоступному Wi-Fi</w:t>
      </w:r>
    </w:p>
    <w:p>
      <w:pPr>
        <w:pStyle w:val="Compact"/>
        <w:numPr>
          <w:ilvl w:val="0"/>
          <w:numId w:val="1007"/>
        </w:numPr>
      </w:pPr>
      <w:r>
        <w:t xml:space="preserve">Для выхода в интернет в путешествии, если надо оставаться в домашней сети</w:t>
      </w:r>
    </w:p>
    <w:p>
      <w:pPr>
        <w:pStyle w:val="Compact"/>
        <w:numPr>
          <w:ilvl w:val="0"/>
          <w:numId w:val="1007"/>
        </w:numPr>
      </w:pPr>
      <w:r>
        <w:t xml:space="preserve">Для онлайн-игр – чтобы разблокировать недоступные в вашей сети функции</w:t>
      </w:r>
    </w:p>
    <w:p>
      <w:pPr>
        <w:pStyle w:val="Compact"/>
        <w:numPr>
          <w:ilvl w:val="0"/>
          <w:numId w:val="1007"/>
        </w:numPr>
      </w:pPr>
      <w:r>
        <w:t xml:space="preserve">Для анонимной пересылки файлов</w:t>
      </w:r>
    </w:p>
    <w:p>
      <w:pPr>
        <w:pStyle w:val="Compact"/>
        <w:numPr>
          <w:ilvl w:val="0"/>
          <w:numId w:val="1007"/>
        </w:numPr>
      </w:pPr>
      <w:r>
        <w:t xml:space="preserve">Для снижения потока интернет-рекламы и спама</w:t>
      </w:r>
    </w:p>
    <w:p>
      <w:pPr>
        <w:pStyle w:val="Compact"/>
        <w:numPr>
          <w:ilvl w:val="0"/>
          <w:numId w:val="1007"/>
        </w:numPr>
      </w:pPr>
      <w:r>
        <w:t xml:space="preserve">Для блокировки доступа сотрудников к части данных компании</w:t>
      </w:r>
    </w:p>
    <w:p>
      <w:pPr>
        <w:pStyle w:val="Compact"/>
        <w:numPr>
          <w:ilvl w:val="0"/>
          <w:numId w:val="1008"/>
        </w:numPr>
      </w:pPr>
      <w:r>
        <w:t xml:space="preserve">С помощью VPN обойти NAT можно, заменив свой внешний ip-адрес.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приобрёл практические навыки по настройке VPN-туннеля через незащищённое Интернет-соединение.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№16</dc:title>
  <dc:creator>Выполнил: Танрибергенов Эльдар</dc:creator>
  <dc:language>ru-RU</dc:language>
  <cp:keywords/>
  <dcterms:created xsi:type="dcterms:W3CDTF">2024-06-15T19:21:51Z</dcterms:created>
  <dcterms:modified xsi:type="dcterms:W3CDTF">2024-06-15T19:21:51Z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../bib/cite.bib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../pandoc/csl/gost-r-7-0-5-2008-numeric.csl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Администрирование локальных сетей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