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28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31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141.png" ContentType="image/png"/>
  <Override PartName="/word/media/rId144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1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Выполнил:</w:t>
      </w:r>
      <w:r>
        <w:t xml:space="preserve"> </w:t>
      </w:r>
      <w:r>
        <w:t xml:space="preserve">Танрибергенов</w:t>
      </w:r>
      <w:r>
        <w:t xml:space="preserve"> </w:t>
      </w:r>
      <w:r>
        <w:t xml:space="preserve">Эльдар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Установка инструмента моделирования конфигурации сети Cisco Packet Tracer, знакомство с его интерфейсом.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на домашнем устройстве Cisco Packet Tracer.</w:t>
      </w:r>
    </w:p>
    <w:p>
      <w:pPr>
        <w:pStyle w:val="Compact"/>
        <w:numPr>
          <w:ilvl w:val="0"/>
          <w:numId w:val="1001"/>
        </w:numPr>
      </w:pPr>
      <w:r>
        <w:t xml:space="preserve">Построить простейшую сеть в Cisco Packet Tracer, провести простейшую настройку оборудования.</w:t>
      </w:r>
    </w:p>
    <w:bookmarkEnd w:id="21"/>
    <w:bookmarkStart w:id="14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3" w:name="X1996289560804f77561f2f82d204476fa2e771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Запуск Cisco Packet Tracer без использования сетевого соединения</w:t>
      </w:r>
    </w:p>
    <w:p>
      <w:pPr>
        <w:pStyle w:val="Compact"/>
        <w:numPr>
          <w:ilvl w:val="0"/>
          <w:numId w:val="1002"/>
        </w:numPr>
      </w:pPr>
      <w:r>
        <w:t xml:space="preserve">Установите в вашей операционной системе Cisco Packet Tracer.</w:t>
      </w:r>
    </w:p>
    <w:p>
      <w:pPr>
        <w:pStyle w:val="CaptionedFigure"/>
      </w:pPr>
      <w:r>
        <w:drawing>
          <wp:inline>
            <wp:extent cx="5334000" cy="3956676"/>
            <wp:effectExtent b="0" l="0" r="0" t="0"/>
            <wp:docPr descr="Установка Cisco Packet Tracer" title="" id="23" name="Picture"/>
            <a:graphic>
              <a:graphicData uri="http://schemas.openxmlformats.org/drawingml/2006/picture">
                <pic:pic>
                  <pic:nvPicPr>
                    <pic:cNvPr descr="../images/0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6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Cisco Packet Tracer</w:t>
      </w:r>
    </w:p>
    <w:p>
      <w:pPr>
        <w:pStyle w:val="Compact"/>
        <w:numPr>
          <w:ilvl w:val="0"/>
          <w:numId w:val="1003"/>
        </w:numPr>
      </w:pPr>
      <w:r>
        <w:t xml:space="preserve">Для ОС типа Windows требуется блокировать для Packet Tracer доступ в Интернет с путём создания правила для Брандмауэра:</w:t>
      </w:r>
    </w:p>
    <w:p>
      <w:pPr>
        <w:pStyle w:val="FirstParagraph"/>
      </w:pPr>
      <w:r>
        <w:t xml:space="preserve">– Откройте «Панель управления» -&gt; пункт «Брандмауэр» Защитника Windows или просто Брандмауэр Windows.</w:t>
      </w:r>
    </w:p>
    <w:p>
      <w:pPr>
        <w:pStyle w:val="CaptionedFigure"/>
      </w:pPr>
      <w:r>
        <w:drawing>
          <wp:inline>
            <wp:extent cx="5334000" cy="2561067"/>
            <wp:effectExtent b="0" l="0" r="0" t="0"/>
            <wp:docPr descr="Брандмауэр Защитника Windows" title="" id="26" name="Picture"/>
            <a:graphic>
              <a:graphicData uri="http://schemas.openxmlformats.org/drawingml/2006/picture">
                <pic:pic>
                  <pic:nvPicPr>
                    <pic:cNvPr descr="../images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1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Брандмауэр Защитника Windows</w:t>
      </w:r>
    </w:p>
    <w:p>
      <w:pPr>
        <w:pStyle w:val="BodyText"/>
      </w:pPr>
      <w:r>
        <w:t xml:space="preserve">– В открывшемся окне нажмите «Дополнительные параметры».</w:t>
      </w:r>
      <w:r>
        <w:t xml:space="preserve"> </w:t>
      </w:r>
      <w:r>
        <w:t xml:space="preserve">Откроется окно брандмауэра в режиме повышенной безопасности.</w:t>
      </w:r>
      <w:r>
        <w:t xml:space="preserve"> </w:t>
      </w:r>
      <w:r>
        <w:t xml:space="preserve">Выберите «Правило для исходящего подключения», а потом — «Создать правило».</w:t>
      </w:r>
      <w:r>
        <w:t xml:space="preserve"> </w:t>
      </w:r>
      <w:r>
        <w:t xml:space="preserve">Выберите «Для программы» и нажмите «Далее».</w:t>
      </w:r>
    </w:p>
    <w:p>
      <w:pPr>
        <w:pStyle w:val="CaptionedFigure"/>
      </w:pPr>
      <w:r>
        <w:drawing>
          <wp:inline>
            <wp:extent cx="5334000" cy="2692545"/>
            <wp:effectExtent b="0" l="0" r="0" t="0"/>
            <wp:docPr descr="Создание правила для исходящего подключения" title="" id="29" name="Picture"/>
            <a:graphic>
              <a:graphicData uri="http://schemas.openxmlformats.org/drawingml/2006/picture">
                <pic:pic>
                  <pic:nvPicPr>
                    <pic:cNvPr descr="../images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правила для исходящего подключения</w:t>
      </w:r>
    </w:p>
    <w:p>
      <w:pPr>
        <w:pStyle w:val="BodyText"/>
      </w:pPr>
      <w:r>
        <w:t xml:space="preserve">– Укажите путь к исполняемому файлу программы, которой нужно</w:t>
      </w:r>
      <w:r>
        <w:t xml:space="preserve"> </w:t>
      </w:r>
      <w:r>
        <w:t xml:space="preserve">запретить доступ в Интернет. В данном случае путь к установленному</w:t>
      </w:r>
      <w:r>
        <w:t xml:space="preserve"> </w:t>
      </w:r>
      <w:r>
        <w:t xml:space="preserve">у вас в ОС Packet Tracer.</w:t>
      </w:r>
    </w:p>
    <w:p>
      <w:pPr>
        <w:pStyle w:val="CaptionedFigure"/>
      </w:pPr>
      <w:r>
        <w:drawing>
          <wp:inline>
            <wp:extent cx="5334000" cy="2588448"/>
            <wp:effectExtent b="0" l="0" r="0" t="0"/>
            <wp:docPr descr="Указание пути к испол. файлу Cisco Packet Tracer" title="" id="32" name="Picture"/>
            <a:graphic>
              <a:graphicData uri="http://schemas.openxmlformats.org/drawingml/2006/picture">
                <pic:pic>
                  <pic:nvPicPr>
                    <pic:cNvPr descr="../images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Указание пути к испол. файлу Cisco Packet Tracer</w:t>
      </w:r>
    </w:p>
    <w:p>
      <w:pPr>
        <w:pStyle w:val="BodyText"/>
      </w:pPr>
      <w:r>
        <w:t xml:space="preserve">– В следующем окне оставьте отмеченным пункт «Блокировать подключение».</w:t>
      </w:r>
    </w:p>
    <w:p>
      <w:pPr>
        <w:pStyle w:val="CaptionedFigure"/>
      </w:pPr>
      <w:r>
        <w:drawing>
          <wp:inline>
            <wp:extent cx="5334000" cy="2760513"/>
            <wp:effectExtent b="0" l="0" r="0" t="0"/>
            <wp:docPr descr="Запрет на подключение к сетям" title="" id="35" name="Picture"/>
            <a:graphic>
              <a:graphicData uri="http://schemas.openxmlformats.org/drawingml/2006/picture">
                <pic:pic>
                  <pic:nvPicPr>
                    <pic:cNvPr descr="../images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0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Запрет на подключение к сетям</w:t>
      </w:r>
    </w:p>
    <w:p>
      <w:pPr>
        <w:pStyle w:val="BodyText"/>
      </w:pPr>
      <w:r>
        <w:t xml:space="preserve">– В следующем окне отметьте, для каких сетей выполнять блокировку.</w:t>
      </w:r>
      <w:r>
        <w:t xml:space="preserve"> </w:t>
      </w:r>
      <w:r>
        <w:t xml:space="preserve">Если для любых, то оставьте отмеченными все пункты.</w:t>
      </w:r>
    </w:p>
    <w:p>
      <w:pPr>
        <w:pStyle w:val="CaptionedFigure"/>
      </w:pPr>
      <w:r>
        <w:drawing>
          <wp:inline>
            <wp:extent cx="5334000" cy="2670740"/>
            <wp:effectExtent b="0" l="0" r="0" t="0"/>
            <wp:docPr descr="Выбор сетей для блокировки" title="" id="38" name="Picture"/>
            <a:graphic>
              <a:graphicData uri="http://schemas.openxmlformats.org/drawingml/2006/picture">
                <pic:pic>
                  <pic:nvPicPr>
                    <pic:cNvPr descr="../images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0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сетей для блокировки</w:t>
      </w:r>
    </w:p>
    <w:p>
      <w:pPr>
        <w:pStyle w:val="BodyText"/>
      </w:pPr>
      <w:r>
        <w:t xml:space="preserve">– Укажите понятное для вас имя правила и нажмите «Готово».</w:t>
      </w:r>
      <w:r>
        <w:t xml:space="preserve"> </w:t>
      </w:r>
      <w:r>
        <w:t xml:space="preserve">Запустите Packet Tracer. При корректной настройке после запуска не должна требоваться аутентификация.</w:t>
      </w:r>
    </w:p>
    <w:p>
      <w:pPr>
        <w:pStyle w:val="CaptionedFigure"/>
      </w:pPr>
      <w:r>
        <w:drawing>
          <wp:inline>
            <wp:extent cx="5334000" cy="3263417"/>
            <wp:effectExtent b="0" l="0" r="0" t="0"/>
            <wp:docPr descr="Именование правила" title="" id="41" name="Picture"/>
            <a:graphic>
              <a:graphicData uri="http://schemas.openxmlformats.org/drawingml/2006/picture">
                <pic:pic>
                  <pic:nvPicPr>
                    <pic:cNvPr descr="../images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3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Именование правила</w:t>
      </w:r>
    </w:p>
    <w:bookmarkEnd w:id="43"/>
    <w:bookmarkStart w:id="47" w:name="знакомство-с-интерфейсом-packet-trace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Знакомство с интерфейсом Packet Tracer</w:t>
      </w:r>
    </w:p>
    <w:p>
      <w:pPr>
        <w:pStyle w:val="FirstParagraph"/>
      </w:pPr>
      <w:r>
        <w:t xml:space="preserve">На рис. 8 представлена структура интерфейса Packet Tracer.</w:t>
      </w:r>
    </w:p>
    <w:p>
      <w:pPr>
        <w:pStyle w:val="BodyText"/>
      </w:pPr>
      <w:r>
        <w:t xml:space="preserve">Основное окно программы содержит рабочее пространство (1) с переключе-</w:t>
      </w:r>
      <w:r>
        <w:t xml:space="preserve"> </w:t>
      </w:r>
      <w:r>
        <w:t xml:space="preserve">нием на логическую (Logical) или физическую (Physical) область проекта (2);</w:t>
      </w:r>
      <w:r>
        <w:t xml:space="preserve"> </w:t>
      </w:r>
      <w:r>
        <w:t xml:space="preserve">наверху расположено меню (3), панели инструментов (4)–(5), внизу — меню</w:t>
      </w:r>
      <w:r>
        <w:t xml:space="preserve"> </w:t>
      </w:r>
      <w:r>
        <w:t xml:space="preserve">выбора объекта (7) и его типа (8), а также переключатель режимов работы</w:t>
      </w:r>
      <w:r>
        <w:t xml:space="preserve"> </w:t>
      </w:r>
      <w:r>
        <w:t xml:space="preserve">в реальном времени (Realtime) и в режиме моделирования (Simulation) (6),</w:t>
      </w:r>
      <w:r>
        <w:t xml:space="preserve"> </w:t>
      </w:r>
      <w:r>
        <w:t xml:space="preserve">окно с информацией по пакету данных (9), возникающему в сети во время</w:t>
      </w:r>
      <w:r>
        <w:t xml:space="preserve"> </w:t>
      </w:r>
      <w:r>
        <w:t xml:space="preserve">моделирования.</w:t>
      </w:r>
    </w:p>
    <w:p>
      <w:pPr>
        <w:pStyle w:val="CaptionedFigure"/>
      </w:pPr>
      <w:r>
        <w:drawing>
          <wp:inline>
            <wp:extent cx="5334000" cy="2245318"/>
            <wp:effectExtent b="0" l="0" r="0" t="0"/>
            <wp:docPr descr="Структура интерфейса Packet Tracer" title="" id="45" name="Picture"/>
            <a:graphic>
              <a:graphicData uri="http://schemas.openxmlformats.org/drawingml/2006/picture">
                <pic:pic>
                  <pic:nvPicPr>
                    <pic:cNvPr descr="../images/7.0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5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Структура интерфейса Packet Tracer</w:t>
      </w:r>
    </w:p>
    <w:bookmarkEnd w:id="47"/>
    <w:bookmarkStart w:id="147" w:name="построение-простейшей-сет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Построение простейшей сети</w:t>
      </w:r>
    </w:p>
    <w:p>
      <w:pPr>
        <w:pStyle w:val="Compact"/>
        <w:numPr>
          <w:ilvl w:val="0"/>
          <w:numId w:val="1004"/>
        </w:numPr>
      </w:pPr>
      <w:r>
        <w:t xml:space="preserve">Создайте новый проект</w:t>
      </w:r>
    </w:p>
    <w:p>
      <w:pPr>
        <w:pStyle w:val="CaptionedFigure"/>
      </w:pPr>
      <w:r>
        <w:drawing>
          <wp:inline>
            <wp:extent cx="5334000" cy="960437"/>
            <wp:effectExtent b="0" l="0" r="0" t="0"/>
            <wp:docPr descr="Создание нового проекта" title="" id="49" name="Picture"/>
            <a:graphic>
              <a:graphicData uri="http://schemas.openxmlformats.org/drawingml/2006/picture">
                <pic:pic>
                  <pic:nvPicPr>
                    <pic:cNvPr descr="../images/7.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нового проекта</w:t>
      </w:r>
    </w:p>
    <w:p>
      <w:pPr>
        <w:pStyle w:val="Compact"/>
        <w:numPr>
          <w:ilvl w:val="0"/>
          <w:numId w:val="1005"/>
        </w:numPr>
      </w:pPr>
      <w:r>
        <w:t xml:space="preserve">В рабочем пространстве разместите концентратор (Hub-PT) и четыре око-</w:t>
      </w:r>
      <w:r>
        <w:t xml:space="preserve"> </w:t>
      </w:r>
      <w:r>
        <w:t xml:space="preserve">нечных устройства PC. Соедините оконечные устройства с концентратором</w:t>
      </w:r>
      <w:r>
        <w:t xml:space="preserve"> </w:t>
      </w:r>
      <w:r>
        <w:t xml:space="preserve">прямым кабелем.</w:t>
      </w:r>
    </w:p>
    <w:p>
      <w:pPr>
        <w:pStyle w:val="CaptionedFigure"/>
      </w:pPr>
      <w:r>
        <w:drawing>
          <wp:inline>
            <wp:extent cx="4726004" cy="3253338"/>
            <wp:effectExtent b="0" l="0" r="0" t="0"/>
            <wp:docPr descr="Размещение и соединение устройств" title="" id="52" name="Picture"/>
            <a:graphic>
              <a:graphicData uri="http://schemas.openxmlformats.org/drawingml/2006/picture">
                <pic:pic>
                  <pic:nvPicPr>
                    <pic:cNvPr descr="../images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3253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Размещение и соединение устройств</w:t>
      </w:r>
    </w:p>
    <w:p>
      <w:pPr>
        <w:pStyle w:val="BodyText"/>
      </w:pPr>
      <w:r>
        <w:t xml:space="preserve">Щёлкнув последовательно на каждом оконечном устройстве, задайте статические IP-адреса 192.168.1.11, 192.168.1.12,</w:t>
      </w:r>
      <w:r>
        <w:t xml:space="preserve"> </w:t>
      </w:r>
      <w:r>
        <w:t xml:space="preserve">192.168.1.13, 192.168.1.14 с маской подсети 255.255.255.0</w:t>
      </w:r>
    </w:p>
    <w:p>
      <w:pPr>
        <w:pStyle w:val="CaptionedFigure"/>
      </w:pPr>
      <w:r>
        <w:drawing>
          <wp:inline>
            <wp:extent cx="5334000" cy="3238500"/>
            <wp:effectExtent b="0" l="0" r="0" t="0"/>
            <wp:docPr descr="Установка IP-адреса и маски для ПК0" title="" id="55" name="Picture"/>
            <a:graphic>
              <a:graphicData uri="http://schemas.openxmlformats.org/drawingml/2006/picture">
                <pic:pic>
                  <pic:nvPicPr>
                    <pic:cNvPr descr="../images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IP-адреса и маски для ПК0</w:t>
      </w:r>
    </w:p>
    <w:p>
      <w:pPr>
        <w:pStyle w:val="CaptionedFigure"/>
      </w:pPr>
      <w:r>
        <w:drawing>
          <wp:inline>
            <wp:extent cx="5334000" cy="3295866"/>
            <wp:effectExtent b="0" l="0" r="0" t="0"/>
            <wp:docPr descr="Установка IP-адреса и маски для ПК1" title="" id="58" name="Picture"/>
            <a:graphic>
              <a:graphicData uri="http://schemas.openxmlformats.org/drawingml/2006/picture">
                <pic:pic>
                  <pic:nvPicPr>
                    <pic:cNvPr descr="../images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5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IP-адреса и маски для ПК1</w:t>
      </w:r>
    </w:p>
    <w:p>
      <w:pPr>
        <w:pStyle w:val="CaptionedFigure"/>
      </w:pPr>
      <w:r>
        <w:drawing>
          <wp:inline>
            <wp:extent cx="5334000" cy="3104524"/>
            <wp:effectExtent b="0" l="0" r="0" t="0"/>
            <wp:docPr descr="Установка IP-адреса и маски для ПК2" title="" id="61" name="Picture"/>
            <a:graphic>
              <a:graphicData uri="http://schemas.openxmlformats.org/drawingml/2006/picture">
                <pic:pic>
                  <pic:nvPicPr>
                    <pic:cNvPr descr="../images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4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IP-адреса и маски для ПК2</w:t>
      </w:r>
    </w:p>
    <w:p>
      <w:pPr>
        <w:pStyle w:val="CaptionedFigure"/>
      </w:pPr>
      <w:r>
        <w:drawing>
          <wp:inline>
            <wp:extent cx="5334000" cy="3220240"/>
            <wp:effectExtent b="0" l="0" r="0" t="0"/>
            <wp:docPr descr="Установка IP-адреса и маски для ПК3" title="" id="64" name="Picture"/>
            <a:graphic>
              <a:graphicData uri="http://schemas.openxmlformats.org/drawingml/2006/picture">
                <pic:pic>
                  <pic:nvPicPr>
                    <pic:cNvPr descr="../images/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0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IP-адреса и маски для ПК3</w:t>
      </w:r>
    </w:p>
    <w:p>
      <w:pPr>
        <w:pStyle w:val="Compact"/>
        <w:numPr>
          <w:ilvl w:val="0"/>
          <w:numId w:val="1006"/>
        </w:numPr>
      </w:pPr>
      <w:r>
        <w:t xml:space="preserve">В основном окне проекта перейдите из режима реального времени (Realtime)</w:t>
      </w:r>
      <w:r>
        <w:t xml:space="preserve"> </w:t>
      </w:r>
      <w:r>
        <w:t xml:space="preserve">в режим моделирования (Simulation).</w:t>
      </w:r>
    </w:p>
    <w:p>
      <w:pPr>
        <w:pStyle w:val="CaptionedFigure"/>
      </w:pPr>
      <w:r>
        <w:drawing>
          <wp:inline>
            <wp:extent cx="3378467" cy="4754880"/>
            <wp:effectExtent b="0" l="0" r="0" t="0"/>
            <wp:docPr descr="Переход в режим моделирования" title="" id="67" name="Picture"/>
            <a:graphic>
              <a:graphicData uri="http://schemas.openxmlformats.org/drawingml/2006/picture">
                <pic:pic>
                  <pic:nvPicPr>
                    <pic:cNvPr descr="../images/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67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Переход в режим моделирования</w:t>
      </w:r>
    </w:p>
    <w:p>
      <w:pPr>
        <w:pStyle w:val="BodyText"/>
      </w:pPr>
      <w:r>
        <w:t xml:space="preserve">Выберите на панели инструментов мышкой «Add Simple PDU (P)» и щёлкните сначала на PC0, затем на PC2.</w:t>
      </w:r>
      <w:r>
        <w:t xml:space="preserve"> </w:t>
      </w:r>
      <w:r>
        <w:t xml:space="preserve">В рабочей области должны будут появится два конверта, обозначающих пакеты,</w:t>
      </w:r>
      <w:r>
        <w:t xml:space="preserve"> </w:t>
      </w:r>
      <w:r>
        <w:t xml:space="preserve">в списке событий на панели моделирования должны будут появиться</w:t>
      </w:r>
      <w:r>
        <w:t xml:space="preserve"> </w:t>
      </w:r>
      <w:r>
        <w:t xml:space="preserve">два события, относящихся к пакетам ARP и ICMP соответственно.</w:t>
      </w:r>
    </w:p>
    <w:p>
      <w:pPr>
        <w:pStyle w:val="CaptionedFigure"/>
      </w:pPr>
      <w:r>
        <w:drawing>
          <wp:inline>
            <wp:extent cx="5334000" cy="1986022"/>
            <wp:effectExtent b="0" l="0" r="0" t="0"/>
            <wp:docPr descr="Добавление простого блока протокольных данных (PDU)" title="" id="70" name="Picture"/>
            <a:graphic>
              <a:graphicData uri="http://schemas.openxmlformats.org/drawingml/2006/picture">
                <pic:pic>
                  <pic:nvPicPr>
                    <pic:cNvPr descr="../images/1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6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Добавление простого блока протокольных данных (PDU)</w:t>
      </w:r>
    </w:p>
    <w:p>
      <w:pPr>
        <w:pStyle w:val="BodyText"/>
      </w:pPr>
      <w:r>
        <w:t xml:space="preserve">На панели моделирования нажмите кнопку «Play» и проследите за движением пакетов ARP и ICMP от устройства PC0 до устройства PC2 и обратно.</w:t>
      </w:r>
    </w:p>
    <w:p>
      <w:pPr>
        <w:pStyle w:val="CaptionedFigure"/>
      </w:pPr>
      <w:r>
        <w:drawing>
          <wp:inline>
            <wp:extent cx="5334000" cy="2433808"/>
            <wp:effectExtent b="0" l="0" r="0" t="0"/>
            <wp:docPr descr="Симуляция движения пакетов в сети с концентратором" title="" id="73" name="Picture"/>
            <a:graphic>
              <a:graphicData uri="http://schemas.openxmlformats.org/drawingml/2006/picture">
                <pic:pic>
                  <pic:nvPicPr>
                    <pic:cNvPr descr="../images/1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3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Симуляция движения пакетов в сети с концентратором</w:t>
      </w:r>
    </w:p>
    <w:p>
      <w:pPr>
        <w:pStyle w:val="CaptionedFigure"/>
      </w:pPr>
      <w:r>
        <w:drawing>
          <wp:inline>
            <wp:extent cx="5334000" cy="1811295"/>
            <wp:effectExtent b="0" l="0" r="0" t="0"/>
            <wp:docPr descr="Симуляция движения пакетов в сети с концентратором" title="" id="76" name="Picture"/>
            <a:graphic>
              <a:graphicData uri="http://schemas.openxmlformats.org/drawingml/2006/picture">
                <pic:pic>
                  <pic:nvPicPr>
                    <pic:cNvPr descr="../images/16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1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Симуляция движения пакетов в сети с концентратором</w:t>
      </w:r>
    </w:p>
    <w:p>
      <w:pPr>
        <w:pStyle w:val="Compact"/>
        <w:numPr>
          <w:ilvl w:val="0"/>
          <w:numId w:val="1007"/>
        </w:numPr>
      </w:pPr>
      <w:r>
        <w:t xml:space="preserve">Щёлкнув на строке события, откройте окно информации о PDU и изучите,</w:t>
      </w:r>
      <w:r>
        <w:t xml:space="preserve"> </w:t>
      </w:r>
      <w:r>
        <w:t xml:space="preserve">что происходит на уровне модели OSI при перемещении пакета.</w:t>
      </w:r>
    </w:p>
    <w:p>
      <w:pPr>
        <w:pStyle w:val="CaptionedFigure"/>
      </w:pPr>
      <w:r>
        <w:drawing>
          <wp:inline>
            <wp:extent cx="5334000" cy="5343593"/>
            <wp:effectExtent b="0" l="0" r="0" t="0"/>
            <wp:docPr descr="Окно информации о PDU на уровне модели OSI" title="" id="79" name="Picture"/>
            <a:graphic>
              <a:graphicData uri="http://schemas.openxmlformats.org/drawingml/2006/picture">
                <pic:pic>
                  <pic:nvPicPr>
                    <pic:cNvPr descr="../images/1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3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Окно информации о PDU на уровне модели OSI</w:t>
      </w:r>
    </w:p>
    <w:p>
      <w:pPr>
        <w:pStyle w:val="BodyText"/>
      </w:pPr>
      <w:r>
        <w:t xml:space="preserve">Используя кнопку «Проверь себя» (Challenge Me) на вкладке OSI Model, ответьте на вопросы.</w:t>
      </w:r>
    </w:p>
    <w:p>
      <w:pPr>
        <w:pStyle w:val="CaptionedFigure"/>
      </w:pPr>
      <w:r>
        <w:drawing>
          <wp:inline>
            <wp:extent cx="5334000" cy="5372305"/>
            <wp:effectExtent b="0" l="0" r="0" t="0"/>
            <wp:docPr descr="Проверка понимания" title="" id="82" name="Picture"/>
            <a:graphic>
              <a:graphicData uri="http://schemas.openxmlformats.org/drawingml/2006/picture">
                <pic:pic>
                  <pic:nvPicPr>
                    <pic:cNvPr descr="../images/1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2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понимания</w:t>
      </w:r>
    </w:p>
    <w:p>
      <w:pPr>
        <w:pStyle w:val="Compact"/>
        <w:numPr>
          <w:ilvl w:val="0"/>
          <w:numId w:val="1008"/>
        </w:numPr>
      </w:pPr>
      <w:r>
        <w:t xml:space="preserve">Откройте вкладку с информацией о PDU. Опишите структуру кадра Ethernet.</w:t>
      </w:r>
      <w:r>
        <w:t xml:space="preserve"> </w:t>
      </w:r>
      <w:r>
        <w:t xml:space="preserve">Какие изменения происходят в кадре Ethernet при передвижении пакета? Какой тип имеет кадр Ethernet?</w:t>
      </w:r>
      <w:r>
        <w:t xml:space="preserve"> </w:t>
      </w:r>
      <w:r>
        <w:t xml:space="preserve">Опишите структуру MAC-адресов.</w:t>
      </w:r>
    </w:p>
    <w:p>
      <w:pPr>
        <w:pStyle w:val="CaptionedFigure"/>
      </w:pPr>
      <w:r>
        <w:drawing>
          <wp:inline>
            <wp:extent cx="5322770" cy="5284269"/>
            <wp:effectExtent b="0" l="0" r="0" t="0"/>
            <wp:docPr descr="Информация о входящем PDU" title="" id="85" name="Picture"/>
            <a:graphic>
              <a:graphicData uri="http://schemas.openxmlformats.org/drawingml/2006/picture">
                <pic:pic>
                  <pic:nvPicPr>
                    <pic:cNvPr descr="../images/19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5284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Информация о входящем PDU</w:t>
      </w:r>
    </w:p>
    <w:p>
      <w:pPr>
        <w:pStyle w:val="BodyText"/>
      </w:pPr>
      <w:r>
        <w:t xml:space="preserve">Кадр Ethernet имеет: преамбулу для синхронизации, SOF - начало кадра, FCS - поле контрольной последовательности фрейма,</w:t>
      </w:r>
      <w:r>
        <w:t xml:space="preserve"> </w:t>
      </w:r>
      <w:r>
        <w:t xml:space="preserve">Destination Address - Ethernet-адрес получателя, Source Address - Ethernet-адрес отправителя,</w:t>
      </w:r>
      <w:r>
        <w:t xml:space="preserve"> </w:t>
      </w:r>
      <w:r>
        <w:t xml:space="preserve">Type - обозначение типа протокола, Length - длина данных.</w:t>
      </w:r>
      <w:r>
        <w:t xml:space="preserve"> </w:t>
      </w:r>
      <w:r>
        <w:t xml:space="preserve">При передвижении пакета в кадре Ethernet меняется адреса отправителя и получателя.</w:t>
      </w:r>
      <w:r>
        <w:t xml:space="preserve"> </w:t>
      </w:r>
      <w:r>
        <w:t xml:space="preserve">Тип кадра Ethernet - DIX (или кадр Ethernet II).</w:t>
      </w:r>
      <w:r>
        <w:t xml:space="preserve"> </w:t>
      </w:r>
      <w:r>
        <w:t xml:space="preserve">Структура MAC-адреса сети Ethernet включает 48 бит (6 октетов).</w:t>
      </w:r>
      <w:r>
        <w:t xml:space="preserve"> </w:t>
      </w:r>
      <w:r>
        <w:t xml:space="preserve">Первые 3 октета содержат 24-битный уникальный идентификатор организации (OUI) или код MFG (Manufacturing, производителя),</w:t>
      </w:r>
      <w:r>
        <w:t xml:space="preserve"> </w:t>
      </w:r>
      <w:r>
        <w:t xml:space="preserve">который производитель получает в IEEE. В самом первом октете используются только 6 старших разрядов, а два младших имеют специальное назначение:</w:t>
      </w:r>
      <w:r>
        <w:t xml:space="preserve"> </w:t>
      </w:r>
      <w:r>
        <w:t xml:space="preserve">нулевой бит указывает, для одиночного (0) или группового (1) адресата предназначен кадр;</w:t>
      </w:r>
      <w:r>
        <w:t xml:space="preserve"> </w:t>
      </w:r>
      <w:r>
        <w:t xml:space="preserve">первый бит определяет, является ли MAC-адрес глобально (0) или локально (1) администрируемым.</w:t>
      </w:r>
      <w:r>
        <w:t xml:space="preserve"> </w:t>
      </w:r>
      <w:r>
        <w:t xml:space="preserve">Следующие три октета выбираются изготовителем для каждого экземпляра устройства.</w:t>
      </w:r>
    </w:p>
    <w:p>
      <w:pPr>
        <w:pStyle w:val="Compact"/>
        <w:numPr>
          <w:ilvl w:val="0"/>
          <w:numId w:val="1009"/>
        </w:numPr>
      </w:pPr>
      <w:r>
        <w:t xml:space="preserve">Очистите список событий, удалив сценарий моделирования. Выберите на</w:t>
      </w:r>
      <w:r>
        <w:t xml:space="preserve"> </w:t>
      </w:r>
      <w:r>
        <w:t xml:space="preserve">панели инструментов мышкой «Add Simple PDU (P)» и щёлкните сначала</w:t>
      </w:r>
      <w:r>
        <w:t xml:space="preserve"> </w:t>
      </w:r>
      <w:r>
        <w:t xml:space="preserve">на PC0, затем на PC2. Снова выберите на панели инструментов мышкой</w:t>
      </w:r>
      <w:r>
        <w:t xml:space="preserve"> </w:t>
      </w:r>
      <w:r>
        <w:t xml:space="preserve">«Add Simple PDU (P)» и щёлкните сначала на PC2, затем на PC0. На панели</w:t>
      </w:r>
      <w:r>
        <w:t xml:space="preserve"> </w:t>
      </w:r>
      <w:r>
        <w:t xml:space="preserve">моделирования нажмите кнопку «Play» и проследите за возникновением</w:t>
      </w:r>
      <w:r>
        <w:t xml:space="preserve"> </w:t>
      </w:r>
      <w:r>
        <w:t xml:space="preserve">коллизии.</w:t>
      </w:r>
    </w:p>
    <w:p>
      <w:pPr>
        <w:pStyle w:val="CaptionedFigure"/>
      </w:pPr>
      <w:r>
        <w:drawing>
          <wp:inline>
            <wp:extent cx="5334000" cy="2010676"/>
            <wp:effectExtent b="0" l="0" r="0" t="0"/>
            <wp:docPr descr="Сценарий с коллизией" title="" id="88" name="Picture"/>
            <a:graphic>
              <a:graphicData uri="http://schemas.openxmlformats.org/drawingml/2006/picture">
                <pic:pic>
                  <pic:nvPicPr>
                    <pic:cNvPr descr="../images/20.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0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Сценарий с коллизией</w:t>
      </w:r>
    </w:p>
    <w:p>
      <w:pPr>
        <w:pStyle w:val="CaptionedFigure"/>
      </w:pPr>
      <w:r>
        <w:drawing>
          <wp:inline>
            <wp:extent cx="5334000" cy="1446205"/>
            <wp:effectExtent b="0" l="0" r="0" t="0"/>
            <wp:docPr descr="Сценарий с коллизией" title="" id="91" name="Picture"/>
            <a:graphic>
              <a:graphicData uri="http://schemas.openxmlformats.org/drawingml/2006/picture">
                <pic:pic>
                  <pic:nvPicPr>
                    <pic:cNvPr descr="../images/20.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6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Сценарий с коллизией</w:t>
      </w:r>
    </w:p>
    <w:p>
      <w:pPr>
        <w:pStyle w:val="BodyText"/>
      </w:pPr>
      <w:r>
        <w:t xml:space="preserve">В списке событий посмотрите информацию о PDU.</w:t>
      </w:r>
    </w:p>
    <w:p>
      <w:pPr>
        <w:pStyle w:val="CaptionedFigure"/>
      </w:pPr>
      <w:r>
        <w:drawing>
          <wp:inline>
            <wp:extent cx="5334000" cy="4940742"/>
            <wp:effectExtent b="0" l="0" r="0" t="0"/>
            <wp:docPr descr="Информация о PDU" title="" id="94" name="Picture"/>
            <a:graphic>
              <a:graphicData uri="http://schemas.openxmlformats.org/drawingml/2006/picture">
                <pic:pic>
                  <pic:nvPicPr>
                    <pic:cNvPr descr="../images/2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0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Информация о PDU</w:t>
      </w:r>
    </w:p>
    <w:p>
      <w:pPr>
        <w:pStyle w:val="BodyText"/>
      </w:pPr>
      <w:r>
        <w:t xml:space="preserve">Коллизия возникла из-за одновременной передачи данных c узлов.</w:t>
      </w:r>
    </w:p>
    <w:p>
      <w:pPr>
        <w:pStyle w:val="Compact"/>
        <w:numPr>
          <w:ilvl w:val="0"/>
          <w:numId w:val="1010"/>
        </w:numPr>
      </w:pPr>
      <w:r>
        <w:t xml:space="preserve">Перейдите в режим реального времени (Realtime). В рабочем пространстве</w:t>
      </w:r>
      <w:r>
        <w:t xml:space="preserve"> </w:t>
      </w:r>
      <w:r>
        <w:t xml:space="preserve">разместите коммутатор (например Cisco 2950-24) и 4 оконечных устройства</w:t>
      </w:r>
      <w:r>
        <w:t xml:space="preserve"> </w:t>
      </w:r>
      <w:r>
        <w:t xml:space="preserve">PC. Соедините оконечные устройства с коммутатором прямым кабелем.</w:t>
      </w:r>
      <w:r>
        <w:t xml:space="preserve"> </w:t>
      </w:r>
      <w:r>
        <w:t xml:space="preserve">Щёлкнув последовательно на каждом оконечном устройстве, задайте стати-</w:t>
      </w:r>
      <w:r>
        <w:t xml:space="preserve"> </w:t>
      </w:r>
      <w:r>
        <w:t xml:space="preserve">ческие IP-адреса 192.168.1.21, 192.168.1.22, 192.168.1.23, 192.168.1.24 с маской</w:t>
      </w:r>
      <w:r>
        <w:t xml:space="preserve"> </w:t>
      </w:r>
      <w:r>
        <w:t xml:space="preserve">подсети 255.255.255.0.</w:t>
      </w:r>
    </w:p>
    <w:p>
      <w:pPr>
        <w:pStyle w:val="CaptionedFigure"/>
      </w:pPr>
      <w:r>
        <w:drawing>
          <wp:inline>
            <wp:extent cx="4976261" cy="2849077"/>
            <wp:effectExtent b="0" l="0" r="0" t="0"/>
            <wp:docPr descr="Размещение и соединение устройств" title="" id="97" name="Picture"/>
            <a:graphic>
              <a:graphicData uri="http://schemas.openxmlformats.org/drawingml/2006/picture">
                <pic:pic>
                  <pic:nvPicPr>
                    <pic:cNvPr descr="../images/22.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61" cy="2849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Размещение и соединение устройств</w:t>
      </w:r>
    </w:p>
    <w:p>
      <w:pPr>
        <w:pStyle w:val="Compact"/>
        <w:numPr>
          <w:ilvl w:val="0"/>
          <w:numId w:val="1011"/>
        </w:numPr>
      </w:pPr>
      <w:r>
        <w:t xml:space="preserve">В основном окне проекта перейдите из режима реального времени (Realtime)</w:t>
      </w:r>
      <w:r>
        <w:t xml:space="preserve"> </w:t>
      </w:r>
      <w:r>
        <w:t xml:space="preserve">в режим моделирования (Simulation). Выберите на панели инструментов</w:t>
      </w:r>
      <w:r>
        <w:t xml:space="preserve"> </w:t>
      </w:r>
      <w:r>
        <w:t xml:space="preserve">мышкой «Add Simple PDU (P)» и щёлкните сначала на PC4, затем на PC6.</w:t>
      </w:r>
      <w:r>
        <w:t xml:space="preserve"> </w:t>
      </w:r>
      <w:r>
        <w:t xml:space="preserve">В рабочей области должны будут появится два конверта, обозначающих</w:t>
      </w:r>
      <w:r>
        <w:t xml:space="preserve"> </w:t>
      </w:r>
      <w:r>
        <w:t xml:space="preserve">пакеты, в списке событий на панели моделирования должны будут появиться два</w:t>
      </w:r>
      <w:r>
        <w:t xml:space="preserve"> </w:t>
      </w:r>
      <w:r>
        <w:t xml:space="preserve">события, относящихся к пакетам ARP и ICMP соответственно.</w:t>
      </w:r>
    </w:p>
    <w:p>
      <w:pPr>
        <w:pStyle w:val="CaptionedFigure"/>
      </w:pPr>
      <w:r>
        <w:drawing>
          <wp:inline>
            <wp:extent cx="5334000" cy="1540623"/>
            <wp:effectExtent b="0" l="0" r="0" t="0"/>
            <wp:docPr descr="Создание простого PDU" title="" id="100" name="Picture"/>
            <a:graphic>
              <a:graphicData uri="http://schemas.openxmlformats.org/drawingml/2006/picture">
                <pic:pic>
                  <pic:nvPicPr>
                    <pic:cNvPr descr="../images/22.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0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Создание простого PDU</w:t>
      </w:r>
    </w:p>
    <w:p>
      <w:pPr>
        <w:pStyle w:val="BodyText"/>
      </w:pPr>
      <w:r>
        <w:t xml:space="preserve">На панели моделирования нажмите кнопку «Play» и проследите</w:t>
      </w:r>
      <w:r>
        <w:t xml:space="preserve"> </w:t>
      </w:r>
      <w:r>
        <w:t xml:space="preserve">за движением пакетов ARP и ICMP от устройства PC4 до устройства PC6</w:t>
      </w:r>
      <w:r>
        <w:t xml:space="preserve"> </w:t>
      </w:r>
      <w:r>
        <w:t xml:space="preserve">и обратно.</w:t>
      </w:r>
    </w:p>
    <w:p>
      <w:pPr>
        <w:pStyle w:val="CaptionedFigure"/>
      </w:pPr>
      <w:r>
        <w:drawing>
          <wp:inline>
            <wp:extent cx="5334000" cy="1695127"/>
            <wp:effectExtent b="0" l="0" r="0" t="0"/>
            <wp:docPr descr="Симуляция движения пакетов в сети с коммутатором" title="" id="103" name="Picture"/>
            <a:graphic>
              <a:graphicData uri="http://schemas.openxmlformats.org/drawingml/2006/picture">
                <pic:pic>
                  <pic:nvPicPr>
                    <pic:cNvPr descr="../images/23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5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Симуляция движения пакетов в сети с коммутатором</w:t>
      </w:r>
    </w:p>
    <w:p>
      <w:pPr>
        <w:pStyle w:val="BodyText"/>
      </w:pPr>
      <w:r>
        <w:t xml:space="preserve">В сценарии передачи пакетов ARP с коммутатором коммутатор пополняет таблицу MAC-адресов</w:t>
      </w:r>
      <w:r>
        <w:t xml:space="preserve"> </w:t>
      </w:r>
      <w:r>
        <w:t xml:space="preserve">MAC-адресом источника, а также получает информацию о том в какую VLAN (Виртуальная локальная сеть)</w:t>
      </w:r>
      <w:r>
        <w:t xml:space="preserve"> </w:t>
      </w:r>
      <w:r>
        <w:t xml:space="preserve">передаётся пакет и отправляет сообщение только участникам этой VLAN, в то время как концентратор отправляет</w:t>
      </w:r>
      <w:r>
        <w:t xml:space="preserve"> </w:t>
      </w:r>
      <w:r>
        <w:t xml:space="preserve">пакет всем оконечным устройствам. При достижении пакета ARP целевого получателя в таблицу коммутатора</w:t>
      </w:r>
      <w:r>
        <w:t xml:space="preserve"> </w:t>
      </w:r>
      <w:r>
        <w:t xml:space="preserve">заносится MAC-адрес этого устройства. Далее с целевого утройства отправляется ответ с индивидуальным типом</w:t>
      </w:r>
      <w:r>
        <w:t xml:space="preserve"> </w:t>
      </w:r>
      <w:r>
        <w:t xml:space="preserve">передачи (unicast), в сценарии с концентратором - широковещательный (broadcast). Получив данное сообщение,</w:t>
      </w:r>
      <w:r>
        <w:t xml:space="preserve"> </w:t>
      </w:r>
      <w:r>
        <w:t xml:space="preserve">коммутатор отправляет его только на порт к источнику ARP-запроса, в то время как концентратор отправляет кадр</w:t>
      </w:r>
      <w:r>
        <w:t xml:space="preserve"> </w:t>
      </w:r>
      <w:r>
        <w:t xml:space="preserve">снова на все порты.</w:t>
      </w:r>
    </w:p>
    <w:p>
      <w:pPr>
        <w:pStyle w:val="Compact"/>
        <w:numPr>
          <w:ilvl w:val="0"/>
          <w:numId w:val="1012"/>
        </w:numPr>
      </w:pPr>
      <w:r>
        <w:t xml:space="preserve">Исследуйте структуру пакета ICMP. Опишите структуру кадра Ethernet.</w:t>
      </w:r>
      <w:r>
        <w:t xml:space="preserve"> </w:t>
      </w:r>
      <w:r>
        <w:t xml:space="preserve">Какие изменения происходят в кадре Ethernet при передвижении пакета?</w:t>
      </w:r>
      <w:r>
        <w:t xml:space="preserve"> </w:t>
      </w:r>
      <w:r>
        <w:t xml:space="preserve">Какой тип имеет кадр Ethernet? Опишите структуру MAC-адресов.</w:t>
      </w:r>
    </w:p>
    <w:p>
      <w:pPr>
        <w:pStyle w:val="CaptionedFigure"/>
      </w:pPr>
      <w:r>
        <w:drawing>
          <wp:inline>
            <wp:extent cx="5334000" cy="3621785"/>
            <wp:effectExtent b="0" l="0" r="0" t="0"/>
            <wp:docPr descr="Структура пакета ICMP" title="" id="106" name="Picture"/>
            <a:graphic>
              <a:graphicData uri="http://schemas.openxmlformats.org/drawingml/2006/picture">
                <pic:pic>
                  <pic:nvPicPr>
                    <pic:cNvPr descr="../images/24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1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Структура пакета ICMP</w:t>
      </w:r>
    </w:p>
    <w:p>
      <w:pPr>
        <w:pStyle w:val="BodyText"/>
      </w:pPr>
      <w:r>
        <w:t xml:space="preserve">Тип кадра Ethernet - EthernetII. Структура уже была описана ранее: преамбула, адреса отправителя и получателя,</w:t>
      </w:r>
      <w:r>
        <w:t xml:space="preserve"> </w:t>
      </w:r>
      <w:r>
        <w:t xml:space="preserve">контрольная сумма и т.д. При передвижении пакета меняются адреса и тип ICMP. Структура MAC-адресов:</w:t>
      </w:r>
      <w:r>
        <w:t xml:space="preserve"> </w:t>
      </w:r>
      <w:r>
        <w:t xml:space="preserve">Восьмой (с начала) бит первого байта МАС-адреса называется Unicast/Multicast битом и определяет,</w:t>
      </w:r>
      <w:r>
        <w:t xml:space="preserve"> </w:t>
      </w:r>
      <w:r>
        <w:t xml:space="preserve">какого типа кадр передается с этим адресом, обычный (0) или широковещательный (1), седьмой (с начала)</w:t>
      </w:r>
      <w:r>
        <w:t xml:space="preserve"> </w:t>
      </w:r>
      <w:r>
        <w:t xml:space="preserve">бит первого байта МАС-адреса называется Universal/Local битом и определяет, является ли адрес</w:t>
      </w:r>
      <w:r>
        <w:t xml:space="preserve"> </w:t>
      </w:r>
      <w:r>
        <w:t xml:space="preserve">универсальным (0), или локально управляемым (1), далее уникальный идентификатор устройства и номер сетевого адаптера.</w:t>
      </w:r>
    </w:p>
    <w:p>
      <w:pPr>
        <w:pStyle w:val="Compact"/>
        <w:numPr>
          <w:ilvl w:val="0"/>
          <w:numId w:val="1013"/>
        </w:numPr>
      </w:pPr>
      <w:r>
        <w:t xml:space="preserve">Очистите список событий, удалив сценарий моделирования. Выберите на</w:t>
      </w:r>
      <w:r>
        <w:t xml:space="preserve"> </w:t>
      </w:r>
      <w:r>
        <w:t xml:space="preserve">панели инструментов мышкой «Add Simple PDU (P)» и щёлкните сначала</w:t>
      </w:r>
      <w:r>
        <w:t xml:space="preserve"> </w:t>
      </w:r>
      <w:r>
        <w:t xml:space="preserve">на PC4, затем на PC6. Снова выберите на панели инструментов мышкой</w:t>
      </w:r>
      <w:r>
        <w:t xml:space="preserve"> </w:t>
      </w:r>
      <w:r>
        <w:t xml:space="preserve">«Add Simple PDU (P)» и щёлкните сначала на PC6, затем на PC4. На</w:t>
      </w:r>
      <w:r>
        <w:t xml:space="preserve"> </w:t>
      </w:r>
      <w:r>
        <w:t xml:space="preserve">панели моделирования нажмите кнопку «Play» и проследите за движением</w:t>
      </w:r>
      <w:r>
        <w:t xml:space="preserve"> </w:t>
      </w:r>
      <w:r>
        <w:t xml:space="preserve">пакетов.</w:t>
      </w:r>
    </w:p>
    <w:p>
      <w:pPr>
        <w:pStyle w:val="CaptionedFigure"/>
      </w:pPr>
      <w:r>
        <w:drawing>
          <wp:inline>
            <wp:extent cx="5334000" cy="1530468"/>
            <wp:effectExtent b="0" l="0" r="0" t="0"/>
            <wp:docPr descr="Сценарий с попыткой создания коллизии" title="" id="109" name="Picture"/>
            <a:graphic>
              <a:graphicData uri="http://schemas.openxmlformats.org/drawingml/2006/picture">
                <pic:pic>
                  <pic:nvPicPr>
                    <pic:cNvPr descr="../images/25.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0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Сценарий с попыткой создания коллизии</w:t>
      </w:r>
    </w:p>
    <w:p>
      <w:pPr>
        <w:pStyle w:val="CaptionedFigure"/>
      </w:pPr>
      <w:r>
        <w:drawing>
          <wp:inline>
            <wp:extent cx="5334000" cy="1486524"/>
            <wp:effectExtent b="0" l="0" r="0" t="0"/>
            <wp:docPr descr="Сценарий с попыткой создания коллизии" title="" id="112" name="Picture"/>
            <a:graphic>
              <a:graphicData uri="http://schemas.openxmlformats.org/drawingml/2006/picture">
                <pic:pic>
                  <pic:nvPicPr>
                    <pic:cNvPr descr="../images/25.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6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Сценарий с попыткой создания коллизии</w:t>
      </w:r>
    </w:p>
    <w:p>
      <w:pPr>
        <w:pStyle w:val="BodyText"/>
      </w:pPr>
      <w:r>
        <w:t xml:space="preserve">В сети узлы соединены с коммутатором индивидуальными линиями, образовав вместе с портами микросегменты, и</w:t>
      </w:r>
      <w:r>
        <w:t xml:space="preserve"> </w:t>
      </w:r>
      <w:r>
        <w:t xml:space="preserve">работают в полнодуплексном режиме. В полнодуплексном режиме работы коллизий при микросегментации не возникает.</w:t>
      </w:r>
      <w:r>
        <w:t xml:space="preserve"> </w:t>
      </w:r>
      <w:r>
        <w:t xml:space="preserve">При одновременной передаче данных от двух источников одному адресату буферизация кадров позволяет запомнить</w:t>
      </w:r>
      <w:r>
        <w:t xml:space="preserve"> </w:t>
      </w:r>
      <w:r>
        <w:t xml:space="preserve">и передать кадры поочередно и, следовательно, избежать их потери.</w:t>
      </w:r>
    </w:p>
    <w:p>
      <w:pPr>
        <w:pStyle w:val="Compact"/>
        <w:numPr>
          <w:ilvl w:val="0"/>
          <w:numId w:val="1014"/>
        </w:numPr>
      </w:pPr>
      <w:r>
        <w:t xml:space="preserve">Перейдите в режим реального времени (Realtime). В рабочем пространстве</w:t>
      </w:r>
      <w:r>
        <w:t xml:space="preserve"> </w:t>
      </w:r>
      <w:r>
        <w:t xml:space="preserve">соедините кроссовым кабелем концентратор и коммутатор.</w:t>
      </w:r>
    </w:p>
    <w:p>
      <w:pPr>
        <w:pStyle w:val="CaptionedFigure"/>
      </w:pPr>
      <w:r>
        <w:drawing>
          <wp:inline>
            <wp:extent cx="5334000" cy="1627167"/>
            <wp:effectExtent b="0" l="0" r="0" t="0"/>
            <wp:docPr descr="Соединение концентратора и коммутатора" title="" id="115" name="Picture"/>
            <a:graphic>
              <a:graphicData uri="http://schemas.openxmlformats.org/drawingml/2006/picture">
                <pic:pic>
                  <pic:nvPicPr>
                    <pic:cNvPr descr="../images/26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7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Соединение концентратора и коммутатора</w:t>
      </w:r>
    </w:p>
    <w:p>
      <w:pPr>
        <w:pStyle w:val="BodyText"/>
      </w:pPr>
      <w:r>
        <w:t xml:space="preserve">Перейдите в режим моделирования (Simulation). Очистите список событий, удалив</w:t>
      </w:r>
      <w:r>
        <w:t xml:space="preserve"> </w:t>
      </w:r>
      <w:r>
        <w:t xml:space="preserve">сценарий моделирования. Выберите на панели инструментов мышкой «Add Simple PDU (P)»</w:t>
      </w:r>
      <w:r>
        <w:t xml:space="preserve"> </w:t>
      </w:r>
      <w:r>
        <w:t xml:space="preserve">и щёлкните сначала на PC0, затем на PC4. Снова выберите на панели инструментов</w:t>
      </w:r>
      <w:r>
        <w:t xml:space="preserve"> </w:t>
      </w:r>
      <w:r>
        <w:t xml:space="preserve">мышкой «Add Simple PDU (P)» и щёлкните сначала на PC4, затем на PC0.</w:t>
      </w:r>
      <w:r>
        <w:t xml:space="preserve"> </w:t>
      </w:r>
      <w:r>
        <w:t xml:space="preserve">На панели моделирования нажмите кнопку «Play» и проследите за движением пакетов.</w:t>
      </w:r>
    </w:p>
    <w:p>
      <w:pPr>
        <w:pStyle w:val="CaptionedFigure"/>
      </w:pPr>
      <w:r>
        <w:drawing>
          <wp:inline>
            <wp:extent cx="5334000" cy="2274041"/>
            <wp:effectExtent b="0" l="0" r="0" t="0"/>
            <wp:docPr descr="Модель передачи пакетов узлов через коммутатор и концентратор" title="" id="118" name="Picture"/>
            <a:graphic>
              <a:graphicData uri="http://schemas.openxmlformats.org/drawingml/2006/picture">
                <pic:pic>
                  <pic:nvPicPr>
                    <pic:cNvPr descr="../images/27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4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Модель передачи пакетов узлов через коммутатор и концентратор</w:t>
      </w:r>
    </w:p>
    <w:p>
      <w:pPr>
        <w:pStyle w:val="BodyText"/>
      </w:pPr>
      <w:r>
        <w:t xml:space="preserve">Сначала возникает коллизия из-за одновременной передачи пакетов концентратором и коммутатором.</w:t>
      </w:r>
    </w:p>
    <w:p>
      <w:pPr>
        <w:pStyle w:val="CaptionedFigure"/>
      </w:pPr>
      <w:r>
        <w:drawing>
          <wp:inline>
            <wp:extent cx="5334000" cy="2607733"/>
            <wp:effectExtent b="0" l="0" r="0" t="0"/>
            <wp:docPr descr="Модель передачи пакетов узлов через коммутатор и концентратор: коллизия" title="" id="121" name="Picture"/>
            <a:graphic>
              <a:graphicData uri="http://schemas.openxmlformats.org/drawingml/2006/picture">
                <pic:pic>
                  <pic:nvPicPr>
                    <pic:cNvPr descr="../images/28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7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Модель передачи пакетов узлов через коммутатор и концентратор: коллизия</w:t>
      </w:r>
    </w:p>
    <w:p>
      <w:pPr>
        <w:pStyle w:val="BodyText"/>
      </w:pPr>
      <w:r>
        <w:t xml:space="preserve">Затем пакеты успешно достигают пункта назначения, потому что коммутатор при возникновении коллизии</w:t>
      </w:r>
      <w:r>
        <w:t xml:space="preserve"> </w:t>
      </w:r>
      <w:r>
        <w:t xml:space="preserve">буферизовал свой пакет на время, пока концентратор и подключённые к нему устройства не сбросят кадр.</w:t>
      </w:r>
      <w:r>
        <w:t xml:space="preserve"> </w:t>
      </w:r>
      <w:r>
        <w:t xml:space="preserve">После чего повторно отправил пакет. Таким образом, пакеты ARP и ICMP успешно достигли пункта назначения.</w:t>
      </w:r>
    </w:p>
    <w:p>
      <w:pPr>
        <w:pStyle w:val="CaptionedFigure"/>
      </w:pPr>
      <w:r>
        <w:drawing>
          <wp:inline>
            <wp:extent cx="5334000" cy="1935267"/>
            <wp:effectExtent b="0" l="0" r="0" t="0"/>
            <wp:docPr descr="Модель передачи пакетов узлов через коммутатор и концентратор: успешная передача" title="" id="124" name="Picture"/>
            <a:graphic>
              <a:graphicData uri="http://schemas.openxmlformats.org/drawingml/2006/picture">
                <pic:pic>
                  <pic:nvPicPr>
                    <pic:cNvPr descr="../images/29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5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Модель передачи пакетов узлов через коммутатор и концентратор: успешная передача</w:t>
      </w:r>
    </w:p>
    <w:p>
      <w:pPr>
        <w:pStyle w:val="Compact"/>
        <w:numPr>
          <w:ilvl w:val="0"/>
          <w:numId w:val="1015"/>
        </w:numPr>
      </w:pPr>
      <w:r>
        <w:t xml:space="preserve">Очистите список событий, удалив сценарий моделирования. На панели</w:t>
      </w:r>
      <w:r>
        <w:t xml:space="preserve"> </w:t>
      </w:r>
      <w:r>
        <w:t xml:space="preserve">моделирования нажмите «Play» и в списке событий получите пакеты STP.</w:t>
      </w:r>
    </w:p>
    <w:p>
      <w:pPr>
        <w:pStyle w:val="CaptionedFigure"/>
      </w:pPr>
      <w:r>
        <w:drawing>
          <wp:inline>
            <wp:extent cx="5334000" cy="2213368"/>
            <wp:effectExtent b="0" l="0" r="0" t="0"/>
            <wp:docPr descr="Передача пакетов STP" title="" id="127" name="Picture"/>
            <a:graphic>
              <a:graphicData uri="http://schemas.openxmlformats.org/drawingml/2006/picture">
                <pic:pic>
                  <pic:nvPicPr>
                    <pic:cNvPr descr="../images/30.0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3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Передача пакетов STP</w:t>
      </w:r>
    </w:p>
    <w:p>
      <w:pPr>
        <w:pStyle w:val="BodyText"/>
      </w:pPr>
      <w:r>
        <w:t xml:space="preserve">STP пакет содержит кадры: Ethernet, LLC и STP BPDU.</w:t>
      </w:r>
      <w:r>
        <w:t xml:space="preserve"> </w:t>
      </w:r>
      <w:r>
        <w:t xml:space="preserve">Тип Ethernet - Ethernet 802.3 с подуровнем LLC.</w:t>
      </w:r>
      <w:r>
        <w:t xml:space="preserve"> </w:t>
      </w:r>
      <w:r>
        <w:t xml:space="preserve">MAC-адрес источника (коммутатора) является индивидуальным и глобально администрированным (октет 00),</w:t>
      </w:r>
      <w:r>
        <w:t xml:space="preserve"> </w:t>
      </w:r>
      <w:r>
        <w:t xml:space="preserve">а получателя (концентратора) - групповым и глобально администрированным (октет 01)</w:t>
      </w:r>
    </w:p>
    <w:p>
      <w:pPr>
        <w:pStyle w:val="CaptionedFigure"/>
      </w:pPr>
      <w:r>
        <w:drawing>
          <wp:inline>
            <wp:extent cx="5334000" cy="3132306"/>
            <wp:effectExtent b="0" l="0" r="0" t="0"/>
            <wp:docPr descr="Структура пакета STP" title="" id="130" name="Picture"/>
            <a:graphic>
              <a:graphicData uri="http://schemas.openxmlformats.org/drawingml/2006/picture">
                <pic:pic>
                  <pic:nvPicPr>
                    <pic:cNvPr descr="../images/30.1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2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Структура пакета STP</w:t>
      </w:r>
    </w:p>
    <w:p>
      <w:pPr>
        <w:pStyle w:val="Compact"/>
        <w:numPr>
          <w:ilvl w:val="0"/>
          <w:numId w:val="1016"/>
        </w:numPr>
      </w:pPr>
      <w:r>
        <w:t xml:space="preserve">Перейдите в режим реального времени (Realtime). В рабочем пространстве добавьте маршрутизатор</w:t>
      </w:r>
      <w:r>
        <w:t xml:space="preserve"> </w:t>
      </w:r>
      <w:r>
        <w:t xml:space="preserve">(например, Cisco 2811). Соедините прямым кабелем коммутатор и маршрутизатор.</w:t>
      </w:r>
    </w:p>
    <w:p>
      <w:pPr>
        <w:pStyle w:val="CaptionedFigure"/>
      </w:pPr>
      <w:r>
        <w:drawing>
          <wp:inline>
            <wp:extent cx="5334000" cy="1715173"/>
            <wp:effectExtent b="0" l="0" r="0" t="0"/>
            <wp:docPr descr="Размещение маршрутизатора и соединение его с коммутатором" title="" id="133" name="Picture"/>
            <a:graphic>
              <a:graphicData uri="http://schemas.openxmlformats.org/drawingml/2006/picture">
                <pic:pic>
                  <pic:nvPicPr>
                    <pic:cNvPr descr="../images/31.0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5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Размещение маршрутизатора и соединение его с коммутатором</w:t>
      </w:r>
    </w:p>
    <w:p>
      <w:pPr>
        <w:pStyle w:val="BodyText"/>
      </w:pPr>
      <w:r>
        <w:t xml:space="preserve">Щёлкните на маршрутизаторе и на вкладке его конфигурации пропишите статический IP-адрес</w:t>
      </w:r>
      <w:r>
        <w:t xml:space="preserve"> </w:t>
      </w:r>
      <w:r>
        <w:t xml:space="preserve">192.168.1.254 с маской 255.255.255.0, активируйте порт, поставив галочку «On» напротив «Port Status».</w:t>
      </w:r>
    </w:p>
    <w:p>
      <w:pPr>
        <w:pStyle w:val="CaptionedFigure"/>
      </w:pPr>
      <w:r>
        <w:drawing>
          <wp:inline>
            <wp:extent cx="5334000" cy="5190042"/>
            <wp:effectExtent b="0" l="0" r="0" t="0"/>
            <wp:docPr descr="Конфигурация маршрутизатора" title="" id="136" name="Picture"/>
            <a:graphic>
              <a:graphicData uri="http://schemas.openxmlformats.org/drawingml/2006/picture">
                <pic:pic>
                  <pic:nvPicPr>
                    <pic:cNvPr descr="../images/31.1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0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Конфигурация маршрутизатора</w:t>
      </w:r>
    </w:p>
    <w:p>
      <w:pPr>
        <w:pStyle w:val="Compact"/>
        <w:numPr>
          <w:ilvl w:val="0"/>
          <w:numId w:val="1017"/>
        </w:numPr>
      </w:pPr>
      <w:r>
        <w:t xml:space="preserve">Перейдите в режим моделирования (Simulation). Очистите список событий, удалив сценарий моделирования.</w:t>
      </w:r>
      <w:r>
        <w:t xml:space="preserve"> </w:t>
      </w:r>
      <w:r>
        <w:t xml:space="preserve">Выберите на панели инструментов мышкой «Add Simple PDU (P)» и щёлкните сначала на PC3, затем на маршрутизаторе.</w:t>
      </w:r>
    </w:p>
    <w:p>
      <w:pPr>
        <w:pStyle w:val="CaptionedFigure"/>
      </w:pPr>
      <w:r>
        <w:drawing>
          <wp:inline>
            <wp:extent cx="5334000" cy="2308068"/>
            <wp:effectExtent b="0" l="0" r="0" t="0"/>
            <wp:docPr descr="Модель с маршрутизатором" title="" id="139" name="Picture"/>
            <a:graphic>
              <a:graphicData uri="http://schemas.openxmlformats.org/drawingml/2006/picture">
                <pic:pic>
                  <pic:nvPicPr>
                    <pic:cNvPr descr="../images/32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8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Модель с маршрутизатором</w:t>
      </w:r>
    </w:p>
    <w:p>
      <w:pPr>
        <w:pStyle w:val="BodyText"/>
      </w:pPr>
      <w:r>
        <w:t xml:space="preserve">На панели моделирования нажмите кнопку «Play» и проследите за движением пакетов ARP, ICMP, STP и CDP.</w:t>
      </w:r>
    </w:p>
    <w:p>
      <w:pPr>
        <w:pStyle w:val="CaptionedFigure"/>
      </w:pPr>
      <w:r>
        <w:drawing>
          <wp:inline>
            <wp:extent cx="5334000" cy="2554373"/>
            <wp:effectExtent b="0" l="0" r="0" t="0"/>
            <wp:docPr descr="Движение пакетов CDP" title="" id="142" name="Picture"/>
            <a:graphic>
              <a:graphicData uri="http://schemas.openxmlformats.org/drawingml/2006/picture">
                <pic:pic>
                  <pic:nvPicPr>
                    <pic:cNvPr descr="../images/33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4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Движение пакетов CDP</w:t>
      </w:r>
    </w:p>
    <w:p>
      <w:pPr>
        <w:pStyle w:val="BodyText"/>
      </w:pPr>
      <w:r>
        <w:t xml:space="preserve">Пакет CDP содержит заголовки: Ethernet 802.3, заголовок SNAP (используется для инкапсуляции дейтаграмм IP и запросов ARP в сетях IEEE 802),</w:t>
      </w:r>
      <w:r>
        <w:t xml:space="preserve"> </w:t>
      </w:r>
      <w:r>
        <w:t xml:space="preserve">CDP (где указаны: версия, время жизни пакета, контрольная сумма, длины адреса и сообщения и т.д.) и</w:t>
      </w:r>
      <w:r>
        <w:t xml:space="preserve"> </w:t>
      </w:r>
      <w:r>
        <w:t xml:space="preserve">CDP TLV (идентификатор устройства, номер и тип локального интерфейса, время удержания информации, тип устройства,</w:t>
      </w:r>
      <w:r>
        <w:t xml:space="preserve"> </w:t>
      </w:r>
      <w:r>
        <w:t xml:space="preserve">физическая платформа устройства (модель подключенного устройства), номер и тип удаленного интерфейса).</w:t>
      </w:r>
    </w:p>
    <w:p>
      <w:pPr>
        <w:pStyle w:val="CaptionedFigure"/>
      </w:pPr>
      <w:r>
        <w:drawing>
          <wp:inline>
            <wp:extent cx="5334000" cy="4111504"/>
            <wp:effectExtent b="0" l="0" r="0" t="0"/>
            <wp:docPr descr="Структура пакета CDP" title="" id="145" name="Picture"/>
            <a:graphic>
              <a:graphicData uri="http://schemas.openxmlformats.org/drawingml/2006/picture">
                <pic:pic>
                  <pic:nvPicPr>
                    <pic:cNvPr descr="../images/34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1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Структура пакета CDP</w:t>
      </w:r>
    </w:p>
    <w:bookmarkEnd w:id="147"/>
    <w:bookmarkEnd w:id="148"/>
    <w:bookmarkStart w:id="149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18"/>
        </w:numPr>
      </w:pPr>
      <w:r>
        <w:t xml:space="preserve">Концентратор - это просто разъём, соединяющий провода, идущие с разных сторон.</w:t>
      </w:r>
      <w:r>
        <w:t xml:space="preserve"> </w:t>
      </w:r>
      <w:r>
        <w:t xml:space="preserve">Здесь нет обработки или регенерации сигнала. Это электронное устройство, которое работает только на физических уровнях модели OSI.</w:t>
      </w:r>
      <w:r>
        <w:t xml:space="preserve"> </w:t>
      </w:r>
      <w:r>
        <w:t xml:space="preserve">Коммутатор - это устройство связи «точка-точка». Он работает на канальном уровне модели OSI. Он использует таблицу коммутаций для определения начальной точки назначения.</w:t>
      </w:r>
      <w:r>
        <w:t xml:space="preserve"> </w:t>
      </w:r>
      <w:r>
        <w:t xml:space="preserve">Маршрутизатор является многопортовым устройством и более сложным по сравнению с концентратором и коммутатором.</w:t>
      </w:r>
      <w:r>
        <w:t xml:space="preserve"> </w:t>
      </w:r>
      <w:r>
        <w:t xml:space="preserve">Он содержит таблицу маршрутизации, которая позволяет ему принять решение о лучшем маршруте для конкретной передачи.</w:t>
      </w:r>
      <w:r>
        <w:t xml:space="preserve"> </w:t>
      </w:r>
      <w:r>
        <w:t xml:space="preserve">Он работает на сетевом уровне и используется в LAN, MAN и WAN, хранит IP-адрес и поддерживает адрес самостоятельно.</w:t>
      </w:r>
      <w:r>
        <w:t xml:space="preserve"> </w:t>
      </w:r>
      <w:r>
        <w:t xml:space="preserve">Концентратор нужен для широковещания, коммутатор - для точечной передачи (работает на основе MAC-адресов), а маршрутизатор - то же, что и коммутатор, но с маршрутизацией (работает на основе IP-адреса).</w:t>
      </w:r>
    </w:p>
    <w:p>
      <w:pPr>
        <w:numPr>
          <w:ilvl w:val="0"/>
          <w:numId w:val="1018"/>
        </w:numPr>
      </w:pPr>
      <w:r>
        <w:t xml:space="preserve">IP-адрес - это уникальный числовой идентификатор устройства в компьютерной сети;</w:t>
      </w:r>
      <w:r>
        <w:t xml:space="preserve"> </w:t>
      </w:r>
      <w:r>
        <w:t xml:space="preserve">Сетевая маска - это битовая маска для определения по IP-адресу адреса подсети и адреса узла этой подсети.</w:t>
      </w:r>
      <w:r>
        <w:t xml:space="preserve"> </w:t>
      </w:r>
      <w:r>
        <w:t xml:space="preserve">Broadcast-адрес (широковещательный адрес) - это адрес, используемый для передачи данных всем устройствам, подключенным к определённой сети.</w:t>
      </w:r>
    </w:p>
    <w:p>
      <w:pPr>
        <w:numPr>
          <w:ilvl w:val="0"/>
          <w:numId w:val="1018"/>
        </w:numPr>
      </w:pPr>
      <w:r>
        <w:t xml:space="preserve">Доступность узла сети можно проверить при помощи отправки эхо-запросов, например командой ping.</w:t>
      </w:r>
    </w:p>
    <w:bookmarkEnd w:id="149"/>
    <w:bookmarkStart w:id="15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установил инструмент моделирования конфигурации сети Cisco Packet Tracer, ознакомился с его интерфейсом.</w:t>
      </w:r>
    </w:p>
    <w:bookmarkEnd w:id="1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5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6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7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8" Target="media/rId28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31" Target="media/rId31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Выполнил: Танрибергенов Эльдар</dc:creator>
  <dc:language>ru-RU</dc:language>
  <cp:keywords/>
  <dcterms:created xsi:type="dcterms:W3CDTF">2024-03-24T20:24:49Z</dcterms:created>
  <dcterms:modified xsi:type="dcterms:W3CDTF">2024-03-24T20:24:49Z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../bib/cite.bib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../pandoc/csl/gost-r-7-0-5-2008-numeric.csl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локальных сетей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