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Танрибергенов</w:t>
      </w:r>
      <w:r>
        <w:t xml:space="preserve"> </w:t>
      </w:r>
      <w:r>
        <w:t xml:space="preserve">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статическую маршрутизацию VLAN в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 логической области проекта разместить маршрутизатор Cisco 2811, подключить его к порту 24 коммутатора msk-donskaya-sw-1 в соответствии с таблицей портов.</w:t>
      </w:r>
    </w:p>
    <w:p>
      <w:pPr>
        <w:pStyle w:val="Compact"/>
        <w:numPr>
          <w:ilvl w:val="0"/>
          <w:numId w:val="1001"/>
        </w:numPr>
      </w:pPr>
      <w:r>
        <w:t xml:space="preserve">Используя приведённую ниже последовательность команд по первоначальной настройке маршрутизатора, сконфигурируйте маршрутизатор, задав на</w:t>
      </w:r>
      <w:r>
        <w:t xml:space="preserve"> </w:t>
      </w:r>
      <w:r>
        <w:t xml:space="preserve">нём имя, пароль для доступа к консоли, настройте удалённое подключение к нему по ssh.</w:t>
      </w:r>
    </w:p>
    <w:p>
      <w:pPr>
        <w:pStyle w:val="Compact"/>
        <w:numPr>
          <w:ilvl w:val="0"/>
          <w:numId w:val="1001"/>
        </w:numPr>
      </w:pPr>
      <w:r>
        <w:t xml:space="preserve">Настройте порт 24 коммутатора msk-donskaya-sw-1 как trunk-порт.</w:t>
      </w:r>
    </w:p>
    <w:p>
      <w:pPr>
        <w:pStyle w:val="Compact"/>
        <w:numPr>
          <w:ilvl w:val="0"/>
          <w:numId w:val="1001"/>
        </w:numPr>
      </w:pPr>
      <w:r>
        <w:t xml:space="preserve">На интерфейсе f0/0 маршрутизатора msk-donskaya-gw-1 настройте виртуальные интерфейсы, соответствующие номерам VLAN.</w:t>
      </w:r>
      <w:r>
        <w:t xml:space="preserve"> </w:t>
      </w:r>
      <w:r>
        <w:t xml:space="preserve">Согласно таблице IP-адресов задайте соответствующие IP-адреса на виртуальных интерфейсах.</w:t>
      </w:r>
    </w:p>
    <w:p>
      <w:pPr>
        <w:pStyle w:val="Compact"/>
        <w:numPr>
          <w:ilvl w:val="0"/>
          <w:numId w:val="1001"/>
        </w:numPr>
      </w:pPr>
      <w:r>
        <w:t xml:space="preserve">Проверьте доступность оконечных устройств из разных VLAN.</w:t>
      </w:r>
    </w:p>
    <w:p>
      <w:pPr>
        <w:pStyle w:val="Compact"/>
        <w:numPr>
          <w:ilvl w:val="0"/>
          <w:numId w:val="1001"/>
        </w:numPr>
      </w:pPr>
      <w:r>
        <w:t xml:space="preserve">Используя режим симуляции в Packet Tracer, изучите процесс передвижения пакета ICMP по сети. Изучите содержимое передаваемого пакета и заголовки задействованных протоколов.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 логической области проекта разместил маршрутизатор Cisco 2811, подключил его к порту 24 коммутатора msk-donskaya-etanribergenov-sw-1 в соответствии с таблицей портов.</w:t>
      </w:r>
    </w:p>
    <w:p>
      <w:pPr>
        <w:pStyle w:val="CaptionedFigure"/>
      </w:pPr>
      <w:r>
        <w:drawing>
          <wp:inline>
            <wp:extent cx="5334000" cy="1997487"/>
            <wp:effectExtent b="0" l="0" r="0" t="0"/>
            <wp:docPr descr="Добавление маршрутизатора в сеть" title="" id="23" name="Picture"/>
            <a:graphic>
              <a:graphicData uri="http://schemas.openxmlformats.org/drawingml/2006/picture">
                <pic:pic>
                  <pic:nvPicPr>
                    <pic:cNvPr descr="../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маршрутизатора в сеть</w:t>
      </w:r>
    </w:p>
    <w:p>
      <w:pPr>
        <w:pStyle w:val="Compact"/>
        <w:numPr>
          <w:ilvl w:val="0"/>
          <w:numId w:val="1003"/>
        </w:numPr>
      </w:pPr>
      <w:r>
        <w:t xml:space="preserve">Сконфигурировал маршрутизатор, задав на нём имя, пароль для доступа к консоли, настроил удалённое подключение к нему по ssh.</w:t>
      </w:r>
    </w:p>
    <w:p>
      <w:pPr>
        <w:pStyle w:val="CaptionedFigure"/>
      </w:pPr>
      <w:r>
        <w:drawing>
          <wp:inline>
            <wp:extent cx="5334000" cy="4507497"/>
            <wp:effectExtent b="0" l="0" r="0" t="0"/>
            <wp:docPr descr="Первоначальное конфигурирование маршрутизатора" title="" id="26" name="Picture"/>
            <a:graphic>
              <a:graphicData uri="http://schemas.openxmlformats.org/drawingml/2006/picture">
                <pic:pic>
                  <pic:nvPicPr>
                    <pic:cNvPr descr="../image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7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Первоначальное конфигурирование маршрутизатора</w:t>
      </w:r>
    </w:p>
    <w:p>
      <w:pPr>
        <w:pStyle w:val="Compact"/>
        <w:numPr>
          <w:ilvl w:val="0"/>
          <w:numId w:val="1004"/>
        </w:numPr>
      </w:pPr>
      <w:r>
        <w:t xml:space="preserve">Настроил порт 24 коммутатора msk-donskaya-etanribergenov-sw-1 как trunk-порт.</w:t>
      </w:r>
    </w:p>
    <w:p>
      <w:pPr>
        <w:pStyle w:val="CaptionedFigure"/>
      </w:pPr>
      <w:r>
        <w:drawing>
          <wp:inline>
            <wp:extent cx="4562374" cy="972151"/>
            <wp:effectExtent b="0" l="0" r="0" t="0"/>
            <wp:docPr descr="Настройка интерфейса коммутатора" title="" id="29" name="Picture"/>
            <a:graphic>
              <a:graphicData uri="http://schemas.openxmlformats.org/drawingml/2006/picture">
                <pic:pic>
                  <pic:nvPicPr>
                    <pic:cNvPr descr="../images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97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интерфейса коммутатора</w:t>
      </w:r>
    </w:p>
    <w:p>
      <w:pPr>
        <w:pStyle w:val="Compact"/>
        <w:numPr>
          <w:ilvl w:val="0"/>
          <w:numId w:val="1005"/>
        </w:numPr>
      </w:pPr>
      <w:r>
        <w:t xml:space="preserve">На интерфейсе f0/0 маршрутизатора msk-donskaya-etanribergenov-gw-1 настроил виртуальные интерфейсы, соответствующие номерам VLAN.</w:t>
      </w:r>
      <w:r>
        <w:t xml:space="preserve"> </w:t>
      </w:r>
      <w:r>
        <w:t xml:space="preserve">Согласно таблице IP-адресов задал соответствующие IP-адреса на виртуальных интерфейсах.</w:t>
      </w:r>
    </w:p>
    <w:p>
      <w:pPr>
        <w:pStyle w:val="CaptionedFigure"/>
      </w:pPr>
      <w:r>
        <w:drawing>
          <wp:inline>
            <wp:extent cx="5334000" cy="3636038"/>
            <wp:effectExtent b="0" l="0" r="0" t="0"/>
            <wp:docPr descr="Настройка виртуальных интерфейсов на маршрутизаторе" title="" id="32" name="Picture"/>
            <a:graphic>
              <a:graphicData uri="http://schemas.openxmlformats.org/drawingml/2006/picture">
                <pic:pic>
                  <pic:nvPicPr>
                    <pic:cNvPr descr="../images/4.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виртуальных интерфейсов на маршрутизаторе</w:t>
      </w:r>
    </w:p>
    <w:p>
      <w:pPr>
        <w:pStyle w:val="CaptionedFigure"/>
      </w:pPr>
      <w:r>
        <w:drawing>
          <wp:inline>
            <wp:extent cx="5334000" cy="2259887"/>
            <wp:effectExtent b="0" l="0" r="0" t="0"/>
            <wp:docPr descr="Настройка виртуальных интерфейсов на маршрутизаторе" title="" id="35" name="Picture"/>
            <a:graphic>
              <a:graphicData uri="http://schemas.openxmlformats.org/drawingml/2006/picture">
                <pic:pic>
                  <pic:nvPicPr>
                    <pic:cNvPr descr="../images/4.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9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виртуальных интерфейсов на маршрутизаторе</w:t>
      </w:r>
    </w:p>
    <w:p>
      <w:pPr>
        <w:pStyle w:val="CaptionedFigure"/>
      </w:pPr>
      <w:r>
        <w:drawing>
          <wp:inline>
            <wp:extent cx="5334000" cy="2460549"/>
            <wp:effectExtent b="0" l="0" r="0" t="0"/>
            <wp:docPr descr="Настройка виртуальных интерфейсов на маршрутизаторе" title="" id="38" name="Picture"/>
            <a:graphic>
              <a:graphicData uri="http://schemas.openxmlformats.org/drawingml/2006/picture">
                <pic:pic>
                  <pic:nvPicPr>
                    <pic:cNvPr descr="../images/4.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0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виртуальных интерфейсов на маршрутизаторе</w:t>
      </w:r>
    </w:p>
    <w:p>
      <w:pPr>
        <w:pStyle w:val="Compact"/>
        <w:numPr>
          <w:ilvl w:val="0"/>
          <w:numId w:val="1006"/>
        </w:numPr>
      </w:pPr>
      <w:r>
        <w:t xml:space="preserve">Проверил доступность оконечных устройств из разных VLAN при помощи команды</w:t>
      </w:r>
      <w:r>
        <w:t xml:space="preserve"> </w:t>
      </w:r>
      <w:r>
        <w:rPr>
          <w:i/>
          <w:iCs/>
        </w:rPr>
        <w:t xml:space="preserve">ping</w:t>
      </w:r>
      <w:r>
        <w:t xml:space="preserve">.</w:t>
      </w:r>
    </w:p>
    <w:p>
      <w:pPr>
        <w:pStyle w:val="CaptionedFigure"/>
      </w:pPr>
      <w:r>
        <w:drawing>
          <wp:inline>
            <wp:extent cx="5334000" cy="4416955"/>
            <wp:effectExtent b="0" l="0" r="0" t="0"/>
            <wp:docPr descr="Проверка доступности оконечных устройств из разных VLAN" title="" id="41" name="Picture"/>
            <a:graphic>
              <a:graphicData uri="http://schemas.openxmlformats.org/drawingml/2006/picture">
                <pic:pic>
                  <pic:nvPicPr>
                    <pic:cNvPr descr="../images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6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доступности оконечных устройств из разных VLAN</w:t>
      </w:r>
    </w:p>
    <w:p>
      <w:pPr>
        <w:pStyle w:val="BodyText"/>
      </w:pPr>
      <w:r>
        <w:t xml:space="preserve">В начале пинг не проходит, потому что коммутаторы получают информацию и пополняют таблицу MAC-адресов, а затем устройство пингуется.</w:t>
      </w:r>
    </w:p>
    <w:p>
      <w:pPr>
        <w:pStyle w:val="Compact"/>
        <w:numPr>
          <w:ilvl w:val="0"/>
          <w:numId w:val="1007"/>
        </w:numPr>
      </w:pPr>
      <w:r>
        <w:t xml:space="preserve">Используя режим симуляции в Packet Tracer, изучил процесс передвижения пакета ICMP по сети.</w:t>
      </w:r>
    </w:p>
    <w:p>
      <w:pPr>
        <w:pStyle w:val="CaptionedFigure"/>
      </w:pPr>
      <w:r>
        <w:drawing>
          <wp:inline>
            <wp:extent cx="5334000" cy="3001785"/>
            <wp:effectExtent b="0" l="0" r="0" t="0"/>
            <wp:docPr descr="Симуляция движения пакета ICMP по устройствам из разных VLAN" title="" id="44" name="Picture"/>
            <a:graphic>
              <a:graphicData uri="http://schemas.openxmlformats.org/drawingml/2006/picture">
                <pic:pic>
                  <pic:nvPicPr>
                    <pic:cNvPr descr="../images/6.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Симуляция движения пакета ICMP по устройствам из разных VLAN</w:t>
      </w:r>
    </w:p>
    <w:p>
      <w:pPr>
        <w:pStyle w:val="CaptionedFigure"/>
      </w:pPr>
      <w:r>
        <w:drawing>
          <wp:inline>
            <wp:extent cx="5334000" cy="3314254"/>
            <wp:effectExtent b="0" l="0" r="0" t="0"/>
            <wp:docPr descr="Симуляция движения пакета ICMP по устройствам из разных VLAN" title="" id="47" name="Picture"/>
            <a:graphic>
              <a:graphicData uri="http://schemas.openxmlformats.org/drawingml/2006/picture">
                <pic:pic>
                  <pic:nvPicPr>
                    <pic:cNvPr descr="../images/6.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Симуляция движения пакета ICMP по устройствам из разных VLAN</w:t>
      </w:r>
    </w:p>
    <w:p>
      <w:pPr>
        <w:pStyle w:val="BodyText"/>
      </w:pPr>
      <w:r>
        <w:t xml:space="preserve">Изучил содержимое передаваемого пакета и заголовки задействованных протоколов.</w:t>
      </w:r>
    </w:p>
    <w:p>
      <w:pPr>
        <w:pStyle w:val="CaptionedFigure"/>
      </w:pPr>
      <w:r>
        <w:drawing>
          <wp:inline>
            <wp:extent cx="5334000" cy="4129361"/>
            <wp:effectExtent b="0" l="0" r="0" t="0"/>
            <wp:docPr descr="Пакет ICMP" title="" id="50" name="Picture"/>
            <a:graphic>
              <a:graphicData uri="http://schemas.openxmlformats.org/drawingml/2006/picture">
                <pic:pic>
                  <pic:nvPicPr>
                    <pic:cNvPr descr="../images/6.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Пакет ICMP</w:t>
      </w:r>
    </w:p>
    <w:p>
      <w:pPr>
        <w:pStyle w:val="BodyText"/>
      </w:pPr>
      <w:r>
        <w:t xml:space="preserve">В заголовке Ethernet есть тег, идентифицирующий VLAN.</w:t>
      </w:r>
    </w:p>
    <w:bookmarkEnd w:id="52"/>
    <w:bookmarkStart w:id="53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8"/>
        </w:numPr>
      </w:pPr>
      <w:r>
        <w:t xml:space="preserve">IEEE 802.1Q - открытый стандарт, который описывает процедуру тегирования трафика для передачи информации о принадлежности к VLAN по сетям стандарта IEEE 802.3 Ethernet.</w:t>
      </w:r>
      <w:r>
        <w:t xml:space="preserve"> </w:t>
      </w:r>
      <w:r>
        <w:t xml:space="preserve">Так как 802.1Q не изменяет заголовки кадра (фрейма), то сетевые устройства, которые не поддерживают этот стандарт, могут передавать трафик без учёта его принадлежности к VLAN. Поскольку данный стандарт является открытым, он используется для построения «транковых» портов между оборудованием различных производителей.</w:t>
      </w:r>
      <w:r>
        <w:t xml:space="preserve"> </w:t>
      </w:r>
      <w:r>
        <w:t xml:space="preserve">802.1Q помещает внутрь фрейма тег, который передает информацию о принадлежности трафика к VLAN.</w:t>
      </w:r>
    </w:p>
    <w:p>
      <w:pPr>
        <w:numPr>
          <w:ilvl w:val="0"/>
          <w:numId w:val="1008"/>
        </w:numPr>
      </w:pPr>
      <w:r>
        <w:t xml:space="preserve">Формат кадра IEEE 802.1Q: адрес назначения, адрес источника, тег (идентификаторы протокола тэга TPID, канонического формата CFI и VLAN VID; приоритет), тип протокола, данные, контрольная сумма.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по настройке статической маршрутизации VLAN в сети.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Выполнил: Танрибергенов Эльдар</dc:creator>
  <dc:language>ru-RU</dc:language>
  <cp:keywords/>
  <dcterms:created xsi:type="dcterms:W3CDTF">2024-04-05T22:04:18Z</dcterms:created>
  <dcterms:modified xsi:type="dcterms:W3CDTF">2024-04-05T22:04:18Z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../bib/cite.bib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../pandoc/csl/gost-r-7-0-5-2008-numeric.csl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