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Дисциплина: Информационная безопасность</w:t>
      </w:r>
    </w:p>
    <w:p>
      <w:pPr>
        <w:pStyle w:val="Author"/>
      </w:pPr>
      <w:r>
        <w:t xml:space="preserve">Выполнил: Танрибергенов 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</w:t>
      </w:r>
    </w:p>
    <w:bookmarkEnd w:id="21"/>
    <w:bookmarkStart w:id="22" w:name="указания-к-работ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Указания к работе</w:t>
      </w:r>
    </w:p>
    <w:p>
      <w:pPr>
        <w:pStyle w:val="FirstParagraph"/>
      </w:pPr>
      <w:r>
        <w:t xml:space="preserve">Исходные данные.</w:t>
      </w:r>
      <w:r>
        <w:t xml:space="preserve"> </w:t>
      </w:r>
      <w:r>
        <w:t xml:space="preserve">Две телеграммы Центра:</w:t>
      </w:r>
      <w:r>
        <w:t xml:space="preserve"> </w:t>
      </w:r>
      <w:r>
        <w:t xml:space="preserve">P1 = НаВашисходящийот1204</w:t>
      </w:r>
      <w:r>
        <w:t xml:space="preserve"> </w:t>
      </w:r>
      <w:r>
        <w:t xml:space="preserve">P2 = ВСеверныйфилиалБанка</w:t>
      </w:r>
    </w:p>
    <w:bookmarkEnd w:id="22"/>
    <w:bookmarkStart w:id="35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Программа написана на языке программирования С++</w:t>
      </w:r>
    </w:p>
    <w:p>
      <w:pPr>
        <w:pStyle w:val="BodyText"/>
      </w:pPr>
      <w:r>
        <w:t xml:space="preserve">Функции с предыдущей лр не были изменены, поэтому их снимки я приводить не стану.</w:t>
      </w:r>
      <w:r>
        <w:t xml:space="preserve"> </w:t>
      </w:r>
      <w:r>
        <w:t xml:space="preserve">В главной функции лишь добавил переменные для второй строки и провёл следующую последовательность действий: гаммировал два шифротекста, а затем полученный результат гаммировал с каждым шестнадцатеричным кодом. В итоге получил исходные сообщения без ключа.</w:t>
      </w:r>
    </w:p>
    <w:bookmarkStart w:id="26" w:name="fig:001"/>
    <w:p>
      <w:pPr>
        <w:pStyle w:val="CaptionedFigure"/>
      </w:pPr>
      <w:r>
        <w:drawing>
          <wp:inline>
            <wp:extent cx="5179468" cy="3593655"/>
            <wp:effectExtent b="0" l="0" r="0" t="0"/>
            <wp:docPr descr="Рис. 1: Программа шифрования двух сообщений одним ключом" title="" id="24" name="Picture"/>
            <a:graphic>
              <a:graphicData uri="http://schemas.openxmlformats.org/drawingml/2006/picture">
                <pic:pic>
                  <pic:nvPicPr>
                    <pic:cNvPr descr="../images/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468" cy="3593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шифрования двух сообщений одним ключом</w:t>
      </w:r>
    </w:p>
    <w:bookmarkEnd w:id="26"/>
    <w:bookmarkStart w:id="30" w:name="fig:002"/>
    <w:p>
      <w:pPr>
        <w:pStyle w:val="CaptionedFigure"/>
      </w:pPr>
      <w:r>
        <w:drawing>
          <wp:inline>
            <wp:extent cx="5045186" cy="2672861"/>
            <wp:effectExtent b="0" l="0" r="0" t="0"/>
            <wp:docPr descr="Рис. 2: Программа шифрования двух сообщений одним ключом" title="" id="28" name="Picture"/>
            <a:graphic>
              <a:graphicData uri="http://schemas.openxmlformats.org/drawingml/2006/picture">
                <pic:pic>
                  <pic:nvPicPr>
                    <pic:cNvPr descr="../images/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186" cy="2672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шифрования двух сообщений одним ключом</w:t>
      </w:r>
    </w:p>
    <w:bookmarkEnd w:id="30"/>
    <w:bookmarkStart w:id="34" w:name="fig:003"/>
    <w:p>
      <w:pPr>
        <w:pStyle w:val="CaptionedFigure"/>
      </w:pPr>
      <w:r>
        <w:drawing>
          <wp:inline>
            <wp:extent cx="4878931" cy="3459373"/>
            <wp:effectExtent b="0" l="0" r="0" t="0"/>
            <wp:docPr descr="Рис. 3: Результат" title="" id="32" name="Picture"/>
            <a:graphic>
              <a:graphicData uri="http://schemas.openxmlformats.org/drawingml/2006/picture">
                <pic:pic>
                  <pic:nvPicPr>
                    <pic:cNvPr descr="../images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931" cy="345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6"/>
    <w:bookmarkStart w:id="3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Гаммировать два шифротекста, а затем полученный результат гаммировать с известным текстом.</w:t>
      </w:r>
    </w:p>
    <w:p>
      <w:pPr>
        <w:pStyle w:val="Compact"/>
        <w:numPr>
          <w:ilvl w:val="0"/>
          <w:numId w:val="1002"/>
        </w:numPr>
      </w:pPr>
      <w:r>
        <w:t xml:space="preserve">Дешифрование.</w:t>
      </w:r>
    </w:p>
    <w:p>
      <w:pPr>
        <w:pStyle w:val="Compact"/>
        <w:numPr>
          <w:ilvl w:val="0"/>
          <w:numId w:val="1002"/>
        </w:numPr>
      </w:pPr>
      <w:r>
        <w:t xml:space="preserve">В функцию гаммирования передаются разные значения сообщений, а ключ единый.</w:t>
      </w:r>
    </w:p>
    <w:p>
      <w:pPr>
        <w:pStyle w:val="Compact"/>
        <w:numPr>
          <w:ilvl w:val="0"/>
          <w:numId w:val="1002"/>
        </w:numPr>
      </w:pPr>
      <w:r>
        <w:t xml:space="preserve">Если они подчиняются некоторому шаблону, и злоумышленник знает об этом шаблоне, то может получить оба исходных текстов.</w:t>
      </w:r>
    </w:p>
    <w:p>
      <w:pPr>
        <w:pStyle w:val="Compact"/>
        <w:numPr>
          <w:ilvl w:val="0"/>
          <w:numId w:val="1002"/>
        </w:numPr>
      </w:pPr>
      <w:r>
        <w:t xml:space="preserve">В однократном гаммировании используется операция сложения по модулю 2 (XOR).</w:t>
      </w:r>
    </w:p>
    <w:p>
      <w:pPr>
        <w:pStyle w:val="Compact"/>
        <w:numPr>
          <w:ilvl w:val="0"/>
          <w:numId w:val="1002"/>
        </w:numPr>
      </w:pPr>
      <w:r>
        <w:t xml:space="preserve">Простота, скорость, универсальность.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Выполнил: Танрибергенов Эльдар</dc:creator>
  <dc:language>ru-RU</dc:language>
  <cp:keywords/>
  <dcterms:created xsi:type="dcterms:W3CDTF">2024-11-17T23:34:20Z</dcterms:created>
  <dcterms:modified xsi:type="dcterms:W3CDTF">2024-11-17T23:34:20Z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Информационная безопасность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