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2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30.png" ContentType="image/png"/>
  <Override PartName="/word/media/rId144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Дисциплина: Компьютерный практикум по статистическому анализу данных</w:t>
      </w:r>
    </w:p>
    <w:p>
      <w:pPr>
        <w:pStyle w:val="Author"/>
      </w:pPr>
      <w:r>
        <w:t xml:space="preserve">Выполнил: Танрибергенов Эльдар (НПИбд-01-22)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изучение специализированных пакетов Julia для обработки данных.</w:t>
      </w:r>
    </w:p>
    <w:bookmarkEnd w:id="20"/>
    <w:bookmarkStart w:id="21" w:name="предварительные-свед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Предварительные сведения</w:t>
      </w:r>
    </w:p>
    <w:p>
      <w:pPr>
        <w:pStyle w:val="FirstParagraph"/>
      </w:pPr>
      <w:r>
        <w:t xml:space="preserve">Обработка и анализ данных, полученных в результате проведения исследований, —</w:t>
      </w:r>
      <w:r>
        <w:t xml:space="preserve"> </w:t>
      </w:r>
      <w:r>
        <w:t xml:space="preserve">важная и неотъемлемая часть исследовательской деятельности. Большое значение имеет</w:t>
      </w:r>
      <w:r>
        <w:t xml:space="preserve"> </w:t>
      </w:r>
      <w:r>
        <w:t xml:space="preserve">выявление определённых связей и закономерностей в имеющихся неструктурированных</w:t>
      </w:r>
      <w:r>
        <w:t xml:space="preserve"> </w:t>
      </w:r>
      <w:r>
        <w:t xml:space="preserve">данных, особенно в данных больших размерностей. Выявленные в данных связей и закономерностей позволяет строить прогнозные модели с предполагаемым результатом. Для</w:t>
      </w:r>
      <w:r>
        <w:t xml:space="preserve"> </w:t>
      </w:r>
      <w:r>
        <w:t xml:space="preserve">решения таких задач применяют методы из таких областей знаний как математическая</w:t>
      </w:r>
      <w:r>
        <w:t xml:space="preserve"> </w:t>
      </w:r>
      <w:r>
        <w:t xml:space="preserve">статистика, программирование, искусственный интеллект, машинное обучение.</w:t>
      </w:r>
      <w:r>
        <w:t xml:space="preserve"> </w:t>
      </w:r>
      <w:r>
        <w:t xml:space="preserve">В Julia для обработки данных используются наработки из других языков программирования, в частности, из R и Python.</w:t>
      </w:r>
      <w:r>
        <w:t xml:space="preserve"> </w:t>
      </w:r>
      <w:r>
        <w:t xml:space="preserve">Перед тем, как начать проводить какие-либо операции над данными, необходимо их</w:t>
      </w:r>
      <w:r>
        <w:t xml:space="preserve"> </w:t>
      </w:r>
      <w:r>
        <w:t xml:space="preserve">откуда-то считать и возможно сохранить в определённой структуре.</w:t>
      </w:r>
      <w:r>
        <w:t xml:space="preserve"> </w:t>
      </w:r>
      <w:r>
        <w:t xml:space="preserve">Довольно часто данные для обработки содержаться в csv-файле, имеющим текстовый</w:t>
      </w:r>
      <w:r>
        <w:t xml:space="preserve"> </w:t>
      </w:r>
      <w:r>
        <w:t xml:space="preserve">формат, в котором данные в строке разделены, например, запятыми, и соответствуют</w:t>
      </w:r>
      <w:r>
        <w:t xml:space="preserve"> </w:t>
      </w:r>
      <w:r>
        <w:t xml:space="preserve">ячейкам таблицы, а строки данных соответствуют строкам таблицы. Также данные могут</w:t>
      </w:r>
      <w:r>
        <w:t xml:space="preserve"> </w:t>
      </w:r>
      <w:r>
        <w:t xml:space="preserve">быть представлены в виде фреймов или множеств.</w:t>
      </w:r>
    </w:p>
    <w:bookmarkEnd w:id="21"/>
    <w:bookmarkStart w:id="149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 Julia для работы с такого рода структурами данных используют пакеты CSV,</w:t>
      </w:r>
      <w:r>
        <w:t xml:space="preserve"> </w:t>
      </w:r>
      <w:r>
        <w:t xml:space="preserve">DataFrames, RDatasets, FileIO:</w:t>
      </w:r>
    </w:p>
    <w:p>
      <w:pPr>
        <w:pStyle w:val="BodyText"/>
      </w:pPr>
      <w:bookmarkStart w:id="25" w:name="fig:001"/>
      <w:r>
        <w:drawing>
          <wp:inline>
            <wp:extent cx="4341801" cy="3325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images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801" cy="3325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BodyText"/>
      </w:pPr>
      <w:r>
        <w:t xml:space="preserve">Предположим, что у вас в рабочем каталоге с проектом есть файл с данными</w:t>
      </w:r>
      <w:r>
        <w:t xml:space="preserve"> </w:t>
      </w:r>
      <w:r>
        <w:t xml:space="preserve">programminglanguages.csv, содержащий перечень языков программирования и год их</w:t>
      </w:r>
      <w:r>
        <w:t xml:space="preserve"> </w:t>
      </w:r>
      <w:r>
        <w:t xml:space="preserve">создания. Тогда для заполнения массива данными для последующей обработки требуется</w:t>
      </w:r>
      <w:r>
        <w:t xml:space="preserve"> </w:t>
      </w:r>
      <w:r>
        <w:t xml:space="preserve">считать данные из исходного файла и записать их в соответствующую структуру:</w:t>
      </w:r>
    </w:p>
    <w:p>
      <w:pPr>
        <w:pStyle w:val="BodyText"/>
      </w:pPr>
      <w:bookmarkStart w:id="29" w:name="fig:002"/>
      <w:r>
        <w:drawing>
          <wp:inline>
            <wp:extent cx="4699888" cy="30948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images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88" cy="3094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t xml:space="preserve">Далее приведём пример функции, в которой на входе указывается название языка</w:t>
      </w:r>
      <w:r>
        <w:t xml:space="preserve"> </w:t>
      </w:r>
      <w:r>
        <w:t xml:space="preserve">программирования, а на выходе — год его создания:</w:t>
      </w:r>
    </w:p>
    <w:p>
      <w:pPr>
        <w:pStyle w:val="BodyText"/>
      </w:pPr>
      <w:bookmarkStart w:id="33" w:name="fig:003"/>
      <w:r>
        <w:drawing>
          <wp:inline>
            <wp:extent cx="5334000" cy="10089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images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BodyText"/>
      </w:pPr>
      <w:r>
        <w:t xml:space="preserve">В следующем примере при вызове функции, в качестве аргумента которой указано</w:t>
      </w:r>
      <w:r>
        <w:t xml:space="preserve"> </w:t>
      </w:r>
      <w:r>
        <w:t xml:space="preserve">слово julia, написанное со строчной буквы выдана ошибка, так как список не содержит таких данных:</w:t>
      </w:r>
    </w:p>
    <w:p>
      <w:pPr>
        <w:pStyle w:val="BodyText"/>
      </w:pPr>
      <w:bookmarkStart w:id="37" w:name="fig:004"/>
      <w:r>
        <w:drawing>
          <wp:inline>
            <wp:extent cx="5045186" cy="173288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images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186" cy="1732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BodyText"/>
      </w:pPr>
      <w:r>
        <w:t xml:space="preserve">Для того, чтобы убрать в функции зависимость данных от регистра, необходимо изменить исходную функцию следующим образом:</w:t>
      </w:r>
    </w:p>
    <w:p>
      <w:pPr>
        <w:pStyle w:val="BodyText"/>
      </w:pPr>
      <w:bookmarkStart w:id="41" w:name="fig:005"/>
      <w:r>
        <w:drawing>
          <wp:inline>
            <wp:extent cx="5334000" cy="29107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images/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0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BodyText"/>
      </w:pPr>
      <w:r>
        <w:t xml:space="preserve">Можно считывать данные построчно, с элементами, разделенными заданным разделителем:</w:t>
      </w:r>
    </w:p>
    <w:p>
      <w:pPr>
        <w:pStyle w:val="BodyText"/>
      </w:pPr>
      <w:bookmarkStart w:id="45" w:name="fig:006"/>
      <w:r>
        <w:drawing>
          <wp:inline>
            <wp:extent cx="4968453" cy="191832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images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53" cy="191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bookmarkStart w:id="54" w:name="запись-данных-в-файл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Запись данных в файл</w:t>
      </w:r>
    </w:p>
    <w:p>
      <w:pPr>
        <w:pStyle w:val="FirstParagraph"/>
      </w:pPr>
      <w:r>
        <w:t xml:space="preserve">Предположим, что требуется записать имеющиеся данные в файл. Для записи данных</w:t>
      </w:r>
      <w:r>
        <w:t xml:space="preserve"> </w:t>
      </w:r>
      <w:r>
        <w:t xml:space="preserve">в формате CSV можно воспользоваться следующим вызовом:</w:t>
      </w:r>
    </w:p>
    <w:p>
      <w:pPr>
        <w:pStyle w:val="BodyText"/>
      </w:pPr>
      <w:r>
        <w:t xml:space="preserve">Можно задать тип файла и разделитель данных:</w:t>
      </w:r>
    </w:p>
    <w:p>
      <w:pPr>
        <w:pStyle w:val="BodyText"/>
      </w:pPr>
      <w:bookmarkStart w:id="49" w:name="fig:007"/>
      <w:r>
        <w:drawing>
          <wp:inline>
            <wp:extent cx="4814987" cy="507076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images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987" cy="507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BodyText"/>
      </w:pPr>
      <w:r>
        <w:t xml:space="preserve">Можно проверить, используя readdlm, корректность считывания созданного текстового файла:</w:t>
      </w:r>
    </w:p>
    <w:p>
      <w:pPr>
        <w:pStyle w:val="BodyText"/>
      </w:pPr>
      <w:bookmarkStart w:id="53" w:name="fig:008"/>
      <w:r>
        <w:drawing>
          <wp:inline>
            <wp:extent cx="3938953" cy="69059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images/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953" cy="690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bookmarkEnd w:id="54"/>
    <w:bookmarkStart w:id="67" w:name="словар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Словари</w:t>
      </w:r>
    </w:p>
    <w:p>
      <w:pPr>
        <w:pStyle w:val="FirstParagraph"/>
      </w:pPr>
      <w:r>
        <w:t xml:space="preserve">При работе с данными бывает удобно записать их в формате словаря.</w:t>
      </w:r>
      <w:r>
        <w:t xml:space="preserve"> </w:t>
      </w:r>
      <w:r>
        <w:t xml:space="preserve">Предположим, что словарь должен содержать перечень всех языков программирования</w:t>
      </w:r>
      <w:r>
        <w:t xml:space="preserve"> </w:t>
      </w:r>
      <w:r>
        <w:t xml:space="preserve">и года их создания, при этом при указании года выводить все языки программирования,</w:t>
      </w:r>
      <w:r>
        <w:t xml:space="preserve"> </w:t>
      </w:r>
      <w:r>
        <w:t xml:space="preserve">созданные в этом году.</w:t>
      </w:r>
      <w:r>
        <w:t xml:space="preserve"> </w:t>
      </w:r>
      <w:r>
        <w:t xml:space="preserve">При инициализации словаря можно задать конкретные типы данных для ключей</w:t>
      </w:r>
      <w:r>
        <w:t xml:space="preserve"> </w:t>
      </w:r>
      <w:r>
        <w:t xml:space="preserve">и значений:</w:t>
      </w:r>
    </w:p>
    <w:p>
      <w:pPr>
        <w:pStyle w:val="BodyText"/>
      </w:pPr>
      <w:bookmarkStart w:id="58" w:name="fig:009"/>
      <w:r>
        <w:drawing>
          <wp:inline>
            <wp:extent cx="4584788" cy="92718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images/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88" cy="92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t xml:space="preserve">В последнем случае словарь принимает ключи и значения любого типа.</w:t>
      </w:r>
      <w:r>
        <w:t xml:space="preserve"> </w:t>
      </w:r>
      <w:r>
        <w:t xml:space="preserve">Далее требуется заполнить словарь ключами и годами, которые содержат все языки</w:t>
      </w:r>
      <w:r>
        <w:t xml:space="preserve"> </w:t>
      </w:r>
      <w:r>
        <w:t xml:space="preserve">программирования, созданные в каждом году, в качестве значений:</w:t>
      </w:r>
    </w:p>
    <w:p>
      <w:pPr>
        <w:pStyle w:val="BodyText"/>
      </w:pPr>
      <w:bookmarkStart w:id="62" w:name="fig:010"/>
      <w:r>
        <w:drawing>
          <wp:inline>
            <wp:extent cx="5013213" cy="288387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images/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213" cy="2883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BodyText"/>
      </w:pPr>
      <w:r>
        <w:t xml:space="preserve">В результате при вызове словаря можно, выбрав любой год, узнать, какие языки программирования были созданы в этом году:</w:t>
      </w:r>
    </w:p>
    <w:p>
      <w:pPr>
        <w:pStyle w:val="BodyText"/>
      </w:pPr>
      <w:bookmarkStart w:id="66" w:name="fig:011"/>
      <w:r>
        <w:drawing>
          <wp:inline>
            <wp:extent cx="3165230" cy="150268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images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230" cy="1502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bookmarkEnd w:id="67"/>
    <w:bookmarkStart w:id="80" w:name="datafram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DataFrames</w:t>
      </w:r>
    </w:p>
    <w:p>
      <w:pPr>
        <w:pStyle w:val="FirstParagraph"/>
      </w:pPr>
      <w:r>
        <w:t xml:space="preserve">Работа с данными, записанными в структуре DataFrame, позволяет использовать индексацию и получить доступ к столбцам по заданному имени заголовка или по индексу</w:t>
      </w:r>
      <w:r>
        <w:t xml:space="preserve"> </w:t>
      </w:r>
      <w:r>
        <w:t xml:space="preserve">столбца.</w:t>
      </w:r>
      <w:r>
        <w:t xml:space="preserve"> </w:t>
      </w:r>
      <w:r>
        <w:t xml:space="preserve">На примере с данными о языках программирования и годах их создания зададим</w:t>
      </w:r>
      <w:r>
        <w:t xml:space="preserve"> </w:t>
      </w:r>
      <w:r>
        <w:t xml:space="preserve">структуру DataFrame:</w:t>
      </w:r>
    </w:p>
    <w:p>
      <w:pPr>
        <w:pStyle w:val="BodyText"/>
      </w:pPr>
      <w:bookmarkStart w:id="71" w:name="fig:012"/>
      <w:r>
        <w:drawing>
          <wp:inline>
            <wp:extent cx="5334000" cy="10235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images/1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BodyText"/>
      </w:pPr>
      <w:r>
        <w:t xml:space="preserve">Если требуется получить доступ к столбцам по имени заголовка, то необходимо добавить к имени заголовка двоеточие:</w:t>
      </w:r>
    </w:p>
    <w:p>
      <w:pPr>
        <w:pStyle w:val="BodyText"/>
      </w:pPr>
      <w:bookmarkStart w:id="75" w:name="fig:013"/>
      <w:r>
        <w:drawing>
          <wp:inline>
            <wp:extent cx="5334000" cy="31741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../images/13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4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p>
      <w:pPr>
        <w:pStyle w:val="BodyText"/>
      </w:pPr>
      <w:r>
        <w:t xml:space="preserve">В Julia это означает, что имена заголовков обрабатываются как символы. Также следует</w:t>
      </w:r>
      <w:r>
        <w:t xml:space="preserve"> </w:t>
      </w:r>
      <w:r>
        <w:t xml:space="preserve">иметь в виду, что вызов df[1] эквивалентен вызову df [:year].</w:t>
      </w:r>
      <w:r>
        <w:t xml:space="preserve"> </w:t>
      </w:r>
      <w:r>
        <w:t xml:space="preserve">Пакет DataFrames предоставляет возможность с помощью description получить основные статистические сведения о каждом столбце во фрейме данных:</w:t>
      </w:r>
    </w:p>
    <w:p>
      <w:pPr>
        <w:pStyle w:val="BodyText"/>
      </w:pPr>
      <w:bookmarkStart w:id="79" w:name="fig:014"/>
      <w:r>
        <w:drawing>
          <wp:inline>
            <wp:extent cx="4814987" cy="43418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../images/1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987" cy="434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9"/>
    </w:p>
    <w:bookmarkEnd w:id="80"/>
    <w:bookmarkStart w:id="89" w:name="rdatase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RDatasets</w:t>
      </w:r>
    </w:p>
    <w:p>
      <w:pPr>
        <w:pStyle w:val="FirstParagraph"/>
      </w:pPr>
      <w:r>
        <w:t xml:space="preserve">С данными можно работать также как с наборами данных через пакет RDatasets</w:t>
      </w:r>
      <w:r>
        <w:t xml:space="preserve"> </w:t>
      </w:r>
      <w:r>
        <w:t xml:space="preserve">языка R:</w:t>
      </w:r>
    </w:p>
    <w:p>
      <w:pPr>
        <w:pStyle w:val="BodyText"/>
      </w:pPr>
      <w:bookmarkStart w:id="84" w:name="fig:015"/>
      <w:r>
        <w:drawing>
          <wp:inline>
            <wp:extent cx="2787960" cy="8056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./images/1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960" cy="80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p>
      <w:pPr>
        <w:pStyle w:val="BodyText"/>
      </w:pPr>
      <w:r>
        <w:t xml:space="preserve">В данном случает набор данных содержит сведения о цветах. При этом следует иметь</w:t>
      </w:r>
      <w:r>
        <w:t xml:space="preserve"> </w:t>
      </w:r>
      <w:r>
        <w:t xml:space="preserve">в виду, что данные, загруженные с помощью набора данных, хранятся в виде DataFrame:</w:t>
      </w:r>
    </w:p>
    <w:p>
      <w:pPr>
        <w:pStyle w:val="BodyText"/>
      </w:pPr>
      <w:r>
        <w:t xml:space="preserve">Пакет RDatasets также предоставляет возможность с помощью description получить</w:t>
      </w:r>
      <w:r>
        <w:t xml:space="preserve"> </w:t>
      </w:r>
      <w:r>
        <w:t xml:space="preserve">основные статистические сведения о каждом столбце в наборе данных:</w:t>
      </w:r>
    </w:p>
    <w:p>
      <w:pPr>
        <w:pStyle w:val="BodyText"/>
      </w:pPr>
      <w:bookmarkStart w:id="88" w:name="fig:016"/>
      <w:r>
        <w:drawing>
          <wp:inline>
            <wp:extent cx="5334000" cy="232304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../images/1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8"/>
    </w:p>
    <w:bookmarkEnd w:id="89"/>
    <w:bookmarkStart w:id="114" w:name="X89a1aeecf2724b048b64f945d5464620886f56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Работа с переменными отсутствующего типа (Missing Values)</w:t>
      </w:r>
    </w:p>
    <w:p>
      <w:pPr>
        <w:pStyle w:val="FirstParagraph"/>
      </w:pPr>
      <w:r>
        <w:t xml:space="preserve">Пакет DataFrames позволяет использовать так называемый «отсутствующий» тип:</w:t>
      </w:r>
    </w:p>
    <w:p>
      <w:pPr>
        <w:pStyle w:val="BodyText"/>
      </w:pPr>
      <w:bookmarkStart w:id="93" w:name="fig:017"/>
      <w:r>
        <w:drawing>
          <wp:inline>
            <wp:extent cx="2033420" cy="96555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../images/1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3420" cy="965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3"/>
    </w:p>
    <w:p>
      <w:pPr>
        <w:pStyle w:val="BodyText"/>
      </w:pPr>
      <w:r>
        <w:t xml:space="preserve">Предположим есть перечень продуктов, для которых заданы калории:</w:t>
      </w:r>
    </w:p>
    <w:p>
      <w:pPr>
        <w:pStyle w:val="BodyText"/>
      </w:pPr>
      <w:bookmarkStart w:id="97" w:name="fig:018"/>
      <w:r>
        <w:drawing>
          <wp:inline>
            <wp:extent cx="5334000" cy="164123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../images/1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7"/>
    </w:p>
    <w:p>
      <w:pPr>
        <w:pStyle w:val="BodyText"/>
      </w:pPr>
      <w:r>
        <w:t xml:space="preserve">В массиве значений калорий есть значение с отсутствующим типом:</w:t>
      </w:r>
    </w:p>
    <w:p>
      <w:pPr>
        <w:pStyle w:val="BodyText"/>
      </w:pPr>
      <w:bookmarkStart w:id="101" w:name="fig:019"/>
      <w:r>
        <w:drawing>
          <wp:inline>
            <wp:extent cx="2787960" cy="11382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../images/19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960" cy="1138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1"/>
    </w:p>
    <w:p>
      <w:pPr>
        <w:pStyle w:val="BodyText"/>
      </w:pPr>
      <w:r>
        <w:t xml:space="preserve">При попытке получить среднее значение калорий, ничего не получится из-за наличия</w:t>
      </w:r>
      <w:r>
        <w:t xml:space="preserve"> </w:t>
      </w:r>
      <w:r>
        <w:t xml:space="preserve">переменной с отсутствующим типом:</w:t>
      </w:r>
    </w:p>
    <w:p>
      <w:pPr>
        <w:pStyle w:val="BodyText"/>
      </w:pPr>
      <w:bookmarkStart w:id="105" w:name="fig:020"/>
      <w:r>
        <w:drawing>
          <wp:inline>
            <wp:extent cx="5160285" cy="792906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../images/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285" cy="792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BodyText"/>
      </w:pPr>
      <w:r>
        <w:t xml:space="preserve">Для решения этой проблемы необходимо игнорировать отсутствующий тип:</w:t>
      </w:r>
    </w:p>
    <w:p>
      <w:pPr>
        <w:pStyle w:val="BodyText"/>
      </w:pPr>
      <w:bookmarkStart w:id="109" w:name="fig:021"/>
      <w:r>
        <w:drawing>
          <wp:inline>
            <wp:extent cx="4814987" cy="3804671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./images/2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987" cy="3804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p>
      <w:pPr>
        <w:pStyle w:val="BodyText"/>
      </w:pPr>
      <w:r>
        <w:t xml:space="preserve">Далее показано, как можно сформировать таблицы данных и объединить их в один</w:t>
      </w:r>
      <w:r>
        <w:t xml:space="preserve"> </w:t>
      </w:r>
      <w:r>
        <w:t xml:space="preserve">фрейм:</w:t>
      </w:r>
    </w:p>
    <w:p>
      <w:pPr>
        <w:pStyle w:val="BodyText"/>
      </w:pPr>
      <w:bookmarkStart w:id="113" w:name="fig:022"/>
      <w:r>
        <w:drawing>
          <wp:inline>
            <wp:extent cx="5334000" cy="423620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images/22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6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</w:p>
    <w:bookmarkEnd w:id="114"/>
    <w:bookmarkStart w:id="123" w:name="fileio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FileIO</w:t>
      </w:r>
    </w:p>
    <w:p>
      <w:pPr>
        <w:pStyle w:val="FirstParagraph"/>
      </w:pPr>
      <w:r>
        <w:t xml:space="preserve">В Julia можно работать с так называемыми «сырыми» данными, используя пакет FileIO</w:t>
      </w:r>
    </w:p>
    <w:p>
      <w:pPr>
        <w:pStyle w:val="BodyText"/>
      </w:pPr>
      <w:r>
        <w:t xml:space="preserve">Попробуем посмотреть, как Julia работает с изображениями.</w:t>
      </w:r>
      <w:r>
        <w:t xml:space="preserve"> </w:t>
      </w:r>
      <w:r>
        <w:t xml:space="preserve">Подключим соответствующий пакет:</w:t>
      </w:r>
    </w:p>
    <w:p>
      <w:pPr>
        <w:pStyle w:val="BodyText"/>
      </w:pPr>
      <w:bookmarkStart w:id="118" w:name="fig:023"/>
      <w:r>
        <w:drawing>
          <wp:inline>
            <wp:extent cx="4763832" cy="1304458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../images/23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832" cy="130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8"/>
    </w:p>
    <w:p>
      <w:pPr>
        <w:pStyle w:val="BodyText"/>
      </w:pPr>
      <w:r>
        <w:t xml:space="preserve">Загрузим изображение (в данном случае логотип Julia):</w:t>
      </w:r>
    </w:p>
    <w:p>
      <w:pPr>
        <w:pStyle w:val="BodyText"/>
      </w:pPr>
      <w:r>
        <w:t xml:space="preserve">Julia хранит изображение в виде множества цветов:</w:t>
      </w:r>
    </w:p>
    <w:p>
      <w:pPr>
        <w:pStyle w:val="BodyText"/>
      </w:pPr>
      <w:bookmarkStart w:id="122" w:name="fig:024"/>
      <w:r>
        <w:drawing>
          <wp:inline>
            <wp:extent cx="5334000" cy="2193751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../images/24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2"/>
    </w:p>
    <w:bookmarkEnd w:id="123"/>
    <w:bookmarkStart w:id="148" w:name="X31414573a20bcce67c6685f32924d2d9c4d5d98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Обработка данных: стандартные алгоритмы машинного обучения в Julia</w:t>
      </w:r>
    </w:p>
    <w:p>
      <w:pPr>
        <w:pStyle w:val="FirstParagraph"/>
      </w:pPr>
      <w:r>
        <w:t xml:space="preserve">Кластеризация данных. Метод k-средних.</w:t>
      </w:r>
      <w:r>
        <w:t xml:space="preserve"> </w:t>
      </w:r>
      <w:r>
        <w:t xml:space="preserve">Задача кластеризации данных заключается в формировании однородной группы упорядоченных по какому-то признаку данных.</w:t>
      </w:r>
      <w:r>
        <w:t xml:space="preserve"> </w:t>
      </w:r>
      <w:r>
        <w:t xml:space="preserve">Метод k-средних позволяет минимизировать суммарное квадратичное отклонение</w:t>
      </w:r>
      <w:r>
        <w:t xml:space="preserve"> </w:t>
      </w:r>
      <w:r>
        <w:t xml:space="preserve">точек кластеров от центров этих кластеров.</w:t>
      </w:r>
    </w:p>
    <w:p>
      <w:pPr>
        <w:pStyle w:val="BodyText"/>
      </w:pPr>
      <w:r>
        <w:t xml:space="preserve">Рассмотрим задачу кластеризации данных на примере данных о недвижимости. Файл</w:t>
      </w:r>
      <w:r>
        <w:t xml:space="preserve"> </w:t>
      </w:r>
      <w:r>
        <w:t xml:space="preserve">с данными houses.csv содержит список транзакций с недвижимостью в районе Сакраменто, о которых было сообщено в течение определённого числа дней.</w:t>
      </w:r>
      <w:r>
        <w:t xml:space="preserve"> </w:t>
      </w:r>
      <w:r>
        <w:t xml:space="preserve">Сначала подключим необходимые для работы пакеты:</w:t>
      </w:r>
    </w:p>
    <w:p>
      <w:pPr>
        <w:pStyle w:val="BodyText"/>
      </w:pPr>
      <w:bookmarkStart w:id="127" w:name="fig:025"/>
      <w:r>
        <w:drawing>
          <wp:inline>
            <wp:extent cx="5334000" cy="1397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images/25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7"/>
    </w:p>
    <w:p>
      <w:pPr>
        <w:pStyle w:val="BodyText"/>
      </w:pPr>
      <w:r>
        <w:t xml:space="preserve">Затем загрузим данные:</w:t>
      </w:r>
    </w:p>
    <w:p>
      <w:pPr>
        <w:pStyle w:val="BodyText"/>
      </w:pPr>
      <w:bookmarkStart w:id="131" w:name="fig:026"/>
      <w:r>
        <w:drawing>
          <wp:inline>
            <wp:extent cx="5334000" cy="410228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../images/26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2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1"/>
    </w:p>
    <w:p>
      <w:pPr>
        <w:pStyle w:val="BodyText"/>
      </w:pPr>
      <w:r>
        <w:t xml:space="preserve">Построим график цен на недвижимость в зависимости от площади:</w:t>
      </w:r>
    </w:p>
    <w:p>
      <w:pPr>
        <w:pStyle w:val="BodyText"/>
      </w:pPr>
      <w:bookmarkStart w:id="135" w:name="fig:027"/>
      <w:r>
        <w:drawing>
          <wp:inline>
            <wp:extent cx="5334000" cy="4294276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../images/27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4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5"/>
    </w:p>
    <w:p>
      <w:pPr>
        <w:pStyle w:val="BodyText"/>
      </w:pPr>
      <w:r>
        <w:t xml:space="preserve">Как видно из графика , имеются так называемые «артефакты», т.е. проявляются отсутствующие или невозможные сведения в исходных данных, например, цены на</w:t>
      </w:r>
      <w:r>
        <w:t xml:space="preserve"> </w:t>
      </w:r>
      <w:r>
        <w:t xml:space="preserve">недвижимость нулевой площади.</w:t>
      </w:r>
      <w:r>
        <w:t xml:space="preserve"> </w:t>
      </w:r>
      <w:r>
        <w:t xml:space="preserve">Для того чтобы избавиться от такого эффекта, можно отфильтровать и исключить такие</w:t>
      </w:r>
      <w:r>
        <w:t xml:space="preserve"> </w:t>
      </w:r>
      <w:r>
        <w:t xml:space="preserve">значения, получить более корректный график цен:</w:t>
      </w:r>
    </w:p>
    <w:p>
      <w:pPr>
        <w:pStyle w:val="BodyText"/>
      </w:pPr>
      <w:bookmarkStart w:id="139" w:name="fig:028"/>
      <w:r>
        <w:drawing>
          <wp:inline>
            <wp:extent cx="5205046" cy="850455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../images/28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46" cy="85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9"/>
    </w:p>
    <w:p>
      <w:pPr>
        <w:pStyle w:val="BodyText"/>
      </w:pPr>
      <w:r>
        <w:t xml:space="preserve">Используя для фильтрации значений функцию by пакета DataFrames и для вычисления</w:t>
      </w:r>
      <w:r>
        <w:t xml:space="preserve"> </w:t>
      </w:r>
      <w:r>
        <w:t xml:space="preserve">среднего значения функцию mean пакета Statistics, можно посмотреть среднюю цену</w:t>
      </w:r>
      <w:r>
        <w:t xml:space="preserve"> </w:t>
      </w:r>
      <w:r>
        <w:t xml:space="preserve">домов определённого типа:</w:t>
      </w:r>
    </w:p>
    <w:p>
      <w:pPr>
        <w:pStyle w:val="BodyText"/>
      </w:pPr>
      <w:bookmarkStart w:id="143" w:name="fig:029"/>
      <w:r>
        <w:drawing>
          <wp:inline>
            <wp:extent cx="4552816" cy="1899138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../images/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816" cy="189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3"/>
    </w:p>
    <w:p>
      <w:pPr>
        <w:pStyle w:val="BodyText"/>
      </w:pPr>
      <w:r>
        <w:t xml:space="preserve">Отфильтровав таким образом данные, можно приступить к формированию кластеров.</w:t>
      </w:r>
      <w:r>
        <w:t xml:space="preserve"> </w:t>
      </w:r>
      <w:r>
        <w:t xml:space="preserve">Сначала подключаем необходимые пакеты и формируем данные в нужном виде:</w:t>
      </w:r>
    </w:p>
    <w:p>
      <w:pPr>
        <w:pStyle w:val="BodyText"/>
      </w:pPr>
      <w:bookmarkStart w:id="147" w:name="fig:030"/>
      <w:r>
        <w:drawing>
          <wp:inline>
            <wp:extent cx="3357062" cy="716173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../images/30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062" cy="716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7"/>
    </w:p>
    <w:bookmarkEnd w:id="148"/>
    <w:bookmarkEnd w:id="149"/>
    <w:bookmarkStart w:id="15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работы, я изучил специализированные пакеты Julia для обработки данных.</w:t>
      </w:r>
    </w:p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26" Target="media/rId2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30" Target="media/rId30.png" /><Relationship Type="http://schemas.openxmlformats.org/officeDocument/2006/relationships/image" Id="rId144" Target="media/rId144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Выполнил: Танрибергенов Эльдар (НПИбд-01-22)</dc:creator>
  <dc:language>ru-RU</dc:language>
  <cp:keywords/>
  <dcterms:created xsi:type="dcterms:W3CDTF">2026-03-16T11:01:39Z</dcterms:created>
  <dcterms:modified xsi:type="dcterms:W3CDTF">2026-03-16T11:01:39Z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Дисциплина: Компьютерный практикум по статистическому анализу данных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