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Компьютерный практикум по статистическому анализу данных</w:t>
      </w:r>
    </w:p>
    <w:p>
      <w:pPr>
        <w:pStyle w:val="Author"/>
      </w:pPr>
      <w:r>
        <w:t xml:space="preserve">Выполнил: Танрибергенов Эльдар (НПИбд-01-22)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20"/>
    <w:bookmarkStart w:id="18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7" w:name="подготовка-инструментария-к-работ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инструментария к работе</w:t>
      </w:r>
    </w:p>
    <w:p>
      <w:pPr>
        <w:pStyle w:val="FirstParagraph"/>
      </w:pPr>
      <w:r>
        <w:t xml:space="preserve">Установил Julia (https://julialang.org/) и Jupyter (https://jupyter.org/) под операционную систему Windows посредством менеджера пакетов Chocolatey (https://chocolatey.org/).</w:t>
      </w:r>
      <w:r>
        <w:t xml:space="preserve"> </w:t>
      </w:r>
      <w:r>
        <w:t xml:space="preserve">Далее установил Far Manager, Notepad++, Julia, Anaconda Distribution (Python 3.x), Jupyter.</w:t>
      </w:r>
    </w:p>
    <w:bookmarkStart w:id="24" w:name="fig:001"/>
    <w:p>
      <w:pPr>
        <w:pStyle w:val="CaptionedFigure"/>
      </w:pPr>
      <w:r>
        <w:drawing>
          <wp:inline>
            <wp:extent cx="5334000" cy="1403850"/>
            <wp:effectExtent b="0" l="0" r="0" t="0"/>
            <wp:docPr descr="Рис. 1: Установка Julia" title="" id="22" name="Picture"/>
            <a:graphic>
              <a:graphicData uri="http://schemas.openxmlformats.org/drawingml/2006/picture">
                <pic:pic>
                  <pic:nvPicPr>
                    <pic:cNvPr descr="../images/1.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Julia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152223"/>
            <wp:effectExtent b="0" l="0" r="0" t="0"/>
            <wp:docPr descr="Рис. 2: Установка необходимого ПО" title="" id="26" name="Picture"/>
            <a:graphic>
              <a:graphicData uri="http://schemas.openxmlformats.org/drawingml/2006/picture">
                <pic:pic>
                  <pic:nvPicPr>
                    <pic:cNvPr descr="../images/1.1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необходимого ПО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349488"/>
            <wp:effectExtent b="0" l="0" r="0" t="0"/>
            <wp:docPr descr="Рис. 3: Установка Jupyter" title="" id="30" name="Picture"/>
            <a:graphic>
              <a:graphicData uri="http://schemas.openxmlformats.org/drawingml/2006/picture">
                <pic:pic>
                  <pic:nvPicPr>
                    <pic:cNvPr descr="../images/1.1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Jupyter</w:t>
      </w:r>
    </w:p>
    <w:bookmarkEnd w:id="32"/>
    <w:p>
      <w:pPr>
        <w:pStyle w:val="BodyText"/>
      </w:pPr>
      <w:r>
        <w:t xml:space="preserve">После установки запустил Julia в режиме REPL (read-eval-print loop). После запуска Julia попал в режим командной строки.</w:t>
      </w:r>
      <w:r>
        <w:t xml:space="preserve"> </w:t>
      </w:r>
      <w:r>
        <w:t xml:space="preserve">Установил пакеты для работы с Jupyter. Для этого перешёл в пакетный режим Julia, нажав на клавиатуре знак закрывающейся квадратной скобки ] , затем ввёл</w:t>
      </w:r>
      <w:r>
        <w:t xml:space="preserve"> </w:t>
      </w:r>
      <w:r>
        <w:rPr>
          <w:rStyle w:val="VerbatimChar"/>
        </w:rPr>
        <w:t xml:space="preserve">add IJulia</w:t>
      </w:r>
      <w:r>
        <w:t xml:space="preserve">.</w:t>
      </w:r>
    </w:p>
    <w:bookmarkStart w:id="36" w:name="fig:004"/>
    <w:p>
      <w:pPr>
        <w:pStyle w:val="CaptionedFigure"/>
      </w:pPr>
      <w:r>
        <w:drawing>
          <wp:inline>
            <wp:extent cx="5334000" cy="2657230"/>
            <wp:effectExtent b="0" l="0" r="0" t="0"/>
            <wp:docPr descr="Рис. 4: Запуск Julia и установка пакетов для работы с Jupyter" title="" id="34" name="Picture"/>
            <a:graphic>
              <a:graphicData uri="http://schemas.openxmlformats.org/drawingml/2006/picture">
                <pic:pic>
                  <pic:nvPicPr>
                    <pic:cNvPr descr="../images/1.1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Julia и установка пакетов для работы с Jupyter</w:t>
      </w:r>
    </w:p>
    <w:bookmarkEnd w:id="36"/>
    <w:p>
      <w:pPr>
        <w:pStyle w:val="BodyText"/>
      </w:pPr>
      <w:r>
        <w:t xml:space="preserve">Для интерактивной работы с Julia удобно использовать или Jupyter Notebook, или Jupyter Lab. По своей сути блокнот Jupyter позволяет объединить в единый документ</w:t>
      </w:r>
      <w:r>
        <w:t xml:space="preserve"> </w:t>
      </w:r>
      <w:r>
        <w:t xml:space="preserve">тест, программный код, результат его выполнения и визуализацию результата. Основная работа с блокнотами осуществляется посредством браузера. Формат документов (.ipynb)</w:t>
      </w:r>
      <w:r>
        <w:t xml:space="preserve"> </w:t>
      </w:r>
      <w:r>
        <w:t xml:space="preserve">идентичен в Jupyter Notebook и Jupyter Lab.</w:t>
      </w:r>
    </w:p>
    <w:bookmarkEnd w:id="37"/>
    <w:bookmarkStart w:id="54" w:name="основы-работы-в-блокноте-jupyte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Основы работы в блокноте Jupyter</w:t>
      </w:r>
    </w:p>
    <w:p>
      <w:pPr>
        <w:pStyle w:val="FirstParagraph"/>
      </w:pPr>
      <w:r>
        <w:t xml:space="preserve">Запустил Jupyter Lab.</w:t>
      </w:r>
    </w:p>
    <w:bookmarkStart w:id="41" w:name="fig:005"/>
    <w:p>
      <w:pPr>
        <w:pStyle w:val="CaptionedFigure"/>
      </w:pPr>
      <w:r>
        <w:drawing>
          <wp:inline>
            <wp:extent cx="5334000" cy="1006125"/>
            <wp:effectExtent b="0" l="0" r="0" t="0"/>
            <wp:docPr descr="Рис. 5: Запуск Jupyter Lab" title="" id="39" name="Picture"/>
            <a:graphic>
              <a:graphicData uri="http://schemas.openxmlformats.org/drawingml/2006/picture">
                <pic:pic>
                  <pic:nvPicPr>
                    <pic:cNvPr descr="../images/1.2.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Jupyter Lab</w:t>
      </w:r>
    </w:p>
    <w:bookmarkEnd w:id="41"/>
    <w:p>
      <w:pPr>
        <w:pStyle w:val="BodyText"/>
      </w:pPr>
      <w:r>
        <w:t xml:space="preserve">Каждый блокнот (или консоль, или терминал, или текстовый редактор) располагается</w:t>
      </w:r>
      <w:r>
        <w:t xml:space="preserve"> </w:t>
      </w:r>
      <w:r>
        <w:t xml:space="preserve">в своей вкладке в основной рабочей области. Для создания нового блокнота выбрал</w:t>
      </w:r>
      <w:r>
        <w:t xml:space="preserve"> </w:t>
      </w:r>
      <w:r>
        <w:t xml:space="preserve">в меню File-&gt;New , далее указал, что именно создать - Notebook , затем ядро Juliia-1.x .</w:t>
      </w:r>
      <w:r>
        <w:t xml:space="preserve"> </w:t>
      </w:r>
      <w:r>
        <w:t xml:space="preserve">Основная концепция интерактивных блокнотов — это ячейка, содержащая отдельный</w:t>
      </w:r>
      <w:r>
        <w:t xml:space="preserve"> </w:t>
      </w:r>
      <w:r>
        <w:t xml:space="preserve">фрагмент текста (или кода). Для написания текста в ячейке нужно в панели инструментов указать Markdown, для написания элемента кода — Code. Для изменения режимов</w:t>
      </w:r>
      <w:r>
        <w:t xml:space="preserve"> </w:t>
      </w:r>
      <w:r>
        <w:t xml:space="preserve">вставки ячеек можно использовать также комбинации клавиш. Для этого нужно на активной ячейке нажать ESC , что выведет ячейку из режима редактирования и переведёт</w:t>
      </w:r>
      <w:r>
        <w:t xml:space="preserve"> </w:t>
      </w:r>
      <w:r>
        <w:t xml:space="preserve">её в командный режим, в котором есть специальные сочетания клавиш для вставки /</w:t>
      </w:r>
      <w:r>
        <w:t xml:space="preserve"> </w:t>
      </w:r>
      <w:r>
        <w:t xml:space="preserve">вырезания / изменения ячеек:</w:t>
      </w:r>
      <w:r>
        <w:t xml:space="preserve"> </w:t>
      </w:r>
      <w:r>
        <w:t xml:space="preserve">– a или b — создать новую ячейку соответственно выше или ниже текущей;</w:t>
      </w:r>
      <w:r>
        <w:t xml:space="preserve"> </w:t>
      </w:r>
      <w:r>
        <w:t xml:space="preserve">– x — удалить ячейку;</w:t>
      </w:r>
      <w:r>
        <w:t xml:space="preserve"> </w:t>
      </w:r>
      <w:r>
        <w:t xml:space="preserve">– z — отмена удаления ячейки;</w:t>
      </w:r>
      <w:r>
        <w:t xml:space="preserve"> </w:t>
      </w:r>
      <w:r>
        <w:t xml:space="preserve">– m — перевести ячейку в режим текста;</w:t>
      </w:r>
      <w:r>
        <w:t xml:space="preserve"> </w:t>
      </w:r>
      <w:r>
        <w:t xml:space="preserve">– y — перевести ячейку в режим набора кода.</w:t>
      </w:r>
      <w:r>
        <w:t xml:space="preserve"> </w:t>
      </w:r>
      <w:r>
        <w:t xml:space="preserve">Для выполнения кода внутри ячейки выберите эту ячейку и нажмите Shift + Enter или</w:t>
      </w:r>
      <w:r>
        <w:t xml:space="preserve"> </w:t>
      </w:r>
      <w:r>
        <w:t xml:space="preserve">кнопку со значком Run на панели инструментов. Если ячейка содержит несколько строк</w:t>
      </w:r>
      <w:r>
        <w:t xml:space="preserve"> </w:t>
      </w:r>
      <w:r>
        <w:t xml:space="preserve">кода, то при выполнении этой ячейки отобразится только результат последней строки</w:t>
      </w:r>
      <w:r>
        <w:t xml:space="preserve"> </w:t>
      </w:r>
      <w:r>
        <w:t xml:space="preserve">(операции). Вывод результата можно подавить, завершив строку знаком «точка с запятой».</w:t>
      </w:r>
    </w:p>
    <w:bookmarkStart w:id="45" w:name="fig:006"/>
    <w:p>
      <w:pPr>
        <w:pStyle w:val="CaptionedFigure"/>
      </w:pPr>
      <w:r>
        <w:drawing>
          <wp:inline>
            <wp:extent cx="5334000" cy="2703462"/>
            <wp:effectExtent b="0" l="0" r="0" t="0"/>
            <wp:docPr descr="Рис. 6: Простейшие операции на языке Julia в Jupyter Lab" title="" id="43" name="Picture"/>
            <a:graphic>
              <a:graphicData uri="http://schemas.openxmlformats.org/drawingml/2006/picture">
                <pic:pic>
                  <pic:nvPicPr>
                    <pic:cNvPr descr="../images/1.2.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Простейшие операции на языке Julia в Jupyter Lab</w:t>
      </w:r>
    </w:p>
    <w:bookmarkEnd w:id="45"/>
    <w:p>
      <w:pPr>
        <w:pStyle w:val="BodyText"/>
      </w:pPr>
      <w:r>
        <w:t xml:space="preserve">Если необходимо получить информацию по работе с какой-то незнакомой для вас</w:t>
      </w:r>
      <w:r>
        <w:t xml:space="preserve"> </w:t>
      </w:r>
      <w:r>
        <w:t xml:space="preserve">функцией Julia, то надо поставить в ячейке перед названием этой функции знак вопроса</w:t>
      </w:r>
    </w:p>
    <w:bookmarkStart w:id="49" w:name="fig:007"/>
    <w:p>
      <w:pPr>
        <w:pStyle w:val="CaptionedFigure"/>
      </w:pPr>
      <w:r>
        <w:drawing>
          <wp:inline>
            <wp:extent cx="5334000" cy="4382314"/>
            <wp:effectExtent b="0" l="0" r="0" t="0"/>
            <wp:docPr descr="Рис. 7: Пример получения информации по функции println на языке Julia в Jupyter Lab" title="" id="47" name="Picture"/>
            <a:graphic>
              <a:graphicData uri="http://schemas.openxmlformats.org/drawingml/2006/picture">
                <pic:pic>
                  <pic:nvPicPr>
                    <pic:cNvPr descr="../images/1.2.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 получения информации по функции println на языке Julia в Jupyter Lab</w:t>
      </w:r>
    </w:p>
    <w:bookmarkEnd w:id="49"/>
    <w:p>
      <w:pPr>
        <w:pStyle w:val="BodyText"/>
      </w:pPr>
      <w:r>
        <w:t xml:space="preserve">Если требуется использовать команды из командной оболочки вашей операционной</w:t>
      </w:r>
      <w:r>
        <w:t xml:space="preserve"> </w:t>
      </w:r>
      <w:r>
        <w:t xml:space="preserve">системы, то перед соответствующей командой нужно поставить знак «точка с запятой».</w:t>
      </w:r>
    </w:p>
    <w:bookmarkStart w:id="53" w:name="fig:008"/>
    <w:p>
      <w:pPr>
        <w:pStyle w:val="CaptionedFigure"/>
      </w:pPr>
      <w:r>
        <w:drawing>
          <wp:inline>
            <wp:extent cx="5334000" cy="1114917"/>
            <wp:effectExtent b="0" l="0" r="0" t="0"/>
            <wp:docPr descr="Рис. 8: Пример получения информации о дате и пользователе ОС Linux в Jupyter Lab" title="" id="51" name="Picture"/>
            <a:graphic>
              <a:graphicData uri="http://schemas.openxmlformats.org/drawingml/2006/picture">
                <pic:pic>
                  <pic:nvPicPr>
                    <pic:cNvPr descr="../images/1.2.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 получения информации о дате и пользователе ОС Linux в Jupyter Lab</w:t>
      </w:r>
    </w:p>
    <w:bookmarkEnd w:id="53"/>
    <w:bookmarkEnd w:id="54"/>
    <w:bookmarkStart w:id="71" w:name="основы-синтаксиса-julia-на-примерах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Основы синтаксиса Julia на примерах</w:t>
      </w:r>
    </w:p>
    <w:p>
      <w:pPr>
        <w:pStyle w:val="FirstParagraph"/>
      </w:pPr>
      <w:r>
        <w:t xml:space="preserve">Далее приведены простейшие примеры с использованием синтаксиса Julia, выполненные в блокноте Jupyter Lab.</w:t>
      </w:r>
      <w:r>
        <w:t xml:space="preserve"> </w:t>
      </w:r>
      <w:r>
        <w:t xml:space="preserve">Определил крайних значений диапазонов целочисленных числовых величин:</w:t>
      </w:r>
    </w:p>
    <w:bookmarkStart w:id="58" w:name="fig:009"/>
    <w:p>
      <w:pPr>
        <w:pStyle w:val="CaptionedFigure"/>
      </w:pPr>
      <w:r>
        <w:drawing>
          <wp:inline>
            <wp:extent cx="5334000" cy="3055448"/>
            <wp:effectExtent b="0" l="0" r="0" t="0"/>
            <wp:docPr descr="Рис. 9: Примеры определения типа числовых величин" title="" id="56" name="Picture"/>
            <a:graphic>
              <a:graphicData uri="http://schemas.openxmlformats.org/drawingml/2006/picture">
                <pic:pic>
                  <pic:nvPicPr>
                    <pic:cNvPr descr="../images/1.3.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Примеры определения типа числовых величин</w:t>
      </w:r>
    </w:p>
    <w:bookmarkEnd w:id="58"/>
    <w:p>
      <w:pPr>
        <w:pStyle w:val="BodyText"/>
      </w:pPr>
      <w:r>
        <w:t xml:space="preserve">Попробовал преобразование типов:</w:t>
      </w:r>
    </w:p>
    <w:bookmarkStart w:id="62" w:name="fig:010"/>
    <w:p>
      <w:pPr>
        <w:pStyle w:val="CaptionedFigure"/>
      </w:pPr>
      <w:r>
        <w:drawing>
          <wp:inline>
            <wp:extent cx="5334000" cy="1895748"/>
            <wp:effectExtent b="0" l="0" r="0" t="0"/>
            <wp:docPr descr="Рис. 10: Примеры приведения аргументов к одному типу" title="" id="60" name="Picture"/>
            <a:graphic>
              <a:graphicData uri="http://schemas.openxmlformats.org/drawingml/2006/picture">
                <pic:pic>
                  <pic:nvPicPr>
                    <pic:cNvPr descr="../images/1.3.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Примеры приведения аргументов к одному типу</w:t>
      </w:r>
    </w:p>
    <w:bookmarkEnd w:id="62"/>
    <w:p>
      <w:pPr>
        <w:pStyle w:val="BodyText"/>
      </w:pPr>
      <w:r>
        <w:t xml:space="preserve">Базовый синтаксис определения функции:</w:t>
      </w:r>
    </w:p>
    <w:p>
      <w:pPr>
        <w:pStyle w:val="SourceCode"/>
      </w:pPr>
      <w:r>
        <w:rPr>
          <w:rStyle w:val="VerbatimChar"/>
        </w:rPr>
        <w:t xml:space="preserve">    function &lt;Имя&gt; (&lt;СписокПараметров&gt;)</w:t>
      </w:r>
      <w:r>
        <w:br/>
      </w:r>
      <w:r>
        <w:rPr>
          <w:rStyle w:val="VerbatimChar"/>
        </w:rPr>
        <w:t xml:space="preserve">        &lt;Действия&gt;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Другой способ определения несложных функций:</w:t>
      </w:r>
    </w:p>
    <w:p>
      <w:pPr>
        <w:pStyle w:val="BodyText"/>
      </w:pPr>
      <w:r>
        <w:rPr>
          <w:rStyle w:val="VerbatimChar"/>
        </w:rPr>
        <w:t xml:space="preserve">&lt;Имя&gt; (&lt;СписокПараметров&gt;) = &lt;Выражение&gt;</w:t>
      </w:r>
    </w:p>
    <w:p>
      <w:pPr>
        <w:pStyle w:val="BodyText"/>
      </w:pPr>
      <w:r>
        <w:t xml:space="preserve">Например, определим функцию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возведения переменной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квадрат и возведём</w:t>
      </w:r>
    </w:p>
    <w:bookmarkStart w:id="66" w:name="fig:011"/>
    <w:p>
      <w:pPr>
        <w:pStyle w:val="CaptionedFigure"/>
      </w:pPr>
      <w:r>
        <w:drawing>
          <wp:inline>
            <wp:extent cx="5334000" cy="2330055"/>
            <wp:effectExtent b="0" l="0" r="0" t="0"/>
            <wp:docPr descr="Рис. 11: Примеры определения функций" title="" id="64" name="Picture"/>
            <a:graphic>
              <a:graphicData uri="http://schemas.openxmlformats.org/drawingml/2006/picture">
                <pic:pic>
                  <pic:nvPicPr>
                    <pic:cNvPr descr="../images/1.3.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Примеры определения функций</w:t>
      </w:r>
    </w:p>
    <w:bookmarkEnd w:id="66"/>
    <w:p>
      <w:pPr>
        <w:pStyle w:val="BodyText"/>
      </w:pPr>
      <w:r>
        <w:t xml:space="preserve">Работа с массивами:</w:t>
      </w:r>
    </w:p>
    <w:bookmarkStart w:id="70" w:name="fig:012"/>
    <w:p>
      <w:pPr>
        <w:pStyle w:val="CaptionedFigure"/>
      </w:pPr>
      <w:r>
        <w:drawing>
          <wp:inline>
            <wp:extent cx="5334000" cy="4451095"/>
            <wp:effectExtent b="0" l="0" r="0" t="0"/>
            <wp:docPr descr="Рис. 12: Примеры работы с массивами" title="" id="68" name="Picture"/>
            <a:graphic>
              <a:graphicData uri="http://schemas.openxmlformats.org/drawingml/2006/picture">
                <pic:pic>
                  <pic:nvPicPr>
                    <pic:cNvPr descr="../images/1.3.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Примеры работы с массивами</w:t>
      </w:r>
    </w:p>
    <w:bookmarkEnd w:id="70"/>
    <w:bookmarkEnd w:id="71"/>
    <w:bookmarkStart w:id="184" w:name="задания-для-самостоятельной-работ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Задания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Изучил документацию по основным функциям Julia для чтения / записи / вывода информации на экран: read(), readline(), readlines(), print(),</w:t>
      </w:r>
      <w:r>
        <w:t xml:space="preserve"> </w:t>
      </w:r>
      <w:r>
        <w:t xml:space="preserve">println(), show(), write().</w:t>
      </w:r>
    </w:p>
    <w:p>
      <w:pPr>
        <w:pStyle w:val="FirstParagraph"/>
      </w:pPr>
      <w:r>
        <w:t xml:space="preserve">Примеры использования функций: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read()</w:t>
      </w:r>
    </w:p>
    <w:p>
      <w:pPr>
        <w:pStyle w:val="FirstParagraph"/>
      </w:pPr>
      <w:r>
        <w:t xml:space="preserve">Для этого создал текстовый файл:</w:t>
      </w:r>
    </w:p>
    <w:bookmarkStart w:id="75" w:name="fig:013"/>
    <w:p>
      <w:pPr>
        <w:pStyle w:val="CaptionedFigure"/>
      </w:pPr>
      <w:r>
        <w:drawing>
          <wp:inline>
            <wp:extent cx="5334000" cy="3854082"/>
            <wp:effectExtent b="0" l="0" r="0" t="0"/>
            <wp:docPr descr="Рис. 13: Текстовый файл для теста" title="" id="73" name="Picture"/>
            <a:graphic>
              <a:graphicData uri="http://schemas.openxmlformats.org/drawingml/2006/picture">
                <pic:pic>
                  <pic:nvPicPr>
                    <pic:cNvPr descr="../images/1.4.1.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Текстовый файл для теста</w:t>
      </w:r>
    </w:p>
    <w:bookmarkEnd w:id="75"/>
    <w:p>
      <w:pPr>
        <w:pStyle w:val="BodyText"/>
      </w:pPr>
      <w:r>
        <w:t xml:space="preserve">Функция read() читает данные из потока в заданном формате.</w:t>
      </w:r>
    </w:p>
    <w:bookmarkStart w:id="79" w:name="fig:014"/>
    <w:p>
      <w:pPr>
        <w:pStyle w:val="CaptionedFigure"/>
      </w:pPr>
      <w:r>
        <w:drawing>
          <wp:inline>
            <wp:extent cx="5006819" cy="1093443"/>
            <wp:effectExtent b="0" l="0" r="0" t="0"/>
            <wp:docPr descr="Рис. 14: Пример использования функции read()" title="" id="77" name="Picture"/>
            <a:graphic>
              <a:graphicData uri="http://schemas.openxmlformats.org/drawingml/2006/picture">
                <pic:pic>
                  <pic:nvPicPr>
                    <pic:cNvPr descr="../images/1.4.1.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19" cy="109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использования функции read()</w:t>
      </w:r>
    </w:p>
    <w:bookmarkEnd w:id="79"/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readline()</w:t>
      </w:r>
    </w:p>
    <w:p>
      <w:pPr>
        <w:pStyle w:val="FirstParagraph"/>
      </w:pPr>
      <w:r>
        <w:t xml:space="preserve">Читает одну строку из файла или потока до символа новой строки.</w:t>
      </w:r>
    </w:p>
    <w:bookmarkStart w:id="83" w:name="fig:015"/>
    <w:p>
      <w:pPr>
        <w:pStyle w:val="CaptionedFigure"/>
      </w:pPr>
      <w:r>
        <w:drawing>
          <wp:inline>
            <wp:extent cx="4380167" cy="1611390"/>
            <wp:effectExtent b="0" l="0" r="0" t="0"/>
            <wp:docPr descr="Рис. 15: Пример использования функции readline()" title="" id="81" name="Picture"/>
            <a:graphic>
              <a:graphicData uri="http://schemas.openxmlformats.org/drawingml/2006/picture">
                <pic:pic>
                  <pic:nvPicPr>
                    <pic:cNvPr descr="../images/1.4.1.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67" cy="161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Пример использования функции readline()</w:t>
      </w:r>
    </w:p>
    <w:bookmarkEnd w:id="83"/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readlines()</w:t>
      </w:r>
    </w:p>
    <w:p>
      <w:pPr>
        <w:pStyle w:val="FirstParagraph"/>
      </w:pPr>
      <w:r>
        <w:t xml:space="preserve">Читает все строки файла и возвращает их в виде массива.</w:t>
      </w:r>
    </w:p>
    <w:bookmarkStart w:id="87" w:name="fig:016"/>
    <w:p>
      <w:pPr>
        <w:pStyle w:val="CaptionedFigure"/>
      </w:pPr>
      <w:r>
        <w:drawing>
          <wp:inline>
            <wp:extent cx="4565605" cy="1464318"/>
            <wp:effectExtent b="0" l="0" r="0" t="0"/>
            <wp:docPr descr="Рис. 16: Пример использования функции readlines()" title="" id="85" name="Picture"/>
            <a:graphic>
              <a:graphicData uri="http://schemas.openxmlformats.org/drawingml/2006/picture">
                <pic:pic>
                  <pic:nvPicPr>
                    <pic:cNvPr descr="../images/1.4.1.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05" cy="146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Пример использования функции readlines()</w:t>
      </w:r>
    </w:p>
    <w:bookmarkEnd w:id="87"/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print()</w:t>
      </w:r>
    </w:p>
    <w:p>
      <w:pPr>
        <w:pStyle w:val="FirstParagraph"/>
      </w:pPr>
      <w:r>
        <w:t xml:space="preserve">Выводит данные в стандартный поток вывода (консоль) без добавления символа новой строки.</w:t>
      </w:r>
    </w:p>
    <w:bookmarkStart w:id="91" w:name="fig:017"/>
    <w:p>
      <w:pPr>
        <w:pStyle w:val="CaptionedFigure"/>
      </w:pPr>
      <w:r>
        <w:drawing>
          <wp:inline>
            <wp:extent cx="2263619" cy="939977"/>
            <wp:effectExtent b="0" l="0" r="0" t="0"/>
            <wp:docPr descr="Рис. 17: Пример использования функции print()" title="" id="89" name="Picture"/>
            <a:graphic>
              <a:graphicData uri="http://schemas.openxmlformats.org/drawingml/2006/picture">
                <pic:pic>
                  <pic:nvPicPr>
                    <pic:cNvPr descr="../images/1.4.1.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19" cy="9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Пример использования функции print()</w:t>
      </w:r>
    </w:p>
    <w:bookmarkEnd w:id="91"/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println()</w:t>
      </w:r>
    </w:p>
    <w:p>
      <w:pPr>
        <w:pStyle w:val="FirstParagraph"/>
      </w:pPr>
      <w:r>
        <w:t xml:space="preserve">Аналогично print(), но добавляет символ новой строки в конец.</w:t>
      </w:r>
    </w:p>
    <w:bookmarkStart w:id="95" w:name="fig:018"/>
    <w:p>
      <w:pPr>
        <w:pStyle w:val="CaptionedFigure"/>
      </w:pPr>
      <w:r>
        <w:drawing>
          <wp:inline>
            <wp:extent cx="1937504" cy="1323641"/>
            <wp:effectExtent b="0" l="0" r="0" t="0"/>
            <wp:docPr descr="Рис. 18: Пример использования функции println()" title="" id="93" name="Picture"/>
            <a:graphic>
              <a:graphicData uri="http://schemas.openxmlformats.org/drawingml/2006/picture">
                <pic:pic>
                  <pic:nvPicPr>
                    <pic:cNvPr descr="../images/1.4.1.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04" cy="1323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Пример использования функции println()</w:t>
      </w:r>
    </w:p>
    <w:bookmarkEnd w:id="95"/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show()</w:t>
      </w:r>
    </w:p>
    <w:p>
      <w:pPr>
        <w:pStyle w:val="FirstParagraph"/>
      </w:pPr>
      <w:r>
        <w:t xml:space="preserve">Выводит внутреннее представление объекта, полезное для отладки.</w:t>
      </w:r>
    </w:p>
    <w:bookmarkStart w:id="99" w:name="fig:019"/>
    <w:p>
      <w:pPr>
        <w:pStyle w:val="CaptionedFigure"/>
      </w:pPr>
      <w:r>
        <w:drawing>
          <wp:inline>
            <wp:extent cx="2289197" cy="939977"/>
            <wp:effectExtent b="0" l="0" r="0" t="0"/>
            <wp:docPr descr="Рис. 19: Пример использования функции show()" title="" id="97" name="Picture"/>
            <a:graphic>
              <a:graphicData uri="http://schemas.openxmlformats.org/drawingml/2006/picture">
                <pic:pic>
                  <pic:nvPicPr>
                    <pic:cNvPr descr="../images/1.4.1.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97" cy="9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Пример использования функции show()</w:t>
      </w:r>
    </w:p>
    <w:bookmarkEnd w:id="99"/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write()</w:t>
      </w:r>
    </w:p>
    <w:p>
      <w:pPr>
        <w:pStyle w:val="FirstParagraph"/>
      </w:pPr>
      <w:r>
        <w:t xml:space="preserve">Записывает данные в файл или поток.</w:t>
      </w:r>
    </w:p>
    <w:bookmarkStart w:id="103" w:name="fig:020"/>
    <w:p>
      <w:pPr>
        <w:pStyle w:val="CaptionedFigure"/>
      </w:pPr>
      <w:r>
        <w:drawing>
          <wp:inline>
            <wp:extent cx="4552816" cy="939977"/>
            <wp:effectExtent b="0" l="0" r="0" t="0"/>
            <wp:docPr descr="Рис. 20: Пример использования функции write()" title="" id="101" name="Picture"/>
            <a:graphic>
              <a:graphicData uri="http://schemas.openxmlformats.org/drawingml/2006/picture">
                <pic:pic>
                  <pic:nvPicPr>
                    <pic:cNvPr descr="../images/1.4.1.8.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16" cy="9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Пример использования функции write()</w:t>
      </w:r>
    </w:p>
    <w:bookmarkEnd w:id="103"/>
    <w:p>
      <w:pPr>
        <w:pStyle w:val="BodyText"/>
      </w:pPr>
      <w:r>
        <w:t xml:space="preserve">Проверил файл:</w:t>
      </w:r>
    </w:p>
    <w:bookmarkStart w:id="107" w:name="fig:021"/>
    <w:p>
      <w:pPr>
        <w:pStyle w:val="CaptionedFigure"/>
      </w:pPr>
      <w:r>
        <w:drawing>
          <wp:inline>
            <wp:extent cx="2807144" cy="1713700"/>
            <wp:effectExtent b="0" l="0" r="0" t="0"/>
            <wp:docPr descr="Рис. 21: Проверка изменений в файле" title="" id="105" name="Picture"/>
            <a:graphic>
              <a:graphicData uri="http://schemas.openxmlformats.org/drawingml/2006/picture">
                <pic:pic>
                  <pic:nvPicPr>
                    <pic:cNvPr descr="../images/1.4.1.8.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144" cy="17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изменений в файле</w:t>
      </w:r>
    </w:p>
    <w:bookmarkEnd w:id="107"/>
    <w:p>
      <w:pPr>
        <w:pStyle w:val="Compact"/>
        <w:numPr>
          <w:ilvl w:val="0"/>
          <w:numId w:val="1009"/>
        </w:numPr>
      </w:pPr>
      <w:r>
        <w:t xml:space="preserve">Изучил документацию по функции parse() и опробовал.</w:t>
      </w:r>
    </w:p>
    <w:p>
      <w:pPr>
        <w:pStyle w:val="FirstParagraph"/>
      </w:pPr>
      <w:r>
        <w:t xml:space="preserve">Функция parse() преобразует строку в значение указанного типа.</w:t>
      </w:r>
    </w:p>
    <w:bookmarkStart w:id="111" w:name="fig:022"/>
    <w:p>
      <w:pPr>
        <w:pStyle w:val="CaptionedFigure"/>
      </w:pPr>
      <w:r>
        <w:drawing>
          <wp:inline>
            <wp:extent cx="2941426" cy="2807144"/>
            <wp:effectExtent b="0" l="0" r="0" t="0"/>
            <wp:docPr descr="Рис. 22: Примеры использования функции parse()" title="" id="109" name="Picture"/>
            <a:graphic>
              <a:graphicData uri="http://schemas.openxmlformats.org/drawingml/2006/picture">
                <pic:pic>
                  <pic:nvPicPr>
                    <pic:cNvPr descr="../images/1.4.2.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26" cy="280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Примеры использования функции parse()</w:t>
      </w:r>
    </w:p>
    <w:bookmarkEnd w:id="111"/>
    <w:p>
      <w:pPr>
        <w:pStyle w:val="Compact"/>
        <w:numPr>
          <w:ilvl w:val="0"/>
          <w:numId w:val="1010"/>
        </w:numPr>
      </w:pPr>
      <w:r>
        <w:t xml:space="preserve">Изучил синтаксис Julia для базовых математических операций с разным типом переменных: сложение, вычитание, умножение, деление, возведение в степень, извлечение корня, сравнение, логические операции.</w:t>
      </w:r>
    </w:p>
    <w:p>
      <w:pPr>
        <w:pStyle w:val="FirstParagraph"/>
      </w:pPr>
      <w:r>
        <w:t xml:space="preserve">Примеры использования функций: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Сложение</w:t>
      </w:r>
    </w:p>
    <w:bookmarkStart w:id="115" w:name="fig:023"/>
    <w:p>
      <w:pPr>
        <w:pStyle w:val="CaptionedFigure"/>
      </w:pPr>
      <w:r>
        <w:drawing>
          <wp:inline>
            <wp:extent cx="2365930" cy="2301986"/>
            <wp:effectExtent b="0" l="0" r="0" t="0"/>
            <wp:docPr descr="Рис. 23: Пример использования операции сложения" title="" id="113" name="Picture"/>
            <a:graphic>
              <a:graphicData uri="http://schemas.openxmlformats.org/drawingml/2006/picture">
                <pic:pic>
                  <pic:nvPicPr>
                    <pic:cNvPr descr="../images/1.4.3.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30" cy="230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Пример использования операции сложения</w:t>
      </w:r>
    </w:p>
    <w:bookmarkEnd w:id="115"/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Вычитание</w:t>
      </w:r>
    </w:p>
    <w:bookmarkStart w:id="119" w:name="fig:024"/>
    <w:p>
      <w:pPr>
        <w:pStyle w:val="CaptionedFigure"/>
      </w:pPr>
      <w:r>
        <w:drawing>
          <wp:inline>
            <wp:extent cx="2404296" cy="1784039"/>
            <wp:effectExtent b="0" l="0" r="0" t="0"/>
            <wp:docPr descr="Рис. 24: Пример использования операции вычитания" title="" id="117" name="Picture"/>
            <a:graphic>
              <a:graphicData uri="http://schemas.openxmlformats.org/drawingml/2006/picture">
                <pic:pic>
                  <pic:nvPicPr>
                    <pic:cNvPr descr="../images/1.4.3.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96" cy="1784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Пример использования операции вычитания</w:t>
      </w:r>
    </w:p>
    <w:bookmarkEnd w:id="119"/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Умножение</w:t>
      </w:r>
    </w:p>
    <w:p>
      <w:pPr>
        <w:pStyle w:val="FirstParagraph"/>
      </w:pPr>
      <w:r>
        <w:t xml:space="preserve">Julia поддерживает неявное умножение: ax эквивалентно a * x</w:t>
      </w:r>
    </w:p>
    <w:bookmarkStart w:id="123" w:name="fig:025"/>
    <w:p>
      <w:pPr>
        <w:pStyle w:val="CaptionedFigure"/>
      </w:pPr>
      <w:r>
        <w:drawing>
          <wp:inline>
            <wp:extent cx="2500212" cy="2768777"/>
            <wp:effectExtent b="0" l="0" r="0" t="0"/>
            <wp:docPr descr="Рис. 25: Пример использования операции умножения" title="" id="121" name="Picture"/>
            <a:graphic>
              <a:graphicData uri="http://schemas.openxmlformats.org/drawingml/2006/picture">
                <pic:pic>
                  <pic:nvPicPr>
                    <pic:cNvPr descr="../images/1.4.3.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212" cy="276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Пример использования операции умножения</w:t>
      </w:r>
    </w:p>
    <w:bookmarkEnd w:id="123"/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Деление</w:t>
      </w:r>
    </w:p>
    <w:p>
      <w:pPr>
        <w:pStyle w:val="FirstParagraph"/>
      </w:pPr>
      <w:r>
        <w:t xml:space="preserve">Julia поддерживает два вида деления:</w:t>
      </w:r>
      <w:r>
        <w:t xml:space="preserve"> </w:t>
      </w:r>
      <w:r>
        <w:t xml:space="preserve">- Обычное деление (/)</w:t>
      </w:r>
      <w:r>
        <w:t xml:space="preserve"> </w:t>
      </w:r>
      <w:r>
        <w:t xml:space="preserve">- Целочисленное деление (÷ или div())</w:t>
      </w:r>
    </w:p>
    <w:bookmarkStart w:id="127" w:name="fig:026"/>
    <w:p>
      <w:pPr>
        <w:pStyle w:val="CaptionedFigure"/>
      </w:pPr>
      <w:r>
        <w:drawing>
          <wp:inline>
            <wp:extent cx="2231647" cy="2250830"/>
            <wp:effectExtent b="0" l="0" r="0" t="0"/>
            <wp:docPr descr="Рис. 26: Пример использования операции деления" title="" id="125" name="Picture"/>
            <a:graphic>
              <a:graphicData uri="http://schemas.openxmlformats.org/drawingml/2006/picture">
                <pic:pic>
                  <pic:nvPicPr>
                    <pic:cNvPr descr="../images/1.4.3.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47" cy="225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Пример использования операции деления</w:t>
      </w:r>
    </w:p>
    <w:bookmarkEnd w:id="127"/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Возведение в степень</w:t>
      </w:r>
    </w:p>
    <w:bookmarkStart w:id="131" w:name="fig:027"/>
    <w:p>
      <w:pPr>
        <w:pStyle w:val="CaptionedFigure"/>
      </w:pPr>
      <w:r>
        <w:drawing>
          <wp:inline>
            <wp:extent cx="2423479" cy="2231647"/>
            <wp:effectExtent b="0" l="0" r="0" t="0"/>
            <wp:docPr descr="Рис. 27: Пример использования операции возведения в степень" title="" id="129" name="Picture"/>
            <a:graphic>
              <a:graphicData uri="http://schemas.openxmlformats.org/drawingml/2006/picture">
                <pic:pic>
                  <pic:nvPicPr>
                    <pic:cNvPr descr="../images/1.4.3.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479" cy="223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Пример использования операции возведения в степень</w:t>
      </w:r>
    </w:p>
    <w:bookmarkEnd w:id="131"/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Извлечение корня</w:t>
      </w:r>
    </w:p>
    <w:p>
      <w:pPr>
        <w:pStyle w:val="FirstParagraph"/>
      </w:pPr>
      <w:r>
        <w:t xml:space="preserve">Julia поддерживает функции извлечения квадратного и кубического корней, а также извлечения корня произвольной степени путём возведения в степень.</w:t>
      </w:r>
    </w:p>
    <w:bookmarkStart w:id="135" w:name="fig:028"/>
    <w:p>
      <w:pPr>
        <w:pStyle w:val="CaptionedFigure"/>
      </w:pPr>
      <w:r>
        <w:drawing>
          <wp:inline>
            <wp:extent cx="1847983" cy="2270013"/>
            <wp:effectExtent b="0" l="0" r="0" t="0"/>
            <wp:docPr descr="Рис. 28: Пример использования операции извлечения корня" title="" id="133" name="Picture"/>
            <a:graphic>
              <a:graphicData uri="http://schemas.openxmlformats.org/drawingml/2006/picture">
                <pic:pic>
                  <pic:nvPicPr>
                    <pic:cNvPr descr="../images/1.4.3.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983" cy="227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Пример использования операции извлечения корня</w:t>
      </w:r>
    </w:p>
    <w:bookmarkEnd w:id="135"/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Сравнение</w:t>
      </w:r>
    </w:p>
    <w:bookmarkStart w:id="139" w:name="fig:029"/>
    <w:p>
      <w:pPr>
        <w:pStyle w:val="CaptionedFigure"/>
      </w:pPr>
      <w:r>
        <w:drawing>
          <wp:inline>
            <wp:extent cx="1956688" cy="2743200"/>
            <wp:effectExtent b="0" l="0" r="0" t="0"/>
            <wp:docPr descr="Рис. 29: Пример использования операции сравнения" title="" id="137" name="Picture"/>
            <a:graphic>
              <a:graphicData uri="http://schemas.openxmlformats.org/drawingml/2006/picture">
                <pic:pic>
                  <pic:nvPicPr>
                    <pic:cNvPr descr="../images/1.4.3.6.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688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Пример использования операции сравнения</w:t>
      </w:r>
    </w:p>
    <w:bookmarkEnd w:id="139"/>
    <w:p>
      <w:pPr>
        <w:pStyle w:val="BodyText"/>
      </w:pPr>
      <w:r>
        <w:t xml:space="preserve">Из-за погрешности вычислений чисел с плавающей точкой, существует следущее:</w:t>
      </w:r>
    </w:p>
    <w:bookmarkStart w:id="143" w:name="fig:030"/>
    <w:p>
      <w:pPr>
        <w:pStyle w:val="CaptionedFigure"/>
      </w:pPr>
      <w:r>
        <w:drawing>
          <wp:inline>
            <wp:extent cx="2378718" cy="613862"/>
            <wp:effectExtent b="0" l="0" r="0" t="0"/>
            <wp:docPr descr="Рис. 30: Особенность сравнения вещественных чисел" title="" id="141" name="Picture"/>
            <a:graphic>
              <a:graphicData uri="http://schemas.openxmlformats.org/drawingml/2006/picture">
                <pic:pic>
                  <pic:nvPicPr>
                    <pic:cNvPr descr="../images/1.4.3.6.2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8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Особенность сравнения вещественных чисел</w:t>
      </w:r>
    </w:p>
    <w:bookmarkEnd w:id="143"/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Логические операции</w:t>
      </w:r>
    </w:p>
    <w:bookmarkStart w:id="147" w:name="fig:031"/>
    <w:p>
      <w:pPr>
        <w:pStyle w:val="CaptionedFigure"/>
      </w:pPr>
      <w:r>
        <w:drawing>
          <wp:inline>
            <wp:extent cx="1745672" cy="1752067"/>
            <wp:effectExtent b="0" l="0" r="0" t="0"/>
            <wp:docPr descr="Рис. 31: Пример использования логических операций" title="" id="145" name="Picture"/>
            <a:graphic>
              <a:graphicData uri="http://schemas.openxmlformats.org/drawingml/2006/picture">
                <pic:pic>
                  <pic:nvPicPr>
                    <pic:cNvPr descr="../images/1.4.3.7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72" cy="17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Пример использования логических операций</w:t>
      </w:r>
    </w:p>
    <w:bookmarkEnd w:id="147"/>
    <w:p>
      <w:pPr>
        <w:pStyle w:val="Compact"/>
        <w:numPr>
          <w:ilvl w:val="0"/>
          <w:numId w:val="1019"/>
        </w:numPr>
      </w:pPr>
      <w:r>
        <w:t xml:space="preserve">Привёл несколько своих примеров с операциями над матрицами и векторами: сложение, вычитание, скалярное произведение, транспонирование, умножение на скаляр.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Сложение</w:t>
      </w:r>
    </w:p>
    <w:bookmarkStart w:id="151" w:name="fig:032"/>
    <w:p>
      <w:pPr>
        <w:pStyle w:val="CaptionedFigure"/>
      </w:pPr>
      <w:r>
        <w:drawing>
          <wp:inline>
            <wp:extent cx="1694517" cy="1119020"/>
            <wp:effectExtent b="0" l="0" r="0" t="0"/>
            <wp:docPr descr="Рис. 32: Пример сложения матриц" title="" id="149" name="Picture"/>
            <a:graphic>
              <a:graphicData uri="http://schemas.openxmlformats.org/drawingml/2006/picture">
                <pic:pic>
                  <pic:nvPicPr>
                    <pic:cNvPr descr="../images/1.4.4.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517" cy="11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Пример сложения матриц</w:t>
      </w:r>
    </w:p>
    <w:bookmarkEnd w:id="151"/>
    <w:bookmarkStart w:id="155" w:name="fig:033"/>
    <w:p>
      <w:pPr>
        <w:pStyle w:val="CaptionedFigure"/>
      </w:pPr>
      <w:r>
        <w:drawing>
          <wp:inline>
            <wp:extent cx="1771250" cy="1189359"/>
            <wp:effectExtent b="0" l="0" r="0" t="0"/>
            <wp:docPr descr="Рис. 33: Пример сложения векторов" title="" id="153" name="Picture"/>
            <a:graphic>
              <a:graphicData uri="http://schemas.openxmlformats.org/drawingml/2006/picture">
                <pic:pic>
                  <pic:nvPicPr>
                    <pic:cNvPr descr="../images/1.4.4.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250" cy="118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Пример сложения векторов</w:t>
      </w:r>
    </w:p>
    <w:bookmarkEnd w:id="155"/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Вычитание</w:t>
      </w:r>
    </w:p>
    <w:bookmarkStart w:id="159" w:name="fig:034"/>
    <w:p>
      <w:pPr>
        <w:pStyle w:val="CaptionedFigure"/>
      </w:pPr>
      <w:r>
        <w:drawing>
          <wp:inline>
            <wp:extent cx="1879955" cy="1080654"/>
            <wp:effectExtent b="0" l="0" r="0" t="0"/>
            <wp:docPr descr="Рис. 34: Пример вычитания матриц" title="" id="157" name="Picture"/>
            <a:graphic>
              <a:graphicData uri="http://schemas.openxmlformats.org/drawingml/2006/picture">
                <pic:pic>
                  <pic:nvPicPr>
                    <pic:cNvPr descr="../images/1.4.4.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55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Пример вычитания матриц</w:t>
      </w:r>
    </w:p>
    <w:bookmarkEnd w:id="159"/>
    <w:bookmarkStart w:id="163" w:name="fig:035"/>
    <w:p>
      <w:pPr>
        <w:pStyle w:val="CaptionedFigure"/>
      </w:pPr>
      <w:r>
        <w:drawing>
          <wp:inline>
            <wp:extent cx="1649756" cy="1170176"/>
            <wp:effectExtent b="0" l="0" r="0" t="0"/>
            <wp:docPr descr="Рис. 35: Пример вычитания векторов" title="" id="161" name="Picture"/>
            <a:graphic>
              <a:graphicData uri="http://schemas.openxmlformats.org/drawingml/2006/picture">
                <pic:pic>
                  <pic:nvPicPr>
                    <pic:cNvPr descr="../images/1.4.4.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56" cy="117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Пример вычитания векторов</w:t>
      </w:r>
    </w:p>
    <w:bookmarkEnd w:id="163"/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Скалярное произведение</w:t>
      </w:r>
    </w:p>
    <w:bookmarkStart w:id="167" w:name="fig:036"/>
    <w:p>
      <w:pPr>
        <w:pStyle w:val="CaptionedFigure"/>
      </w:pPr>
      <w:r>
        <w:drawing>
          <wp:inline>
            <wp:extent cx="2097365" cy="1464318"/>
            <wp:effectExtent b="0" l="0" r="0" t="0"/>
            <wp:docPr descr="Рис. 36: Пример скалярного произведения векторов" title="" id="165" name="Picture"/>
            <a:graphic>
              <a:graphicData uri="http://schemas.openxmlformats.org/drawingml/2006/picture">
                <pic:pic>
                  <pic:nvPicPr>
                    <pic:cNvPr descr="../images/1.4.4.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65" cy="146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Пример скалярного произведения векторов</w:t>
      </w:r>
    </w:p>
    <w:bookmarkEnd w:id="167"/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Транспонирование</w:t>
      </w:r>
    </w:p>
    <w:bookmarkStart w:id="171" w:name="fig:037"/>
    <w:p>
      <w:pPr>
        <w:pStyle w:val="CaptionedFigure"/>
      </w:pPr>
      <w:r>
        <w:drawing>
          <wp:inline>
            <wp:extent cx="2020632" cy="908005"/>
            <wp:effectExtent b="0" l="0" r="0" t="0"/>
            <wp:docPr descr="Рис. 37: Пример транспонирования матрицы" title="" id="169" name="Picture"/>
            <a:graphic>
              <a:graphicData uri="http://schemas.openxmlformats.org/drawingml/2006/picture">
                <pic:pic>
                  <pic:nvPicPr>
                    <pic:cNvPr descr="../images/1.4.4.6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32" cy="908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Пример транспонирования матрицы</w:t>
      </w:r>
    </w:p>
    <w:bookmarkEnd w:id="171"/>
    <w:bookmarkStart w:id="175" w:name="fig:038"/>
    <w:p>
      <w:pPr>
        <w:pStyle w:val="CaptionedFigure"/>
      </w:pPr>
      <w:r>
        <w:drawing>
          <wp:inline>
            <wp:extent cx="1822405" cy="939977"/>
            <wp:effectExtent b="0" l="0" r="0" t="0"/>
            <wp:docPr descr="Рис. 38: Пример транспонирования вектора" title="" id="173" name="Picture"/>
            <a:graphic>
              <a:graphicData uri="http://schemas.openxmlformats.org/drawingml/2006/picture">
                <pic:pic>
                  <pic:nvPicPr>
                    <pic:cNvPr descr="../images/1.4.4.7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05" cy="9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Пример транспонирования вектора</w:t>
      </w:r>
    </w:p>
    <w:bookmarkEnd w:id="175"/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Умножение на скаляр</w:t>
      </w:r>
    </w:p>
    <w:bookmarkStart w:id="179" w:name="fig:039"/>
    <w:p>
      <w:pPr>
        <w:pStyle w:val="CaptionedFigure"/>
      </w:pPr>
      <w:r>
        <w:drawing>
          <wp:inline>
            <wp:extent cx="1592206" cy="927188"/>
            <wp:effectExtent b="0" l="0" r="0" t="0"/>
            <wp:docPr descr="Рис. 39: Пример умножения вектора на скаляр" title="" id="177" name="Picture"/>
            <a:graphic>
              <a:graphicData uri="http://schemas.openxmlformats.org/drawingml/2006/picture">
                <pic:pic>
                  <pic:nvPicPr>
                    <pic:cNvPr descr="../images/1.4.4.8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06" cy="92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Пример умножения вектора на скаляр</w:t>
      </w:r>
    </w:p>
    <w:bookmarkEnd w:id="179"/>
    <w:bookmarkStart w:id="183" w:name="fig:040"/>
    <w:p>
      <w:pPr>
        <w:pStyle w:val="CaptionedFigure"/>
      </w:pPr>
      <w:r>
        <w:drawing>
          <wp:inline>
            <wp:extent cx="1611390" cy="927188"/>
            <wp:effectExtent b="0" l="0" r="0" t="0"/>
            <wp:docPr descr="Рис. 40: Пример умножения матрицы на скаляр" title="" id="181" name="Picture"/>
            <a:graphic>
              <a:graphicData uri="http://schemas.openxmlformats.org/drawingml/2006/picture">
                <pic:pic>
                  <pic:nvPicPr>
                    <pic:cNvPr descr="../images/1.4.4.9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390" cy="92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Пример умножения матрицы на скаляр</w:t>
      </w:r>
    </w:p>
    <w:bookmarkEnd w:id="183"/>
    <w:bookmarkEnd w:id="184"/>
    <w:bookmarkEnd w:id="185"/>
    <w:bookmarkStart w:id="18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работы, я подготовил рабочее пространство и инструментарий для работы с языком программирования Julia, на простейших примерах познакомился с основами синтаксиса Julia.</w:t>
      </w:r>
    </w:p>
    <w:bookmarkEnd w:id="1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Выполнил: Танрибергенов Эльдар (НПИбд-01-22)</dc:creator>
  <dc:language>ru-RU</dc:language>
  <cp:keywords/>
  <dcterms:created xsi:type="dcterms:W3CDTF">2026-03-12T13:25:28Z</dcterms:created>
  <dcterms:modified xsi:type="dcterms:W3CDTF">2026-03-12T13:25:28Z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