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3C" w:rsidRDefault="00C74ACC" w:rsidP="00C74ACC">
      <w:pPr>
        <w:jc w:val="center"/>
        <w:rPr>
          <w:rFonts w:ascii="微软雅黑" w:eastAsia="微软雅黑" w:hAnsi="微软雅黑"/>
          <w:sz w:val="28"/>
        </w:rPr>
      </w:pPr>
      <w:r w:rsidRPr="00C74ACC">
        <w:rPr>
          <w:rFonts w:ascii="微软雅黑" w:eastAsia="微软雅黑" w:hAnsi="微软雅黑" w:hint="eastAsia"/>
          <w:sz w:val="28"/>
        </w:rPr>
        <w:t>MP行情数据处理流程</w:t>
      </w: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Pr="00C74ACC" w:rsidRDefault="00C74ACC" w:rsidP="00C74ACC">
      <w:pPr>
        <w:jc w:val="center"/>
        <w:rPr>
          <w:rFonts w:asciiTheme="majorEastAsia" w:eastAsiaTheme="majorEastAsia" w:hAnsiTheme="majorEastAsia"/>
          <w:sz w:val="28"/>
        </w:rPr>
      </w:pPr>
      <w:r w:rsidRPr="00C74ACC">
        <w:rPr>
          <w:rFonts w:asciiTheme="majorEastAsia" w:eastAsiaTheme="majorEastAsia" w:hAnsiTheme="majorEastAsia" w:hint="eastAsia"/>
          <w:sz w:val="28"/>
        </w:rPr>
        <w:lastRenderedPageBreak/>
        <w:t>第一章</w:t>
      </w:r>
      <w:r w:rsidRPr="00C74ACC">
        <w:rPr>
          <w:rFonts w:asciiTheme="majorEastAsia" w:eastAsiaTheme="majorEastAsia" w:hAnsiTheme="majorEastAsia" w:hint="eastAsia"/>
          <w:sz w:val="28"/>
        </w:rPr>
        <w:tab/>
        <w:t>MP服务程序的层次结构</w:t>
      </w:r>
    </w:p>
    <w:p w:rsidR="00C74ACC" w:rsidRPr="00C74ACC" w:rsidRDefault="00C74ACC" w:rsidP="00C74ACC">
      <w:pPr>
        <w:spacing w:before="180" w:after="180" w:line="375" w:lineRule="exact"/>
        <w:jc w:val="left"/>
        <w:rPr>
          <w:rFonts w:ascii="微软雅黑" w:eastAsia="微软雅黑" w:hAnsi="微软雅黑"/>
          <w:sz w:val="28"/>
          <w:szCs w:val="28"/>
          <w:shd w:val="pct15" w:color="auto" w:fill="FFFFFF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MP的服务程序</w:t>
      </w:r>
      <w:r w:rsidR="00951325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架构</w:t>
      </w:r>
      <w:r w:rsidRPr="00C74ACC">
        <w:rPr>
          <w:rFonts w:ascii="微软雅黑" w:eastAsia="微软雅黑" w:hAnsi="微软雅黑" w:hint="eastAsia"/>
          <w:sz w:val="28"/>
          <w:szCs w:val="28"/>
          <w:shd w:val="pct15" w:color="auto" w:fill="FFFFFF"/>
        </w:rPr>
        <w:t xml:space="preserve">                                                         </w:t>
      </w:r>
    </w:p>
    <w:p w:rsidR="00C74ACC" w:rsidRPr="00B70BC9" w:rsidRDefault="00C74AC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C74ACC">
        <w:rPr>
          <w:rFonts w:asciiTheme="minorEastAsia" w:hAnsiTheme="minorEastAsia" w:hint="eastAsia"/>
          <w:szCs w:val="21"/>
        </w:rPr>
        <w:tab/>
      </w:r>
      <w:r w:rsidRPr="00B70BC9">
        <w:rPr>
          <w:rFonts w:asciiTheme="minorEastAsia" w:hAnsiTheme="minorEastAsia" w:hint="eastAsia"/>
          <w:szCs w:val="21"/>
        </w:rPr>
        <w:t>MP的服务程</w:t>
      </w:r>
      <w:r w:rsidRPr="005100E7">
        <w:rPr>
          <w:rFonts w:asciiTheme="minorEastAsia" w:hAnsiTheme="minorEastAsia" w:hint="eastAsia"/>
          <w:szCs w:val="21"/>
        </w:rPr>
        <w:t>序表现为几个可执行</w:t>
      </w:r>
      <w:r w:rsidRPr="00B70BC9">
        <w:rPr>
          <w:rFonts w:asciiTheme="minorEastAsia" w:hAnsiTheme="minorEastAsia" w:hint="eastAsia"/>
          <w:szCs w:val="21"/>
        </w:rPr>
        <w:t>文件（.exe），目前分为32位版本的64位版本，开发环境、测试环境和生产环境中的服务程序都为64位版本，运行于Windows Server 2003 R2 64-bit上，</w:t>
      </w:r>
      <w:r w:rsidR="00555F5C" w:rsidRPr="00B70BC9">
        <w:rPr>
          <w:rFonts w:asciiTheme="minorEastAsia" w:hAnsiTheme="minorEastAsia" w:hint="eastAsia"/>
          <w:szCs w:val="21"/>
        </w:rPr>
        <w:t>各服务程序需要按照一定的层次结构进行搭建，才能服务MP终端用户的请求。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各服务程序可以运行于不同的PC上，也可以运行于同一台PC上，不过，为了考虑服务程序的性能和稳定性，一般会将其分别部署到不同的PC中。有的服务程序在运行过程中需要占用大量的内存或磁盘空间，因此需要单独部署。考虑到成本、性能、吞吐量等，服务程序的物理部署可以是多样的，但是，它们的逻辑部署是一致的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关于它们的逻辑部署结构图，可以参考MP文档。</w:t>
      </w:r>
    </w:p>
    <w:p w:rsidR="00951325" w:rsidRDefault="00951325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主要</w:t>
      </w: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的服务程序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不同层次的服务程序有着不同的职责。下面，将简单的讲述各服务程序的功能：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（1）Receive Server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>
        <w:rPr>
          <w:rFonts w:asciiTheme="minorEastAsia" w:hAnsiTheme="minorEastAsia" w:hint="eastAsia"/>
          <w:szCs w:val="21"/>
        </w:rPr>
        <w:t>该服务程序接收原始行情数据，并进行解析，接着下发。原始行情数据称为Raw Data，它的格式是由交易所规定的，所以Receive Server必须按照交易所给出的协议文档精确的对Raw Data进行解析，同时，在设计Receive Server时也要保证一定的灵活性，因为交易所规定的原始数据格式可能会发生变化。</w:t>
      </w:r>
    </w:p>
    <w:p w:rsidR="00AD7D32" w:rsidRP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Server会将原始数据解析成MP内部通用的数据格式，然后下发给它的下</w:t>
      </w:r>
      <w:r w:rsidR="005100E7">
        <w:rPr>
          <w:rFonts w:asciiTheme="minorEastAsia" w:hAnsiTheme="minorEastAsia" w:hint="eastAsia"/>
          <w:szCs w:val="21"/>
        </w:rPr>
        <w:t>层</w:t>
      </w:r>
      <w:r>
        <w:rPr>
          <w:rFonts w:asciiTheme="minorEastAsia" w:hAnsiTheme="minorEastAsia" w:hint="eastAsia"/>
          <w:szCs w:val="21"/>
        </w:rPr>
        <w:t>服务程序: Main Server。注意，Receive Server不会对数据进行任何业务处理，它只负责接收-&gt;解析-&gt;下发。</w:t>
      </w:r>
    </w:p>
    <w:p w:rsidR="00555F5C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（2）Main Server</w:t>
      </w:r>
    </w:p>
    <w:p w:rsidR="00AD7D32" w:rsidRPr="00555F5C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Main Server可以说是MP内部的行情中心，它是Receive Server的下层服务，所有的行情数据经过Receive Server解析之后，都会下发给Main Server，Main Server会根据数据的不同类型进行不同的处理，比如，如果Receive Server下发的是早上的初始化数据（在HKE PRS Spec中对应于DS消息），那么Main Server将会把这些数据拿去进行初始化处理，比如更新Master表等。</w:t>
      </w:r>
      <w:r w:rsidR="002D6588">
        <w:rPr>
          <w:rFonts w:asciiTheme="minorEastAsia" w:hAnsiTheme="minorEastAsia" w:hint="eastAsia"/>
          <w:szCs w:val="21"/>
        </w:rPr>
        <w:t>同时，对于某些行情数据，Main Server会进行一些处理，比如进行业务计算，然后也会把处理之后的结果下发给它的下层服务</w:t>
      </w:r>
      <w:r w:rsidR="002D6588">
        <w:rPr>
          <w:rFonts w:asciiTheme="minorEastAsia" w:hAnsiTheme="minorEastAsia"/>
          <w:szCs w:val="21"/>
        </w:rPr>
        <w:t>: Service Server</w:t>
      </w:r>
      <w:r w:rsidR="002D6588">
        <w:rPr>
          <w:rFonts w:asciiTheme="minorEastAsia" w:hAnsiTheme="minorEastAsia" w:hint="eastAsia"/>
          <w:szCs w:val="21"/>
        </w:rPr>
        <w:t>。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>
        <w:rPr>
          <w:rFonts w:asciiTheme="minorEastAsia" w:hAnsiTheme="minorEastAsia" w:hint="eastAsia"/>
          <w:szCs w:val="21"/>
        </w:rPr>
        <w:t>（3）Service Server</w:t>
      </w:r>
    </w:p>
    <w:p w:rsid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D6588">
        <w:rPr>
          <w:rFonts w:asciiTheme="minorEastAsia" w:hAnsiTheme="minorEastAsia" w:hint="eastAsia"/>
          <w:szCs w:val="21"/>
        </w:rPr>
        <w:t>Receive Server和Main Server可以称为MP的高层服务程序，Service Server及其下层服务被称为MP的低层服务程序，之所以称为低层服务，是因为客户端的请求最终只会到</w:t>
      </w:r>
      <w:r w:rsidR="002D6588">
        <w:rPr>
          <w:rFonts w:asciiTheme="minorEastAsia" w:hAnsiTheme="minorEastAsia" w:hint="eastAsia"/>
          <w:szCs w:val="21"/>
        </w:rPr>
        <w:lastRenderedPageBreak/>
        <w:t>达Service Server进行处理，并不会到达Main Server或更上层的服务，因此，Main Server对于客户端请求时不可见的。所有的请求都会交给Service Server统一处理，当然，如果Service Server不能处理，它会将</w:t>
      </w:r>
      <w:r w:rsidR="00022963">
        <w:rPr>
          <w:rFonts w:asciiTheme="minorEastAsia" w:hAnsiTheme="minorEastAsia" w:hint="eastAsia"/>
          <w:szCs w:val="21"/>
        </w:rPr>
        <w:t>此</w:t>
      </w:r>
      <w:r w:rsidR="002D6588">
        <w:rPr>
          <w:rFonts w:asciiTheme="minorEastAsia" w:hAnsiTheme="minorEastAsia" w:hint="eastAsia"/>
          <w:szCs w:val="21"/>
        </w:rPr>
        <w:t>次请求</w:t>
      </w:r>
      <w:proofErr w:type="gramStart"/>
      <w:r w:rsidR="002D6588">
        <w:rPr>
          <w:rFonts w:asciiTheme="minorEastAsia" w:hAnsiTheme="minorEastAsia" w:hint="eastAsia"/>
          <w:szCs w:val="21"/>
        </w:rPr>
        <w:t>转发给能进行</w:t>
      </w:r>
      <w:proofErr w:type="gramEnd"/>
      <w:r w:rsidR="002D6588">
        <w:rPr>
          <w:rFonts w:asciiTheme="minorEastAsia" w:hAnsiTheme="minorEastAsia" w:hint="eastAsia"/>
          <w:szCs w:val="21"/>
        </w:rPr>
        <w:t>处理的服务程序，比如，客户端请求历史数据，而Service Server并不能处理此次请求，但是，它知道DB Inquire能处理，因此，它会将此请求转发给DB Inquire</w:t>
      </w:r>
      <w:r w:rsidR="00022963">
        <w:rPr>
          <w:rFonts w:asciiTheme="minorEastAsia" w:hAnsiTheme="minorEastAsia" w:hint="eastAsia"/>
          <w:szCs w:val="21"/>
        </w:rPr>
        <w:t xml:space="preserve">，DB Inquire处理完成之后将结果数据返回给Service </w:t>
      </w:r>
      <w:proofErr w:type="spellStart"/>
      <w:r w:rsidR="00022963">
        <w:rPr>
          <w:rFonts w:asciiTheme="minorEastAsia" w:hAnsiTheme="minorEastAsia" w:hint="eastAsia"/>
          <w:szCs w:val="21"/>
        </w:rPr>
        <w:t>Serevr</w:t>
      </w:r>
      <w:proofErr w:type="spellEnd"/>
      <w:r w:rsidR="00022963">
        <w:rPr>
          <w:rFonts w:asciiTheme="minorEastAsia" w:hAnsiTheme="minorEastAsia" w:hint="eastAsia"/>
          <w:szCs w:val="21"/>
        </w:rPr>
        <w:t>,由Service Server再将结果数据下发以返回给客户端。</w:t>
      </w:r>
    </w:p>
    <w:p w:rsidR="00022963" w:rsidRDefault="0002296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（4）DB Inquire</w:t>
      </w:r>
    </w:p>
    <w:p w:rsidR="00022963" w:rsidRDefault="0002296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Inquire是用于查询历史数据的服务程序，客户端的历史数据请求就是由Service转发给它进行处理，查询出来的结果数据会返回给Service，并由Service下发给客户端。在MP系统中，数据有两个存放地点，一个是内存数据库MDB，一个是物理数据库SQL Server，内存数据库用于存放访问频繁的数据，物理数据库存放大量的历史数据。</w:t>
      </w:r>
      <w:r w:rsidR="005426F3">
        <w:rPr>
          <w:rFonts w:asciiTheme="minorEastAsia" w:hAnsiTheme="minorEastAsia" w:hint="eastAsia"/>
          <w:szCs w:val="21"/>
        </w:rPr>
        <w:t>DB Inquire会根据不同的请求，去不同的数据库中进行查找。</w:t>
      </w:r>
    </w:p>
    <w:p w:rsidR="005426F3" w:rsidRDefault="005426F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（5）MDB</w:t>
      </w:r>
    </w:p>
    <w:p w:rsidR="005426F3" w:rsidRDefault="005426F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内存数据库，用于存放可能会被频繁访问的数据，分为MDB_TICK、MDB_MINUTELY、MDB_DAY，MDB_TICK存放逐笔交易数据，只能存放当天或近期内的交易数据，否则数据量会相当大；MDB_MINUTELY存放分钟数据，也就是分时图的数据来源，一般也存放近期的数据；MDB_DAY存放日数据，是日线图的数据来源，几乎存放了从物理数据库有数据以来的所有日数据，也是这三个内存数据库中占用内存最大的，大概1.8G。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（6）DB Save和MDB Save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Save是连接到Main Server的，它将Main Server下发给它的数据存放到物理数据库中，比如，Main Server接收到股票的交易行情数据，就发送给DB Save，DB Save就把这一条一条的记录存入对应的Contract表中。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同理，MDB Save会将行情数据存入MDB中，以便防止频繁IO访问带来的性能损伤。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（7）RTS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RTS职责比较简单，但是相当重要。RTS分为内部RTS和外部RTS，外部RTS就是让客户端直接与之相连，而内部RTS是客户端通过Authentication Server分配得到的。不管是内部RTS还是外部RTS，其主要职责是将客户端的请求转发给Service，同时，还要将Service下发的结果反馈给客户端。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（8）Authentication Server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主要负责对客户端的身份进行验证，还有分配内部RTS给客户端进行连接。</w:t>
      </w:r>
    </w:p>
    <w:p w:rsidR="00B70BC9" w:rsidRDefault="00B70BC9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B70BC9">
      <w:pPr>
        <w:spacing w:before="180" w:after="180" w:line="375" w:lineRule="exact"/>
        <w:jc w:val="center"/>
        <w:rPr>
          <w:rFonts w:asciiTheme="majorEastAsia" w:eastAsiaTheme="majorEastAsia" w:hAnsiTheme="majorEastAsia"/>
          <w:sz w:val="28"/>
        </w:rPr>
      </w:pPr>
      <w:r w:rsidRPr="00B70BC9">
        <w:rPr>
          <w:rFonts w:asciiTheme="majorEastAsia" w:eastAsiaTheme="majorEastAsia" w:hAnsiTheme="majorEastAsia" w:hint="eastAsia"/>
          <w:sz w:val="28"/>
        </w:rPr>
        <w:lastRenderedPageBreak/>
        <w:t>第二章</w:t>
      </w:r>
      <w:r w:rsidRPr="00B70BC9">
        <w:rPr>
          <w:rFonts w:asciiTheme="majorEastAsia" w:eastAsiaTheme="majorEastAsia" w:hAnsiTheme="majorEastAsia" w:hint="eastAsia"/>
          <w:sz w:val="28"/>
        </w:rPr>
        <w:tab/>
        <w:t>Receive Server处理流程</w:t>
      </w:r>
    </w:p>
    <w:p w:rsidR="00B70BC9" w:rsidRDefault="00B70BC9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Receive Server的职责                                                       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接收Raw Data，解析，下发。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HKE PRS原始数据的定义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Server的作用是解析原始消息包，不同的交易所，不同的金融品种，其消息包结构都是不同的，因此，要解析原始消息，就必须知道原始消息的</w:t>
      </w:r>
      <w:r w:rsidR="002E0A9E"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 w:hint="eastAsia"/>
          <w:szCs w:val="21"/>
        </w:rPr>
        <w:t>格式，而这个格式，是在交易所给我们的协议规范中定义的。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E0A9E">
        <w:rPr>
          <w:rFonts w:asciiTheme="minorEastAsia" w:hAnsiTheme="minorEastAsia" w:hint="eastAsia"/>
          <w:szCs w:val="21"/>
        </w:rPr>
        <w:t>我们</w:t>
      </w:r>
      <w:r>
        <w:rPr>
          <w:rFonts w:asciiTheme="minorEastAsia" w:hAnsiTheme="minorEastAsia" w:hint="eastAsia"/>
          <w:szCs w:val="21"/>
        </w:rPr>
        <w:t>对Receive Server及其下层所有服务程序的代码分析，都将会以HKE PRS Spec定义的9种不同的消息格式进行讲解。关于PRS原始消息包的具体格式，可以参考《</w:t>
      </w:r>
      <w:r w:rsidRPr="00442244">
        <w:rPr>
          <w:rFonts w:asciiTheme="minorEastAsia" w:hAnsiTheme="minorEastAsia"/>
          <w:szCs w:val="21"/>
        </w:rPr>
        <w:t>PRS Transmission Spec Version 3.1</w:t>
      </w:r>
      <w:r>
        <w:rPr>
          <w:rFonts w:asciiTheme="minorEastAsia" w:hAnsiTheme="minorEastAsia" w:hint="eastAsia"/>
          <w:szCs w:val="21"/>
        </w:rPr>
        <w:t>》。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42244" w:rsidRDefault="00442244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解析原始消息包           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8A616E">
        <w:rPr>
          <w:rFonts w:asciiTheme="minorEastAsia" w:hAnsiTheme="minorEastAsia" w:hint="eastAsia"/>
          <w:szCs w:val="21"/>
        </w:rPr>
        <w:t>接下来，我们会关注具体的</w:t>
      </w:r>
      <w:r w:rsidR="002E0A9E">
        <w:rPr>
          <w:rFonts w:asciiTheme="minorEastAsia" w:hAnsiTheme="minorEastAsia" w:hint="eastAsia"/>
          <w:szCs w:val="21"/>
        </w:rPr>
        <w:t>实现</w:t>
      </w:r>
      <w:r w:rsidR="008A616E">
        <w:rPr>
          <w:rFonts w:asciiTheme="minorEastAsia" w:hAnsiTheme="minorEastAsia" w:hint="eastAsia"/>
          <w:szCs w:val="21"/>
        </w:rPr>
        <w:t>代码，来讲解Receive解析原始消息包的流程。</w:t>
      </w:r>
    </w:p>
    <w:p w:rsidR="008A616E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Theme="minorEastAsia" w:hAnsiTheme="minorEastAsia" w:hint="eastAsia"/>
          <w:szCs w:val="21"/>
        </w:rPr>
        <w:tab/>
        <w:t>首先，我们要注意两个接口：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A5CA7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方法，用于接收原始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因此，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实质是用于接收原始行情消息包的接口。注意，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内部有个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缓冲区（静态数组），用于保存接收到的原始行情消息包。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 w:rsidR="00072C45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方法，用于接收香港的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，当接收到了原始行情消息包后，会将行情消息保存于内部缓冲区</w:t>
      </w:r>
      <w:r w:rsidR="002E0A9E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中，接着调用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方法对其进行解析。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也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方法，用于解析原始的行情消息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，因此，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实质是行情消息解析的接口。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专门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用于解析香港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原始行情消息，同理，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ITPSZE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方法，专门用于解析深交所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lastRenderedPageBreak/>
        <w:t>定义的原始行情消息。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内部有一个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对象的指针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，指向在堆上的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创建的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对象，该对象</w:t>
      </w:r>
      <w:r w:rsidR="00C63C9A">
        <w:rPr>
          <w:rFonts w:ascii="Courier New" w:hAnsi="Courier New" w:cs="Courier New" w:hint="eastAsia"/>
          <w:noProof/>
          <w:color w:val="000000"/>
          <w:kern w:val="0"/>
          <w:sz w:val="22"/>
        </w:rPr>
        <w:t>内部保存了解析后的数据。</w:t>
      </w:r>
    </w:p>
    <w:p w:rsidR="00C63C9A" w:rsidRDefault="00C63C9A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在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中，具体的解析任务是由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对象完成的，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PRS Spec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种类型的消息，不同的消息格式是不同的，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类的职责就是严格按照协议规范解析这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种不同的消息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 w:rsidR="00415B2D">
        <w:rPr>
          <w:rFonts w:ascii="Courier New" w:hAnsi="Courier New" w:cs="Courier New"/>
          <w:noProof/>
          <w:color w:val="000000"/>
          <w:kern w:val="0"/>
          <w:sz w:val="22"/>
        </w:rPr>
        <w:t>ParsePacket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函数会根据不同的消息类型进行解析，比如如果是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会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如果是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消息，则调用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ParseTD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6F7800" w:rsidRDefault="006F7800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消息为例，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函数内会对原始的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消息按照协议规范进行解析，并把解析后的数据存储在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指向的对象中，接着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还会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指向的数据发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下层服务，即是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。因此，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以及下层所有服务，收到的行情数据都是被放置在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中已被解析后的数据了。其他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消息的处理过程与此类似。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综上所述，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Receive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的主要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>两个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职责就是：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1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IPAPRS::OnReceiveData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接收原始行情消息包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2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ITPPRS::DataProcess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解析消息包，并把解析后的数据下发至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105A9" w:rsidRDefault="00D105A9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D105A9" w:rsidRDefault="00D105A9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还剩下什么                                                             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ab/>
        <w:t>我们只详细讲解了Receiver Server对HKE PRS的处理流程，对于其他交易所的任何品种，其处理流程都是大致相同的。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 w:hint="eastAsia"/>
          <w:szCs w:val="28"/>
        </w:rPr>
      </w:pPr>
      <w:r>
        <w:rPr>
          <w:rFonts w:asciiTheme="minorEastAsia" w:hAnsiTheme="minorEastAsia" w:hint="eastAsia"/>
          <w:szCs w:val="28"/>
        </w:rPr>
        <w:tab/>
        <w:t>同时，关于IPA如何接收数据，ITP如何传输数据，涉及到框架提供的</w:t>
      </w:r>
      <w:bookmarkStart w:id="0" w:name="_GoBack"/>
      <w:bookmarkEnd w:id="0"/>
      <w:r>
        <w:rPr>
          <w:rFonts w:asciiTheme="minorEastAsia" w:hAnsiTheme="minorEastAsia" w:hint="eastAsia"/>
          <w:szCs w:val="28"/>
        </w:rPr>
        <w:t>IOCP和线程池</w:t>
      </w:r>
      <w:r w:rsidR="000370B3">
        <w:rPr>
          <w:rFonts w:asciiTheme="minorEastAsia" w:hAnsiTheme="minorEastAsia" w:hint="eastAsia"/>
          <w:szCs w:val="28"/>
        </w:rPr>
        <w:t>。我们只会在</w:t>
      </w:r>
      <w:r>
        <w:rPr>
          <w:rFonts w:asciiTheme="minorEastAsia" w:hAnsiTheme="minorEastAsia" w:hint="eastAsia"/>
          <w:szCs w:val="28"/>
        </w:rPr>
        <w:t>业务层面</w:t>
      </w:r>
      <w:r w:rsidR="000370B3">
        <w:rPr>
          <w:rFonts w:asciiTheme="minorEastAsia" w:hAnsiTheme="minorEastAsia" w:hint="eastAsia"/>
          <w:szCs w:val="28"/>
        </w:rPr>
        <w:t>进行</w:t>
      </w:r>
      <w:r>
        <w:rPr>
          <w:rFonts w:asciiTheme="minorEastAsia" w:hAnsiTheme="minorEastAsia" w:hint="eastAsia"/>
          <w:szCs w:val="28"/>
        </w:rPr>
        <w:t>探究，关于低层网络通信等</w:t>
      </w:r>
      <w:r w:rsidR="000370B3">
        <w:rPr>
          <w:rFonts w:asciiTheme="minorEastAsia" w:hAnsiTheme="minorEastAsia" w:hint="eastAsia"/>
          <w:szCs w:val="28"/>
        </w:rPr>
        <w:t>代码的具体实现</w:t>
      </w:r>
      <w:r>
        <w:rPr>
          <w:rFonts w:asciiTheme="minorEastAsia" w:hAnsiTheme="minorEastAsia" w:hint="eastAsia"/>
          <w:szCs w:val="28"/>
        </w:rPr>
        <w:t>上，可以参考相关书籍自己摸索。</w:t>
      </w:r>
    </w:p>
    <w:p w:rsidR="00081EFE" w:rsidRDefault="00081EFE" w:rsidP="00B70BC9">
      <w:pPr>
        <w:spacing w:before="180" w:after="180" w:line="375" w:lineRule="exact"/>
        <w:jc w:val="left"/>
        <w:rPr>
          <w:rFonts w:asciiTheme="minorEastAsia" w:hAnsiTheme="minorEastAsia" w:hint="eastAsia"/>
          <w:szCs w:val="28"/>
        </w:rPr>
      </w:pPr>
    </w:p>
    <w:p w:rsidR="00081EFE" w:rsidRDefault="00081EFE" w:rsidP="00B70BC9">
      <w:pPr>
        <w:spacing w:before="180" w:after="180" w:line="375" w:lineRule="exact"/>
        <w:jc w:val="left"/>
        <w:rPr>
          <w:rFonts w:ascii="微软雅黑" w:eastAsia="微软雅黑" w:hAnsi="微软雅黑" w:hint="eastAsia"/>
          <w:sz w:val="24"/>
          <w:szCs w:val="28"/>
          <w:shd w:val="pct15" w:color="auto" w:fill="FFFFFF"/>
        </w:rPr>
      </w:pPr>
      <w:r w:rsidRPr="00081EFE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补充说明  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       </w:t>
      </w:r>
    </w:p>
    <w:p w:rsidR="00094252" w:rsidRDefault="002F179E" w:rsidP="00B70BC9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94252">
        <w:rPr>
          <w:rFonts w:asciiTheme="minorEastAsia" w:hAnsiTheme="minorEastAsia" w:hint="eastAsia"/>
          <w:szCs w:val="21"/>
        </w:rPr>
        <w:t>Receive Server的业务逻辑代码在</w:t>
      </w:r>
      <w:r w:rsidR="00094252" w:rsidRPr="00094252">
        <w:rPr>
          <w:rFonts w:asciiTheme="minorEastAsia" w:hAnsiTheme="minorEastAsia"/>
          <w:szCs w:val="21"/>
        </w:rPr>
        <w:t>ReceivePacket.dll</w:t>
      </w:r>
      <w:r w:rsidR="00094252">
        <w:rPr>
          <w:rFonts w:asciiTheme="minorEastAsia" w:hAnsiTheme="minorEastAsia" w:hint="eastAsia"/>
          <w:szCs w:val="21"/>
        </w:rPr>
        <w:t>中。</w:t>
      </w:r>
    </w:p>
    <w:p w:rsidR="002F179E" w:rsidRDefault="002F179E" w:rsidP="00094252">
      <w:pPr>
        <w:spacing w:before="180" w:after="180" w:line="375" w:lineRule="exact"/>
        <w:ind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IPAPRS</w:t>
      </w:r>
      <w:r w:rsidR="00DC527C">
        <w:rPr>
          <w:rFonts w:asciiTheme="minorEastAsia" w:hAnsiTheme="minorEastAsia" w:hint="eastAsia"/>
          <w:szCs w:val="21"/>
        </w:rPr>
        <w:t>的源码文件</w:t>
      </w:r>
      <w:r>
        <w:rPr>
          <w:rFonts w:asciiTheme="minorEastAsia" w:hAnsiTheme="minorEastAsia" w:hint="eastAsia"/>
          <w:szCs w:val="21"/>
        </w:rPr>
        <w:t>路径：</w:t>
      </w:r>
    </w:p>
    <w:p w:rsidR="002F179E" w:rsidRDefault="002F179E" w:rsidP="00B70BC9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2F179E">
        <w:rPr>
          <w:rFonts w:asciiTheme="minorEastAsia" w:hAnsiTheme="minorEastAsia"/>
          <w:szCs w:val="21"/>
        </w:rPr>
        <w:t>Src\Business\China\ReceivePacket\SocketInterface</w:t>
      </w:r>
      <w:r>
        <w:rPr>
          <w:rFonts w:asciiTheme="minorEastAsia" w:hAnsiTheme="minorEastAsia" w:hint="eastAsia"/>
          <w:szCs w:val="21"/>
        </w:rPr>
        <w:t>\</w:t>
      </w:r>
      <w:proofErr w:type="gramStart"/>
      <w:r>
        <w:rPr>
          <w:rFonts w:asciiTheme="minorEastAsia" w:hAnsiTheme="minorEastAsia" w:hint="eastAsia"/>
          <w:szCs w:val="21"/>
        </w:rPr>
        <w:t>IPAPRS.h(</w:t>
      </w:r>
      <w:proofErr w:type="gramEnd"/>
      <w:r>
        <w:rPr>
          <w:rFonts w:asciiTheme="minorEastAsia" w:hAnsiTheme="minorEastAsia" w:hint="eastAsia"/>
          <w:szCs w:val="21"/>
        </w:rPr>
        <w:t>IPAPRS.cpp)</w:t>
      </w:r>
    </w:p>
    <w:p w:rsidR="002F179E" w:rsidRDefault="002F179E" w:rsidP="00B70BC9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DC527C">
        <w:rPr>
          <w:rFonts w:asciiTheme="minorEastAsia" w:hAnsiTheme="minorEastAsia" w:hint="eastAsia"/>
          <w:szCs w:val="21"/>
        </w:rPr>
        <w:t>ITPPRS的源码文件路径：</w:t>
      </w:r>
    </w:p>
    <w:p w:rsidR="00DC527C" w:rsidRPr="002F179E" w:rsidRDefault="00DC527C" w:rsidP="00B70BC9">
      <w:pPr>
        <w:spacing w:before="180" w:after="180" w:line="375" w:lineRule="exact"/>
        <w:jc w:val="left"/>
        <w:rPr>
          <w:rFonts w:asciiTheme="minorEastAsia" w:hAnsiTheme="minorEastAsia" w:cs="Courier New" w:hint="eastAsia"/>
          <w:noProof/>
          <w:color w:val="000000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proofErr w:type="spellStart"/>
      <w:r w:rsidRPr="00DC527C">
        <w:rPr>
          <w:rFonts w:asciiTheme="minorEastAsia" w:hAnsiTheme="minorEastAsia"/>
          <w:szCs w:val="21"/>
        </w:rPr>
        <w:t>Src</w:t>
      </w:r>
      <w:proofErr w:type="spellEnd"/>
      <w:r w:rsidRPr="00DC527C">
        <w:rPr>
          <w:rFonts w:asciiTheme="minorEastAsia" w:hAnsiTheme="minorEastAsia"/>
          <w:szCs w:val="21"/>
        </w:rPr>
        <w:t>\Business\China\</w:t>
      </w:r>
      <w:proofErr w:type="spellStart"/>
      <w:r w:rsidRPr="00DC527C">
        <w:rPr>
          <w:rFonts w:asciiTheme="minorEastAsia" w:hAnsiTheme="minorEastAsia"/>
          <w:szCs w:val="21"/>
        </w:rPr>
        <w:t>ReceivePacket</w:t>
      </w:r>
      <w:proofErr w:type="spellEnd"/>
      <w:r w:rsidRPr="00DC527C">
        <w:rPr>
          <w:rFonts w:asciiTheme="minorEastAsia" w:hAnsiTheme="minorEastAsia"/>
          <w:szCs w:val="21"/>
        </w:rPr>
        <w:t>\</w:t>
      </w:r>
      <w:proofErr w:type="spellStart"/>
      <w:r w:rsidRPr="00DC527C">
        <w:rPr>
          <w:rFonts w:asciiTheme="minorEastAsia" w:hAnsiTheme="minorEastAsia"/>
          <w:szCs w:val="21"/>
        </w:rPr>
        <w:t>SocketInterface</w:t>
      </w:r>
      <w:proofErr w:type="spellEnd"/>
      <w:r>
        <w:rPr>
          <w:rFonts w:asciiTheme="minorEastAsia" w:hAnsiTheme="minorEastAsia" w:hint="eastAsia"/>
          <w:szCs w:val="21"/>
        </w:rPr>
        <w:t>\</w:t>
      </w:r>
      <w:proofErr w:type="spellStart"/>
      <w:r>
        <w:rPr>
          <w:rFonts w:asciiTheme="minorEastAsia" w:hAnsiTheme="minorEastAsia" w:hint="eastAsia"/>
          <w:szCs w:val="21"/>
        </w:rPr>
        <w:t>ITPPTS.h</w:t>
      </w:r>
      <w:proofErr w:type="spellEnd"/>
      <w:r>
        <w:rPr>
          <w:rFonts w:asciiTheme="minorEastAsia" w:hAnsiTheme="minorEastAsia" w:hint="eastAsia"/>
          <w:szCs w:val="21"/>
        </w:rPr>
        <w:t>（ITPPRS.cpp）</w:t>
      </w:r>
    </w:p>
    <w:sectPr w:rsidR="00DC527C" w:rsidRPr="002F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67"/>
    <w:rsid w:val="00004AAF"/>
    <w:rsid w:val="00022963"/>
    <w:rsid w:val="000370B3"/>
    <w:rsid w:val="00072C45"/>
    <w:rsid w:val="00081EFE"/>
    <w:rsid w:val="00094252"/>
    <w:rsid w:val="001C661F"/>
    <w:rsid w:val="002D6588"/>
    <w:rsid w:val="002E0A9E"/>
    <w:rsid w:val="002F179E"/>
    <w:rsid w:val="00415B2D"/>
    <w:rsid w:val="00442244"/>
    <w:rsid w:val="00473E67"/>
    <w:rsid w:val="004B1BEC"/>
    <w:rsid w:val="005100E7"/>
    <w:rsid w:val="005426F3"/>
    <w:rsid w:val="00555F5C"/>
    <w:rsid w:val="006F233C"/>
    <w:rsid w:val="006F4994"/>
    <w:rsid w:val="006F7800"/>
    <w:rsid w:val="00895788"/>
    <w:rsid w:val="008A5000"/>
    <w:rsid w:val="008A616E"/>
    <w:rsid w:val="008D1442"/>
    <w:rsid w:val="00951325"/>
    <w:rsid w:val="009E462D"/>
    <w:rsid w:val="00AD7D32"/>
    <w:rsid w:val="00B70BC9"/>
    <w:rsid w:val="00C63C9A"/>
    <w:rsid w:val="00C74ACC"/>
    <w:rsid w:val="00D105A9"/>
    <w:rsid w:val="00DA5CA7"/>
    <w:rsid w:val="00DC3CE2"/>
    <w:rsid w:val="00D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ZhangNian</cp:lastModifiedBy>
  <cp:revision>23</cp:revision>
  <dcterms:created xsi:type="dcterms:W3CDTF">2011-03-15T08:29:00Z</dcterms:created>
  <dcterms:modified xsi:type="dcterms:W3CDTF">2011-03-15T18:07:00Z</dcterms:modified>
</cp:coreProperties>
</file>