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6FB7B" w14:textId="15B9BF1F" w:rsidR="000170FC" w:rsidRDefault="00FB3727">
      <w:r>
        <w:t>Paper 3: Ecological decay distance assesses ecosystem dissimilarity in matched high-and-low integrity forest stands.</w:t>
      </w:r>
    </w:p>
    <w:p w14:paraId="11E5D4B1" w14:textId="6458D644" w:rsidR="00FB3727" w:rsidRDefault="00FB3727">
      <w:r w:rsidRPr="0066743A">
        <w:rPr>
          <w:b/>
          <w:bCs/>
        </w:rPr>
        <w:t>Intro</w:t>
      </w:r>
      <w:r>
        <w:t>:</w:t>
      </w:r>
      <w:r w:rsidR="004F585A">
        <w:t xml:space="preserve"> High integrity forests are rare, and becoming rarer. They are hard to find and identify, but some </w:t>
      </w:r>
      <w:proofErr w:type="spellStart"/>
      <w:r w:rsidR="004F585A">
        <w:t>datasources</w:t>
      </w:r>
      <w:proofErr w:type="spellEnd"/>
      <w:r w:rsidR="004F585A">
        <w:t xml:space="preserve"> make efforts (last of the wild; ecological reserves; protected areas; intact forest landscapes). We propose a method to assess the similarity of forests across a large region to these high integrity data sources across a range of ecosystems, and assess their spatial patterning across a range of protected statuses.</w:t>
      </w:r>
    </w:p>
    <w:p w14:paraId="6F2CBA2E" w14:textId="32AF0F3A" w:rsidR="004F585A" w:rsidRDefault="00811FFD">
      <w:r w:rsidRPr="0066743A">
        <w:rPr>
          <w:b/>
          <w:bCs/>
        </w:rPr>
        <w:t>Methods:</w:t>
      </w:r>
      <w:r w:rsidR="0024135D">
        <w:rPr>
          <w:b/>
          <w:bCs/>
        </w:rPr>
        <w:t xml:space="preserve"> </w:t>
      </w:r>
      <w:r w:rsidR="004F585A">
        <w:t xml:space="preserve">Decide between single ecosystem (CWH), or entirety of </w:t>
      </w:r>
      <w:proofErr w:type="spellStart"/>
      <w:r w:rsidR="004F585A">
        <w:t>bc</w:t>
      </w:r>
      <w:proofErr w:type="spellEnd"/>
    </w:p>
    <w:p w14:paraId="1932C598" w14:textId="724F4B80" w:rsidR="004F585A" w:rsidRDefault="004F585A">
      <w:r>
        <w:t>Single ecosystem lets the 4</w:t>
      </w:r>
      <w:r w:rsidRPr="004F585A">
        <w:rPr>
          <w:vertAlign w:val="superscript"/>
        </w:rPr>
        <w:t>th</w:t>
      </w:r>
      <w:r>
        <w:t xml:space="preserve"> paper be about spatial extension in addition to </w:t>
      </w:r>
      <w:r w:rsidR="0066743A">
        <w:t>cumulative impacts</w:t>
      </w:r>
    </w:p>
    <w:p w14:paraId="0343169C" w14:textId="7488CB4E" w:rsidR="00AD3B49" w:rsidRDefault="00811FFD">
      <w:r>
        <w:t>Delineate “highly intact” zones. Intersect intact forest landscapes w/ protected areas (bonus if it’s an ecological reserve) and wilderness areas. Filter out all human footprint pixels</w:t>
      </w:r>
      <w:r w:rsidR="007D3397">
        <w:t xml:space="preserve"> so paper 4 analysis can look at impact</w:t>
      </w:r>
    </w:p>
    <w:p w14:paraId="4AEBB292" w14:textId="52B89167" w:rsidR="00811FFD" w:rsidRDefault="00AD3B49">
      <w:r>
        <w:t xml:space="preserve">Subsample approach: </w:t>
      </w:r>
      <w:r w:rsidR="00811FFD">
        <w:t>Take subsample of this</w:t>
      </w:r>
      <w:r w:rsidR="00596529">
        <w:t>, stratify by age (or time since disturbance; only fires since ‘natural’), bootstrap mean value and generate confidence interval</w:t>
      </w:r>
      <w:r w:rsidR="00322501">
        <w:t xml:space="preserve"> for each variable (forest structure + DHIs). Compare all pixels to these ranges using </w:t>
      </w:r>
      <w:proofErr w:type="spellStart"/>
      <w:r w:rsidR="009D495F">
        <w:t>mahalanobis</w:t>
      </w:r>
      <w:proofErr w:type="spellEnd"/>
      <w:r w:rsidR="009D495F">
        <w:t xml:space="preserve"> </w:t>
      </w:r>
      <w:r w:rsidR="00322501">
        <w:t>distances.</w:t>
      </w:r>
    </w:p>
    <w:p w14:paraId="621F9934" w14:textId="1ACF4A94" w:rsidR="00811FFD" w:rsidRDefault="00811FFD">
      <w:r>
        <w:t>Counterfactual</w:t>
      </w:r>
      <w:r w:rsidR="003819B7">
        <w:t xml:space="preserve"> approach: </w:t>
      </w:r>
      <w:r w:rsidR="003819B7" w:rsidRPr="003819B7">
        <w:rPr>
          <w:b/>
          <w:bCs/>
        </w:rPr>
        <w:t>I am concerned with computation time associated with this</w:t>
      </w:r>
      <w:r w:rsidR="004F7101">
        <w:rPr>
          <w:b/>
          <w:bCs/>
        </w:rPr>
        <w:t xml:space="preserve"> when done at 30m resolution</w:t>
      </w:r>
      <w:r w:rsidR="003819B7">
        <w:t>. Basically, it would match any “highly intact” pixel with other pixels</w:t>
      </w:r>
      <w:r w:rsidR="00AD3B49">
        <w:t xml:space="preserve"> using </w:t>
      </w:r>
      <w:r w:rsidR="009D495F">
        <w:t xml:space="preserve">exact and other </w:t>
      </w:r>
      <w:r w:rsidR="00AD3B49">
        <w:t xml:space="preserve">matching </w:t>
      </w:r>
      <w:r w:rsidR="009D495F">
        <w:t>methods (</w:t>
      </w:r>
      <w:proofErr w:type="spellStart"/>
      <w:r w:rsidR="009D495F">
        <w:t>mahalanobis</w:t>
      </w:r>
      <w:proofErr w:type="spellEnd"/>
      <w:r w:rsidR="009D495F">
        <w:t xml:space="preserve">, propensity score, </w:t>
      </w:r>
      <w:proofErr w:type="spellStart"/>
      <w:r w:rsidR="009D495F">
        <w:t>etc</w:t>
      </w:r>
      <w:proofErr w:type="spellEnd"/>
      <w:r w:rsidR="009D495F">
        <w:t xml:space="preserve">) </w:t>
      </w:r>
      <w:r w:rsidR="00AD3B49">
        <w:t>on covariates</w:t>
      </w:r>
      <w:r w:rsidR="003819B7">
        <w:t>. The real innovation here is that we are comparing multiple attributes (multiple forest structure and DHI) at once to get a more holistic view, advancing beyond Liang 2022</w:t>
      </w:r>
      <w:r w:rsidR="009D495F">
        <w:t xml:space="preserve"> and Duncanson 2023</w:t>
      </w:r>
      <w:r w:rsidR="003819B7">
        <w:t>. We then condense the distances from each attribute into a single distance score</w:t>
      </w:r>
      <w:r w:rsidR="00AD3B49">
        <w:t xml:space="preserve">, and can compute the </w:t>
      </w:r>
      <w:proofErr w:type="spellStart"/>
      <w:r w:rsidR="009D495F">
        <w:t>mahalanobis</w:t>
      </w:r>
      <w:proofErr w:type="spellEnd"/>
      <w:r w:rsidR="009D495F">
        <w:t xml:space="preserve"> </w:t>
      </w:r>
      <w:r w:rsidR="00AD3B49">
        <w:t>distance from the treatment (where treatment is being highly intact) to the counterfactual. We can then compare this across BEC zones. This allows us to find locations of highly intact forests across the province, by BEC zone.</w:t>
      </w:r>
      <w:r w:rsidR="003819B7">
        <w:t xml:space="preserve"> </w:t>
      </w:r>
    </w:p>
    <w:p w14:paraId="79DDA046" w14:textId="3746EF4D" w:rsidR="0066743A" w:rsidRDefault="0066743A">
      <w:r>
        <w:t xml:space="preserve">These matching algorithms generally include some indicator of human presence: </w:t>
      </w:r>
      <w:r w:rsidRPr="0066743A">
        <w:t>distance to city, distance to roads, travel time to city, population count, and population density</w:t>
      </w:r>
      <w:r>
        <w:t>. I think we can argue this is different enough to the Canadian human footprint (which includes many industrial activities) to be able to assess those impacts</w:t>
      </w:r>
    </w:p>
    <w:p w14:paraId="18DB316B" w14:textId="162E266D" w:rsidR="00FB3727" w:rsidRDefault="004F585A">
      <w:r w:rsidRPr="0066743A">
        <w:rPr>
          <w:b/>
          <w:bCs/>
        </w:rPr>
        <w:t>Results</w:t>
      </w:r>
      <w:r>
        <w:t xml:space="preserve">: plot counterfactual distance across </w:t>
      </w:r>
      <w:r w:rsidR="0066743A">
        <w:t>study area</w:t>
      </w:r>
    </w:p>
    <w:p w14:paraId="0384E769" w14:textId="2B1E8374" w:rsidR="00C77B57" w:rsidRDefault="00C77B57">
      <w:r>
        <w:t xml:space="preserve">Prevalence of high integrity areas in </w:t>
      </w:r>
      <w:proofErr w:type="spellStart"/>
      <w:r>
        <w:t>iucn</w:t>
      </w:r>
      <w:proofErr w:type="spellEnd"/>
      <w:r>
        <w:t xml:space="preserve"> categories / ecological reserves</w:t>
      </w:r>
    </w:p>
    <w:p w14:paraId="62E0D3B8" w14:textId="049652EA" w:rsidR="0066743A" w:rsidRDefault="0066743A">
      <w:r>
        <w:t xml:space="preserve">Plot </w:t>
      </w:r>
      <w:proofErr w:type="spellStart"/>
      <w:r>
        <w:t>iucn</w:t>
      </w:r>
      <w:proofErr w:type="spellEnd"/>
      <w:r>
        <w:t xml:space="preserve"> categories spatial patterning as boxplots w/ significance</w:t>
      </w:r>
    </w:p>
    <w:p w14:paraId="15F78BB7" w14:textId="5EECAEEA" w:rsidR="0066743A" w:rsidRDefault="0066743A">
      <w:r>
        <w:rPr>
          <w:b/>
          <w:bCs/>
        </w:rPr>
        <w:t xml:space="preserve">Discussion: </w:t>
      </w:r>
    </w:p>
    <w:p w14:paraId="42914065" w14:textId="2F946C8D" w:rsidR="0066743A" w:rsidRDefault="0066743A">
      <w:r>
        <w:t>Location of high integrity forests</w:t>
      </w:r>
    </w:p>
    <w:p w14:paraId="6C151B1C" w14:textId="12B5FB9A" w:rsidR="0066743A" w:rsidRDefault="0066743A">
      <w:r>
        <w:t>Remote sensing</w:t>
      </w:r>
    </w:p>
    <w:p w14:paraId="6A81F645" w14:textId="60DF3FC2" w:rsidR="0066743A" w:rsidRDefault="0066743A">
      <w:r>
        <w:t>Ecological structure and function as methods for identify high integrity</w:t>
      </w:r>
    </w:p>
    <w:p w14:paraId="6F9DDB9A" w14:textId="5C5DD5DA" w:rsidR="003A7573" w:rsidRPr="0066743A" w:rsidRDefault="003A7573">
      <w:r>
        <w:t>Use of matching methods as a preprocessing step</w:t>
      </w:r>
      <w:r>
        <w:t xml:space="preserve"> for RS studies</w:t>
      </w:r>
      <w:r w:rsidR="007D3397">
        <w:t xml:space="preserve"> of conservation</w:t>
      </w:r>
    </w:p>
    <w:sectPr w:rsidR="003A7573" w:rsidRPr="006674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727"/>
    <w:rsid w:val="000170FC"/>
    <w:rsid w:val="00093953"/>
    <w:rsid w:val="0024135D"/>
    <w:rsid w:val="00322501"/>
    <w:rsid w:val="003819B7"/>
    <w:rsid w:val="003A7573"/>
    <w:rsid w:val="004F585A"/>
    <w:rsid w:val="004F7101"/>
    <w:rsid w:val="00596529"/>
    <w:rsid w:val="00603D2F"/>
    <w:rsid w:val="0066743A"/>
    <w:rsid w:val="007D3397"/>
    <w:rsid w:val="00811FFD"/>
    <w:rsid w:val="009D495F"/>
    <w:rsid w:val="00AD3B49"/>
    <w:rsid w:val="00C77B57"/>
    <w:rsid w:val="00D348B3"/>
    <w:rsid w:val="00F76528"/>
    <w:rsid w:val="00FB37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2AAB"/>
  <w15:chartTrackingRefBased/>
  <w15:docId w15:val="{986C9BCA-3941-4157-8BBD-E6F4FEA47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2790</TotalTime>
  <Pages>1</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Muise, Evan</dc:creator>
  <cp:keywords/>
  <dc:description/>
  <cp:lastModifiedBy>Muise, Evan</cp:lastModifiedBy>
  <cp:revision>3</cp:revision>
  <dcterms:created xsi:type="dcterms:W3CDTF">2023-08-22T19:58:00Z</dcterms:created>
  <dcterms:modified xsi:type="dcterms:W3CDTF">2023-08-24T20:54:00Z</dcterms:modified>
</cp:coreProperties>
</file>