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D64E" w14:textId="5F4F14F7" w:rsidR="00272980" w:rsidRDefault="008A2720">
      <w:pPr>
        <w:rPr>
          <w:lang w:val="es-419"/>
        </w:rPr>
      </w:pPr>
      <w:proofErr w:type="spellStart"/>
      <w:r>
        <w:rPr>
          <w:lang w:val="es-419"/>
        </w:rPr>
        <w:t>Validation</w:t>
      </w:r>
      <w:proofErr w:type="spellEnd"/>
      <w:r>
        <w:rPr>
          <w:lang w:val="es-419"/>
        </w:rPr>
        <w:t xml:space="preserve"> and </w:t>
      </w:r>
      <w:proofErr w:type="spellStart"/>
      <w:r>
        <w:rPr>
          <w:lang w:val="es-419"/>
        </w:rPr>
        <w:t>Governance</w:t>
      </w:r>
      <w:proofErr w:type="spellEnd"/>
    </w:p>
    <w:p w14:paraId="20F6AAAC" w14:textId="01AF580C" w:rsidR="008A2720" w:rsidRDefault="008A2720" w:rsidP="008A2720">
      <w:pPr>
        <w:pStyle w:val="ListParagraph"/>
        <w:numPr>
          <w:ilvl w:val="0"/>
          <w:numId w:val="2"/>
        </w:numPr>
        <w:ind w:left="284"/>
      </w:pPr>
      <w:r>
        <w:t>Variable Level Monitoring</w:t>
      </w:r>
    </w:p>
    <w:p w14:paraId="31FE5AAF" w14:textId="5DD6FBE1" w:rsidR="008A2720" w:rsidRDefault="008A2720" w:rsidP="008A2720">
      <w:pPr>
        <w:pStyle w:val="ListParagraph"/>
        <w:numPr>
          <w:ilvl w:val="1"/>
          <w:numId w:val="2"/>
        </w:numPr>
      </w:pPr>
      <w:r>
        <w:t>Model Build Variable Level Statistics (e.g., mean, median, std or distribution of categories)</w:t>
      </w:r>
    </w:p>
    <w:p w14:paraId="606CB58E" w14:textId="77777777" w:rsidR="00AA31E3" w:rsidRDefault="00AA31E3" w:rsidP="00AA31E3">
      <w:pPr>
        <w:ind w:left="720"/>
        <w:jc w:val="both"/>
      </w:pPr>
      <w:r w:rsidRPr="00AA31E3">
        <w:t xml:space="preserve">Model build variable level statistics involve the comprehensive analysis and characterization of individual input variables utilized in constructing the football player market value prediction model. This process entails calculating essential statistical measures such as mean, median, and standard deviation. </w:t>
      </w:r>
    </w:p>
    <w:p w14:paraId="508712FD" w14:textId="77777777" w:rsidR="00AA31E3" w:rsidRDefault="00AA31E3" w:rsidP="00AA31E3">
      <w:pPr>
        <w:ind w:left="720"/>
        <w:jc w:val="both"/>
      </w:pPr>
      <w:r w:rsidRPr="00AA31E3">
        <w:t>These statistics serve as a foundational reference, enabling the model's builders to gain insights into the central tendencies and variability within each input feature. By establishing a clear understanding of the variables' inherent characteristics, potential outliers, and data distributions during the model's construction, practitioners can make informed decisions about feature engineering, preprocessing techniques, and the model's overall sensitivity to changes in input data.</w:t>
      </w:r>
    </w:p>
    <w:p w14:paraId="4B481C19" w14:textId="557A5120" w:rsidR="00AA31E3" w:rsidRDefault="00AA31E3" w:rsidP="00AA31E3">
      <w:pPr>
        <w:ind w:left="720"/>
        <w:jc w:val="both"/>
      </w:pPr>
      <w:r w:rsidRPr="00AA31E3">
        <w:t>The ongoing monitoring of these statistics throughout the model's lifecycle ensures that any deviations from the established norms can be promptly identified and addressed, contributing to the model's reliability and performance stability over time.</w:t>
      </w:r>
    </w:p>
    <w:tbl>
      <w:tblPr>
        <w:tblW w:w="0" w:type="auto"/>
        <w:tblLook w:val="04A0" w:firstRow="1" w:lastRow="0" w:firstColumn="1" w:lastColumn="0" w:noHBand="0" w:noVBand="1"/>
      </w:tblPr>
      <w:tblGrid>
        <w:gridCol w:w="2863"/>
        <w:gridCol w:w="731"/>
        <w:gridCol w:w="724"/>
        <w:gridCol w:w="724"/>
        <w:gridCol w:w="574"/>
        <w:gridCol w:w="724"/>
        <w:gridCol w:w="644"/>
        <w:gridCol w:w="820"/>
        <w:gridCol w:w="690"/>
      </w:tblGrid>
      <w:tr w:rsidR="00AA31E3" w:rsidRPr="00AA31E3" w14:paraId="50A572E9" w14:textId="77777777" w:rsidTr="00736631">
        <w:trPr>
          <w:trHeight w:val="288"/>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15337"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variable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24C02"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count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3AB933"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mean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DFB684"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std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69A964"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min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942716"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AC54F4"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43E5F0"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D90519" w14:textId="77777777" w:rsidR="00AA31E3" w:rsidRPr="00AA31E3" w:rsidRDefault="00AA31E3" w:rsidP="00AA31E3">
            <w:pPr>
              <w:spacing w:after="0" w:line="240" w:lineRule="auto"/>
              <w:jc w:val="right"/>
              <w:rPr>
                <w:rFonts w:ascii="Cambria" w:eastAsia="Times New Roman" w:hAnsi="Cambria" w:cs="Calibri"/>
                <w:b/>
                <w:bCs/>
                <w:color w:val="000000"/>
                <w:kern w:val="0"/>
                <w:lang w:eastAsia="en-CA"/>
                <w14:ligatures w14:val="none"/>
              </w:rPr>
            </w:pPr>
            <w:r w:rsidRPr="00AA31E3">
              <w:rPr>
                <w:rFonts w:ascii="Cambria" w:eastAsia="Times New Roman" w:hAnsi="Cambria" w:cs="Calibri"/>
                <w:b/>
                <w:bCs/>
                <w:color w:val="000000"/>
                <w:kern w:val="0"/>
                <w:lang w:eastAsia="en-CA"/>
                <w14:ligatures w14:val="none"/>
              </w:rPr>
              <w:t>max</w:t>
            </w:r>
          </w:p>
        </w:tc>
      </w:tr>
      <w:tr w:rsidR="00AA31E3" w:rsidRPr="00AA31E3" w14:paraId="3DA0FCE0"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763644F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AGE</w:t>
            </w:r>
          </w:p>
        </w:tc>
        <w:tc>
          <w:tcPr>
            <w:tcW w:w="0" w:type="auto"/>
            <w:tcBorders>
              <w:top w:val="nil"/>
              <w:left w:val="nil"/>
              <w:bottom w:val="single" w:sz="4" w:space="0" w:color="auto"/>
              <w:right w:val="single" w:sz="4" w:space="0" w:color="auto"/>
            </w:tcBorders>
            <w:shd w:val="clear" w:color="auto" w:fill="auto"/>
            <w:vAlign w:val="center"/>
            <w:hideMark/>
          </w:tcPr>
          <w:p w14:paraId="1B0075E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7BB8AF9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26.2</w:t>
            </w:r>
          </w:p>
        </w:tc>
        <w:tc>
          <w:tcPr>
            <w:tcW w:w="0" w:type="auto"/>
            <w:tcBorders>
              <w:top w:val="nil"/>
              <w:left w:val="nil"/>
              <w:bottom w:val="single" w:sz="4" w:space="0" w:color="auto"/>
              <w:right w:val="single" w:sz="4" w:space="0" w:color="auto"/>
            </w:tcBorders>
            <w:shd w:val="clear" w:color="auto" w:fill="auto"/>
            <w:vAlign w:val="center"/>
            <w:hideMark/>
          </w:tcPr>
          <w:p w14:paraId="7734C09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4.4</w:t>
            </w:r>
          </w:p>
        </w:tc>
        <w:tc>
          <w:tcPr>
            <w:tcW w:w="0" w:type="auto"/>
            <w:tcBorders>
              <w:top w:val="nil"/>
              <w:left w:val="nil"/>
              <w:bottom w:val="single" w:sz="4" w:space="0" w:color="auto"/>
              <w:right w:val="single" w:sz="4" w:space="0" w:color="auto"/>
            </w:tcBorders>
            <w:shd w:val="clear" w:color="auto" w:fill="auto"/>
            <w:vAlign w:val="center"/>
            <w:hideMark/>
          </w:tcPr>
          <w:p w14:paraId="3DCD5C9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17</w:t>
            </w:r>
          </w:p>
        </w:tc>
        <w:tc>
          <w:tcPr>
            <w:tcW w:w="0" w:type="auto"/>
            <w:tcBorders>
              <w:top w:val="nil"/>
              <w:left w:val="nil"/>
              <w:bottom w:val="single" w:sz="4" w:space="0" w:color="auto"/>
              <w:right w:val="single" w:sz="4" w:space="0" w:color="auto"/>
            </w:tcBorders>
            <w:shd w:val="clear" w:color="auto" w:fill="auto"/>
            <w:vAlign w:val="center"/>
            <w:hideMark/>
          </w:tcPr>
          <w:p w14:paraId="0A64D5F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w:t>
            </w:r>
          </w:p>
        </w:tc>
        <w:tc>
          <w:tcPr>
            <w:tcW w:w="0" w:type="auto"/>
            <w:tcBorders>
              <w:top w:val="nil"/>
              <w:left w:val="nil"/>
              <w:bottom w:val="single" w:sz="4" w:space="0" w:color="auto"/>
              <w:right w:val="single" w:sz="4" w:space="0" w:color="auto"/>
            </w:tcBorders>
            <w:shd w:val="clear" w:color="auto" w:fill="auto"/>
            <w:vAlign w:val="center"/>
            <w:hideMark/>
          </w:tcPr>
          <w:p w14:paraId="5970E31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26</w:t>
            </w:r>
          </w:p>
        </w:tc>
        <w:tc>
          <w:tcPr>
            <w:tcW w:w="0" w:type="auto"/>
            <w:tcBorders>
              <w:top w:val="nil"/>
              <w:left w:val="nil"/>
              <w:bottom w:val="single" w:sz="4" w:space="0" w:color="auto"/>
              <w:right w:val="single" w:sz="4" w:space="0" w:color="auto"/>
            </w:tcBorders>
            <w:shd w:val="clear" w:color="auto" w:fill="auto"/>
            <w:vAlign w:val="center"/>
            <w:hideMark/>
          </w:tcPr>
          <w:p w14:paraId="5AC4769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29</w:t>
            </w:r>
          </w:p>
        </w:tc>
        <w:tc>
          <w:tcPr>
            <w:tcW w:w="0" w:type="auto"/>
            <w:tcBorders>
              <w:top w:val="nil"/>
              <w:left w:val="nil"/>
              <w:bottom w:val="single" w:sz="4" w:space="0" w:color="auto"/>
              <w:right w:val="single" w:sz="4" w:space="0" w:color="auto"/>
            </w:tcBorders>
            <w:shd w:val="clear" w:color="auto" w:fill="auto"/>
            <w:vAlign w:val="center"/>
            <w:hideMark/>
          </w:tcPr>
          <w:p w14:paraId="3E076B0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41</w:t>
            </w:r>
          </w:p>
        </w:tc>
      </w:tr>
      <w:tr w:rsidR="00AA31E3" w:rsidRPr="00AA31E3" w14:paraId="311731CD"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6411EC5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MIN_PLAYING</w:t>
            </w:r>
          </w:p>
        </w:tc>
        <w:tc>
          <w:tcPr>
            <w:tcW w:w="0" w:type="auto"/>
            <w:tcBorders>
              <w:top w:val="nil"/>
              <w:left w:val="nil"/>
              <w:bottom w:val="single" w:sz="4" w:space="0" w:color="auto"/>
              <w:right w:val="single" w:sz="4" w:space="0" w:color="auto"/>
            </w:tcBorders>
            <w:shd w:val="clear" w:color="auto" w:fill="auto"/>
            <w:vAlign w:val="center"/>
            <w:hideMark/>
          </w:tcPr>
          <w:p w14:paraId="1EA4FD6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3A9A47E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1328.4</w:t>
            </w:r>
          </w:p>
        </w:tc>
        <w:tc>
          <w:tcPr>
            <w:tcW w:w="0" w:type="auto"/>
            <w:tcBorders>
              <w:top w:val="nil"/>
              <w:left w:val="nil"/>
              <w:bottom w:val="single" w:sz="4" w:space="0" w:color="auto"/>
              <w:right w:val="single" w:sz="4" w:space="0" w:color="auto"/>
            </w:tcBorders>
            <w:shd w:val="clear" w:color="auto" w:fill="auto"/>
            <w:vAlign w:val="center"/>
            <w:hideMark/>
          </w:tcPr>
          <w:p w14:paraId="4BC59A4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948.4</w:t>
            </w:r>
          </w:p>
        </w:tc>
        <w:tc>
          <w:tcPr>
            <w:tcW w:w="0" w:type="auto"/>
            <w:tcBorders>
              <w:top w:val="nil"/>
              <w:left w:val="nil"/>
              <w:bottom w:val="single" w:sz="4" w:space="0" w:color="auto"/>
              <w:right w:val="single" w:sz="4" w:space="0" w:color="auto"/>
            </w:tcBorders>
            <w:shd w:val="clear" w:color="auto" w:fill="auto"/>
            <w:vAlign w:val="center"/>
            <w:hideMark/>
          </w:tcPr>
          <w:p w14:paraId="76BC471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3000517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475.25</w:t>
            </w:r>
          </w:p>
        </w:tc>
        <w:tc>
          <w:tcPr>
            <w:tcW w:w="0" w:type="auto"/>
            <w:tcBorders>
              <w:top w:val="nil"/>
              <w:left w:val="nil"/>
              <w:bottom w:val="single" w:sz="4" w:space="0" w:color="auto"/>
              <w:right w:val="single" w:sz="4" w:space="0" w:color="auto"/>
            </w:tcBorders>
            <w:shd w:val="clear" w:color="auto" w:fill="auto"/>
            <w:vAlign w:val="center"/>
            <w:hideMark/>
          </w:tcPr>
          <w:p w14:paraId="1743064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1286</w:t>
            </w:r>
          </w:p>
        </w:tc>
        <w:tc>
          <w:tcPr>
            <w:tcW w:w="0" w:type="auto"/>
            <w:tcBorders>
              <w:top w:val="nil"/>
              <w:left w:val="nil"/>
              <w:bottom w:val="single" w:sz="4" w:space="0" w:color="auto"/>
              <w:right w:val="single" w:sz="4" w:space="0" w:color="auto"/>
            </w:tcBorders>
            <w:shd w:val="clear" w:color="auto" w:fill="auto"/>
            <w:vAlign w:val="center"/>
            <w:hideMark/>
          </w:tcPr>
          <w:p w14:paraId="01555BF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2108</w:t>
            </w:r>
          </w:p>
        </w:tc>
        <w:tc>
          <w:tcPr>
            <w:tcW w:w="0" w:type="auto"/>
            <w:tcBorders>
              <w:top w:val="nil"/>
              <w:left w:val="nil"/>
              <w:bottom w:val="single" w:sz="4" w:space="0" w:color="auto"/>
              <w:right w:val="single" w:sz="4" w:space="0" w:color="auto"/>
            </w:tcBorders>
            <w:shd w:val="clear" w:color="auto" w:fill="auto"/>
            <w:vAlign w:val="center"/>
            <w:hideMark/>
          </w:tcPr>
          <w:p w14:paraId="42B4E73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3420</w:t>
            </w:r>
          </w:p>
        </w:tc>
      </w:tr>
      <w:tr w:rsidR="00AA31E3" w:rsidRPr="00AA31E3" w14:paraId="5AF73F77"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61DE5E5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DIST_STANDARD</w:t>
            </w:r>
          </w:p>
        </w:tc>
        <w:tc>
          <w:tcPr>
            <w:tcW w:w="0" w:type="auto"/>
            <w:tcBorders>
              <w:top w:val="nil"/>
              <w:left w:val="nil"/>
              <w:bottom w:val="single" w:sz="4" w:space="0" w:color="auto"/>
              <w:right w:val="single" w:sz="4" w:space="0" w:color="auto"/>
            </w:tcBorders>
            <w:shd w:val="clear" w:color="auto" w:fill="auto"/>
            <w:vAlign w:val="center"/>
            <w:hideMark/>
          </w:tcPr>
          <w:p w14:paraId="2AD5F36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6CE8121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17.5</w:t>
            </w:r>
          </w:p>
        </w:tc>
        <w:tc>
          <w:tcPr>
            <w:tcW w:w="0" w:type="auto"/>
            <w:tcBorders>
              <w:top w:val="nil"/>
              <w:left w:val="nil"/>
              <w:bottom w:val="single" w:sz="4" w:space="0" w:color="auto"/>
              <w:right w:val="single" w:sz="4" w:space="0" w:color="auto"/>
            </w:tcBorders>
            <w:shd w:val="clear" w:color="auto" w:fill="auto"/>
            <w:vAlign w:val="center"/>
            <w:hideMark/>
          </w:tcPr>
          <w:p w14:paraId="1E0B858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4.9</w:t>
            </w:r>
          </w:p>
        </w:tc>
        <w:tc>
          <w:tcPr>
            <w:tcW w:w="0" w:type="auto"/>
            <w:tcBorders>
              <w:top w:val="nil"/>
              <w:left w:val="nil"/>
              <w:bottom w:val="single" w:sz="4" w:space="0" w:color="auto"/>
              <w:right w:val="single" w:sz="4" w:space="0" w:color="auto"/>
            </w:tcBorders>
            <w:shd w:val="clear" w:color="auto" w:fill="auto"/>
            <w:vAlign w:val="center"/>
            <w:hideMark/>
          </w:tcPr>
          <w:p w14:paraId="3B0E5F4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2.8</w:t>
            </w:r>
          </w:p>
        </w:tc>
        <w:tc>
          <w:tcPr>
            <w:tcW w:w="0" w:type="auto"/>
            <w:tcBorders>
              <w:top w:val="nil"/>
              <w:left w:val="nil"/>
              <w:bottom w:val="single" w:sz="4" w:space="0" w:color="auto"/>
              <w:right w:val="single" w:sz="4" w:space="0" w:color="auto"/>
            </w:tcBorders>
            <w:shd w:val="clear" w:color="auto" w:fill="auto"/>
            <w:vAlign w:val="center"/>
            <w:hideMark/>
          </w:tcPr>
          <w:p w14:paraId="316A6C2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14.2</w:t>
            </w:r>
          </w:p>
        </w:tc>
        <w:tc>
          <w:tcPr>
            <w:tcW w:w="0" w:type="auto"/>
            <w:tcBorders>
              <w:top w:val="nil"/>
              <w:left w:val="nil"/>
              <w:bottom w:val="single" w:sz="4" w:space="0" w:color="auto"/>
              <w:right w:val="single" w:sz="4" w:space="0" w:color="auto"/>
            </w:tcBorders>
            <w:shd w:val="clear" w:color="auto" w:fill="auto"/>
            <w:vAlign w:val="center"/>
            <w:hideMark/>
          </w:tcPr>
          <w:p w14:paraId="5AC3FEF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17.2</w:t>
            </w:r>
          </w:p>
        </w:tc>
        <w:tc>
          <w:tcPr>
            <w:tcW w:w="0" w:type="auto"/>
            <w:tcBorders>
              <w:top w:val="nil"/>
              <w:left w:val="nil"/>
              <w:bottom w:val="single" w:sz="4" w:space="0" w:color="auto"/>
              <w:right w:val="single" w:sz="4" w:space="0" w:color="auto"/>
            </w:tcBorders>
            <w:shd w:val="clear" w:color="auto" w:fill="auto"/>
            <w:vAlign w:val="center"/>
            <w:hideMark/>
          </w:tcPr>
          <w:p w14:paraId="2C18372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20.5</w:t>
            </w:r>
          </w:p>
        </w:tc>
        <w:tc>
          <w:tcPr>
            <w:tcW w:w="0" w:type="auto"/>
            <w:tcBorders>
              <w:top w:val="nil"/>
              <w:left w:val="nil"/>
              <w:bottom w:val="single" w:sz="4" w:space="0" w:color="auto"/>
              <w:right w:val="single" w:sz="4" w:space="0" w:color="auto"/>
            </w:tcBorders>
            <w:shd w:val="clear" w:color="auto" w:fill="auto"/>
            <w:vAlign w:val="center"/>
            <w:hideMark/>
          </w:tcPr>
          <w:p w14:paraId="380961B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37.5</w:t>
            </w:r>
          </w:p>
        </w:tc>
      </w:tr>
      <w:tr w:rsidR="00AA31E3" w:rsidRPr="00AA31E3" w14:paraId="3CD3A3EB"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5A4A8DB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DEF 3RD_TOUCHES</w:t>
            </w:r>
          </w:p>
        </w:tc>
        <w:tc>
          <w:tcPr>
            <w:tcW w:w="0" w:type="auto"/>
            <w:tcBorders>
              <w:top w:val="nil"/>
              <w:left w:val="nil"/>
              <w:bottom w:val="single" w:sz="4" w:space="0" w:color="auto"/>
              <w:right w:val="single" w:sz="4" w:space="0" w:color="auto"/>
            </w:tcBorders>
            <w:shd w:val="clear" w:color="auto" w:fill="auto"/>
            <w:vAlign w:val="center"/>
            <w:hideMark/>
          </w:tcPr>
          <w:p w14:paraId="792BD5B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21B2895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233.5</w:t>
            </w:r>
          </w:p>
        </w:tc>
        <w:tc>
          <w:tcPr>
            <w:tcW w:w="0" w:type="auto"/>
            <w:tcBorders>
              <w:top w:val="nil"/>
              <w:left w:val="nil"/>
              <w:bottom w:val="single" w:sz="4" w:space="0" w:color="auto"/>
              <w:right w:val="single" w:sz="4" w:space="0" w:color="auto"/>
            </w:tcBorders>
            <w:shd w:val="clear" w:color="auto" w:fill="auto"/>
            <w:vAlign w:val="center"/>
            <w:hideMark/>
          </w:tcPr>
          <w:p w14:paraId="594BFA4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273.0</w:t>
            </w:r>
          </w:p>
        </w:tc>
        <w:tc>
          <w:tcPr>
            <w:tcW w:w="0" w:type="auto"/>
            <w:tcBorders>
              <w:top w:val="nil"/>
              <w:left w:val="nil"/>
              <w:bottom w:val="single" w:sz="4" w:space="0" w:color="auto"/>
              <w:right w:val="single" w:sz="4" w:space="0" w:color="auto"/>
            </w:tcBorders>
            <w:shd w:val="clear" w:color="auto" w:fill="auto"/>
            <w:vAlign w:val="center"/>
            <w:hideMark/>
          </w:tcPr>
          <w:p w14:paraId="52CCE1D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1901A8F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35</w:t>
            </w:r>
          </w:p>
        </w:tc>
        <w:tc>
          <w:tcPr>
            <w:tcW w:w="0" w:type="auto"/>
            <w:tcBorders>
              <w:top w:val="nil"/>
              <w:left w:val="nil"/>
              <w:bottom w:val="single" w:sz="4" w:space="0" w:color="auto"/>
              <w:right w:val="single" w:sz="4" w:space="0" w:color="auto"/>
            </w:tcBorders>
            <w:shd w:val="clear" w:color="auto" w:fill="auto"/>
            <w:vAlign w:val="center"/>
            <w:hideMark/>
          </w:tcPr>
          <w:p w14:paraId="6FBCB33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127</w:t>
            </w:r>
          </w:p>
        </w:tc>
        <w:tc>
          <w:tcPr>
            <w:tcW w:w="0" w:type="auto"/>
            <w:tcBorders>
              <w:top w:val="nil"/>
              <w:left w:val="nil"/>
              <w:bottom w:val="single" w:sz="4" w:space="0" w:color="auto"/>
              <w:right w:val="single" w:sz="4" w:space="0" w:color="auto"/>
            </w:tcBorders>
            <w:shd w:val="clear" w:color="auto" w:fill="auto"/>
            <w:vAlign w:val="center"/>
            <w:hideMark/>
          </w:tcPr>
          <w:p w14:paraId="353560B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341</w:t>
            </w:r>
          </w:p>
        </w:tc>
        <w:tc>
          <w:tcPr>
            <w:tcW w:w="0" w:type="auto"/>
            <w:tcBorders>
              <w:top w:val="nil"/>
              <w:left w:val="nil"/>
              <w:bottom w:val="single" w:sz="4" w:space="0" w:color="auto"/>
              <w:right w:val="single" w:sz="4" w:space="0" w:color="auto"/>
            </w:tcBorders>
            <w:shd w:val="clear" w:color="auto" w:fill="auto"/>
            <w:vAlign w:val="center"/>
            <w:hideMark/>
          </w:tcPr>
          <w:p w14:paraId="5BCC047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1665</w:t>
            </w:r>
          </w:p>
        </w:tc>
      </w:tr>
      <w:tr w:rsidR="00AA31E3" w:rsidRPr="00AA31E3" w14:paraId="023EBFCD"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1E4436A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ATT 3RD_TOUCHES</w:t>
            </w:r>
          </w:p>
        </w:tc>
        <w:tc>
          <w:tcPr>
            <w:tcW w:w="0" w:type="auto"/>
            <w:tcBorders>
              <w:top w:val="nil"/>
              <w:left w:val="nil"/>
              <w:bottom w:val="single" w:sz="4" w:space="0" w:color="auto"/>
              <w:right w:val="single" w:sz="4" w:space="0" w:color="auto"/>
            </w:tcBorders>
            <w:shd w:val="clear" w:color="auto" w:fill="auto"/>
            <w:vAlign w:val="center"/>
            <w:hideMark/>
          </w:tcPr>
          <w:p w14:paraId="39F26F8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24AE52D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206.7</w:t>
            </w:r>
          </w:p>
        </w:tc>
        <w:tc>
          <w:tcPr>
            <w:tcW w:w="0" w:type="auto"/>
            <w:tcBorders>
              <w:top w:val="nil"/>
              <w:left w:val="nil"/>
              <w:bottom w:val="single" w:sz="4" w:space="0" w:color="auto"/>
              <w:right w:val="single" w:sz="4" w:space="0" w:color="auto"/>
            </w:tcBorders>
            <w:shd w:val="clear" w:color="auto" w:fill="auto"/>
            <w:vAlign w:val="center"/>
            <w:hideMark/>
          </w:tcPr>
          <w:p w14:paraId="4EAD853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204.5</w:t>
            </w:r>
          </w:p>
        </w:tc>
        <w:tc>
          <w:tcPr>
            <w:tcW w:w="0" w:type="auto"/>
            <w:tcBorders>
              <w:top w:val="nil"/>
              <w:left w:val="nil"/>
              <w:bottom w:val="single" w:sz="4" w:space="0" w:color="auto"/>
              <w:right w:val="single" w:sz="4" w:space="0" w:color="auto"/>
            </w:tcBorders>
            <w:shd w:val="clear" w:color="auto" w:fill="auto"/>
            <w:vAlign w:val="center"/>
            <w:hideMark/>
          </w:tcPr>
          <w:p w14:paraId="71DC207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24D54EE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43</w:t>
            </w:r>
          </w:p>
        </w:tc>
        <w:tc>
          <w:tcPr>
            <w:tcW w:w="0" w:type="auto"/>
            <w:tcBorders>
              <w:top w:val="nil"/>
              <w:left w:val="nil"/>
              <w:bottom w:val="single" w:sz="4" w:space="0" w:color="auto"/>
              <w:right w:val="single" w:sz="4" w:space="0" w:color="auto"/>
            </w:tcBorders>
            <w:shd w:val="clear" w:color="auto" w:fill="auto"/>
            <w:vAlign w:val="center"/>
            <w:hideMark/>
          </w:tcPr>
          <w:p w14:paraId="2640516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147</w:t>
            </w:r>
          </w:p>
        </w:tc>
        <w:tc>
          <w:tcPr>
            <w:tcW w:w="0" w:type="auto"/>
            <w:tcBorders>
              <w:top w:val="nil"/>
              <w:left w:val="nil"/>
              <w:bottom w:val="single" w:sz="4" w:space="0" w:color="auto"/>
              <w:right w:val="single" w:sz="4" w:space="0" w:color="auto"/>
            </w:tcBorders>
            <w:shd w:val="clear" w:color="auto" w:fill="auto"/>
            <w:vAlign w:val="center"/>
            <w:hideMark/>
          </w:tcPr>
          <w:p w14:paraId="0C7EB3D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314</w:t>
            </w:r>
          </w:p>
        </w:tc>
        <w:tc>
          <w:tcPr>
            <w:tcW w:w="0" w:type="auto"/>
            <w:tcBorders>
              <w:top w:val="nil"/>
              <w:left w:val="nil"/>
              <w:bottom w:val="single" w:sz="4" w:space="0" w:color="auto"/>
              <w:right w:val="single" w:sz="4" w:space="0" w:color="auto"/>
            </w:tcBorders>
            <w:shd w:val="clear" w:color="auto" w:fill="auto"/>
            <w:vAlign w:val="center"/>
            <w:hideMark/>
          </w:tcPr>
          <w:p w14:paraId="73C5B1B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1270</w:t>
            </w:r>
          </w:p>
        </w:tc>
      </w:tr>
      <w:tr w:rsidR="00AA31E3" w:rsidRPr="00AA31E3" w14:paraId="4771A8CD"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3C50CF8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ATT PEN_TOUCHES</w:t>
            </w:r>
          </w:p>
        </w:tc>
        <w:tc>
          <w:tcPr>
            <w:tcW w:w="0" w:type="auto"/>
            <w:tcBorders>
              <w:top w:val="nil"/>
              <w:left w:val="nil"/>
              <w:bottom w:val="single" w:sz="4" w:space="0" w:color="auto"/>
              <w:right w:val="single" w:sz="4" w:space="0" w:color="auto"/>
            </w:tcBorders>
            <w:shd w:val="clear" w:color="auto" w:fill="auto"/>
            <w:vAlign w:val="center"/>
            <w:hideMark/>
          </w:tcPr>
          <w:p w14:paraId="033710E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7290D6C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31.2</w:t>
            </w:r>
          </w:p>
        </w:tc>
        <w:tc>
          <w:tcPr>
            <w:tcW w:w="0" w:type="auto"/>
            <w:tcBorders>
              <w:top w:val="nil"/>
              <w:left w:val="nil"/>
              <w:bottom w:val="single" w:sz="4" w:space="0" w:color="auto"/>
              <w:right w:val="single" w:sz="4" w:space="0" w:color="auto"/>
            </w:tcBorders>
            <w:shd w:val="clear" w:color="auto" w:fill="auto"/>
            <w:vAlign w:val="center"/>
            <w:hideMark/>
          </w:tcPr>
          <w:p w14:paraId="398D184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37.3</w:t>
            </w:r>
          </w:p>
        </w:tc>
        <w:tc>
          <w:tcPr>
            <w:tcW w:w="0" w:type="auto"/>
            <w:tcBorders>
              <w:top w:val="nil"/>
              <w:left w:val="nil"/>
              <w:bottom w:val="single" w:sz="4" w:space="0" w:color="auto"/>
              <w:right w:val="single" w:sz="4" w:space="0" w:color="auto"/>
            </w:tcBorders>
            <w:shd w:val="clear" w:color="auto" w:fill="auto"/>
            <w:vAlign w:val="center"/>
            <w:hideMark/>
          </w:tcPr>
          <w:p w14:paraId="74E8D67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2378BDC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6A14F1E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19</w:t>
            </w:r>
          </w:p>
        </w:tc>
        <w:tc>
          <w:tcPr>
            <w:tcW w:w="0" w:type="auto"/>
            <w:tcBorders>
              <w:top w:val="nil"/>
              <w:left w:val="nil"/>
              <w:bottom w:val="single" w:sz="4" w:space="0" w:color="auto"/>
              <w:right w:val="single" w:sz="4" w:space="0" w:color="auto"/>
            </w:tcBorders>
            <w:shd w:val="clear" w:color="auto" w:fill="auto"/>
            <w:vAlign w:val="center"/>
            <w:hideMark/>
          </w:tcPr>
          <w:p w14:paraId="4091F64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41</w:t>
            </w:r>
          </w:p>
        </w:tc>
        <w:tc>
          <w:tcPr>
            <w:tcW w:w="0" w:type="auto"/>
            <w:tcBorders>
              <w:top w:val="nil"/>
              <w:left w:val="nil"/>
              <w:bottom w:val="single" w:sz="4" w:space="0" w:color="auto"/>
              <w:right w:val="single" w:sz="4" w:space="0" w:color="auto"/>
            </w:tcBorders>
            <w:shd w:val="clear" w:color="auto" w:fill="auto"/>
            <w:vAlign w:val="center"/>
            <w:hideMark/>
          </w:tcPr>
          <w:p w14:paraId="3AA0D75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302</w:t>
            </w:r>
          </w:p>
        </w:tc>
      </w:tr>
      <w:tr w:rsidR="00AA31E3" w:rsidRPr="00AA31E3" w14:paraId="0718A8CB"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6E65A0E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ATT_TAKE</w:t>
            </w:r>
          </w:p>
        </w:tc>
        <w:tc>
          <w:tcPr>
            <w:tcW w:w="0" w:type="auto"/>
            <w:tcBorders>
              <w:top w:val="nil"/>
              <w:left w:val="nil"/>
              <w:bottom w:val="single" w:sz="4" w:space="0" w:color="auto"/>
              <w:right w:val="single" w:sz="4" w:space="0" w:color="auto"/>
            </w:tcBorders>
            <w:shd w:val="clear" w:color="auto" w:fill="auto"/>
            <w:vAlign w:val="center"/>
            <w:hideMark/>
          </w:tcPr>
          <w:p w14:paraId="4BDAB55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206C2C3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27.0</w:t>
            </w:r>
          </w:p>
        </w:tc>
        <w:tc>
          <w:tcPr>
            <w:tcW w:w="0" w:type="auto"/>
            <w:tcBorders>
              <w:top w:val="nil"/>
              <w:left w:val="nil"/>
              <w:bottom w:val="single" w:sz="4" w:space="0" w:color="auto"/>
              <w:right w:val="single" w:sz="4" w:space="0" w:color="auto"/>
            </w:tcBorders>
            <w:shd w:val="clear" w:color="auto" w:fill="auto"/>
            <w:vAlign w:val="center"/>
            <w:hideMark/>
          </w:tcPr>
          <w:p w14:paraId="70E910B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31.4</w:t>
            </w:r>
          </w:p>
        </w:tc>
        <w:tc>
          <w:tcPr>
            <w:tcW w:w="0" w:type="auto"/>
            <w:tcBorders>
              <w:top w:val="nil"/>
              <w:left w:val="nil"/>
              <w:bottom w:val="single" w:sz="4" w:space="0" w:color="auto"/>
              <w:right w:val="single" w:sz="4" w:space="0" w:color="auto"/>
            </w:tcBorders>
            <w:shd w:val="clear" w:color="auto" w:fill="auto"/>
            <w:vAlign w:val="center"/>
            <w:hideMark/>
          </w:tcPr>
          <w:p w14:paraId="3834564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4ADE315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4916B64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075AE6E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38</w:t>
            </w:r>
          </w:p>
        </w:tc>
        <w:tc>
          <w:tcPr>
            <w:tcW w:w="0" w:type="auto"/>
            <w:tcBorders>
              <w:top w:val="nil"/>
              <w:left w:val="nil"/>
              <w:bottom w:val="single" w:sz="4" w:space="0" w:color="auto"/>
              <w:right w:val="single" w:sz="4" w:space="0" w:color="auto"/>
            </w:tcBorders>
            <w:shd w:val="clear" w:color="auto" w:fill="auto"/>
            <w:vAlign w:val="center"/>
            <w:hideMark/>
          </w:tcPr>
          <w:p w14:paraId="45591F7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306</w:t>
            </w:r>
          </w:p>
        </w:tc>
      </w:tr>
      <w:tr w:rsidR="00AA31E3" w:rsidRPr="00AA31E3" w14:paraId="40552286"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58102CB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TOTDIST_CARRIES</w:t>
            </w:r>
          </w:p>
        </w:tc>
        <w:tc>
          <w:tcPr>
            <w:tcW w:w="0" w:type="auto"/>
            <w:tcBorders>
              <w:top w:val="nil"/>
              <w:left w:val="nil"/>
              <w:bottom w:val="single" w:sz="4" w:space="0" w:color="auto"/>
              <w:right w:val="single" w:sz="4" w:space="0" w:color="auto"/>
            </w:tcBorders>
            <w:shd w:val="clear" w:color="auto" w:fill="auto"/>
            <w:vAlign w:val="center"/>
            <w:hideMark/>
          </w:tcPr>
          <w:p w14:paraId="7F8F5DE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3A139FA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2648.4</w:t>
            </w:r>
          </w:p>
        </w:tc>
        <w:tc>
          <w:tcPr>
            <w:tcW w:w="0" w:type="auto"/>
            <w:tcBorders>
              <w:top w:val="nil"/>
              <w:left w:val="nil"/>
              <w:bottom w:val="single" w:sz="4" w:space="0" w:color="auto"/>
              <w:right w:val="single" w:sz="4" w:space="0" w:color="auto"/>
            </w:tcBorders>
            <w:shd w:val="clear" w:color="auto" w:fill="auto"/>
            <w:vAlign w:val="center"/>
            <w:hideMark/>
          </w:tcPr>
          <w:p w14:paraId="1DE066A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2350.8</w:t>
            </w:r>
          </w:p>
        </w:tc>
        <w:tc>
          <w:tcPr>
            <w:tcW w:w="0" w:type="auto"/>
            <w:tcBorders>
              <w:top w:val="nil"/>
              <w:left w:val="nil"/>
              <w:bottom w:val="single" w:sz="4" w:space="0" w:color="auto"/>
              <w:right w:val="single" w:sz="4" w:space="0" w:color="auto"/>
            </w:tcBorders>
            <w:shd w:val="clear" w:color="auto" w:fill="auto"/>
            <w:vAlign w:val="center"/>
            <w:hideMark/>
          </w:tcPr>
          <w:p w14:paraId="44CF6CE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649208B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703.75</w:t>
            </w:r>
          </w:p>
        </w:tc>
        <w:tc>
          <w:tcPr>
            <w:tcW w:w="0" w:type="auto"/>
            <w:tcBorders>
              <w:top w:val="nil"/>
              <w:left w:val="nil"/>
              <w:bottom w:val="single" w:sz="4" w:space="0" w:color="auto"/>
              <w:right w:val="single" w:sz="4" w:space="0" w:color="auto"/>
            </w:tcBorders>
            <w:shd w:val="clear" w:color="auto" w:fill="auto"/>
            <w:vAlign w:val="center"/>
            <w:hideMark/>
          </w:tcPr>
          <w:p w14:paraId="5165987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2149</w:t>
            </w:r>
          </w:p>
        </w:tc>
        <w:tc>
          <w:tcPr>
            <w:tcW w:w="0" w:type="auto"/>
            <w:tcBorders>
              <w:top w:val="nil"/>
              <w:left w:val="nil"/>
              <w:bottom w:val="single" w:sz="4" w:space="0" w:color="auto"/>
              <w:right w:val="single" w:sz="4" w:space="0" w:color="auto"/>
            </w:tcBorders>
            <w:shd w:val="clear" w:color="auto" w:fill="auto"/>
            <w:vAlign w:val="center"/>
            <w:hideMark/>
          </w:tcPr>
          <w:p w14:paraId="4197FA3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3969.75</w:t>
            </w:r>
          </w:p>
        </w:tc>
        <w:tc>
          <w:tcPr>
            <w:tcW w:w="0" w:type="auto"/>
            <w:tcBorders>
              <w:top w:val="nil"/>
              <w:left w:val="nil"/>
              <w:bottom w:val="single" w:sz="4" w:space="0" w:color="auto"/>
              <w:right w:val="single" w:sz="4" w:space="0" w:color="auto"/>
            </w:tcBorders>
            <w:shd w:val="clear" w:color="auto" w:fill="auto"/>
            <w:vAlign w:val="center"/>
            <w:hideMark/>
          </w:tcPr>
          <w:p w14:paraId="7E66945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14430</w:t>
            </w:r>
          </w:p>
        </w:tc>
      </w:tr>
      <w:tr w:rsidR="00AA31E3" w:rsidRPr="00AA31E3" w14:paraId="063BB7FE"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1D1A379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CPA_CARRIES</w:t>
            </w:r>
          </w:p>
        </w:tc>
        <w:tc>
          <w:tcPr>
            <w:tcW w:w="0" w:type="auto"/>
            <w:tcBorders>
              <w:top w:val="nil"/>
              <w:left w:val="nil"/>
              <w:bottom w:val="single" w:sz="4" w:space="0" w:color="auto"/>
              <w:right w:val="single" w:sz="4" w:space="0" w:color="auto"/>
            </w:tcBorders>
            <w:shd w:val="clear" w:color="auto" w:fill="auto"/>
            <w:vAlign w:val="center"/>
            <w:hideMark/>
          </w:tcPr>
          <w:p w14:paraId="11D3453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7113330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6.3</w:t>
            </w:r>
          </w:p>
        </w:tc>
        <w:tc>
          <w:tcPr>
            <w:tcW w:w="0" w:type="auto"/>
            <w:tcBorders>
              <w:top w:val="nil"/>
              <w:left w:val="nil"/>
              <w:bottom w:val="single" w:sz="4" w:space="0" w:color="auto"/>
              <w:right w:val="single" w:sz="4" w:space="0" w:color="auto"/>
            </w:tcBorders>
            <w:shd w:val="clear" w:color="auto" w:fill="auto"/>
            <w:vAlign w:val="center"/>
            <w:hideMark/>
          </w:tcPr>
          <w:p w14:paraId="0898C06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10.9</w:t>
            </w:r>
          </w:p>
        </w:tc>
        <w:tc>
          <w:tcPr>
            <w:tcW w:w="0" w:type="auto"/>
            <w:tcBorders>
              <w:top w:val="nil"/>
              <w:left w:val="nil"/>
              <w:bottom w:val="single" w:sz="4" w:space="0" w:color="auto"/>
              <w:right w:val="single" w:sz="4" w:space="0" w:color="auto"/>
            </w:tcBorders>
            <w:shd w:val="clear" w:color="auto" w:fill="auto"/>
            <w:vAlign w:val="center"/>
            <w:hideMark/>
          </w:tcPr>
          <w:p w14:paraId="6718E50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4117730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3BA45E1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2BBB231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8</w:t>
            </w:r>
          </w:p>
        </w:tc>
        <w:tc>
          <w:tcPr>
            <w:tcW w:w="0" w:type="auto"/>
            <w:tcBorders>
              <w:top w:val="nil"/>
              <w:left w:val="nil"/>
              <w:bottom w:val="single" w:sz="4" w:space="0" w:color="auto"/>
              <w:right w:val="single" w:sz="4" w:space="0" w:color="auto"/>
            </w:tcBorders>
            <w:shd w:val="clear" w:color="auto" w:fill="auto"/>
            <w:vAlign w:val="center"/>
            <w:hideMark/>
          </w:tcPr>
          <w:p w14:paraId="453E687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140</w:t>
            </w:r>
          </w:p>
        </w:tc>
      </w:tr>
      <w:tr w:rsidR="00AA31E3" w:rsidRPr="00AA31E3" w14:paraId="52665486"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3C0E354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MIS_CARRIES</w:t>
            </w:r>
          </w:p>
        </w:tc>
        <w:tc>
          <w:tcPr>
            <w:tcW w:w="0" w:type="auto"/>
            <w:tcBorders>
              <w:top w:val="nil"/>
              <w:left w:val="nil"/>
              <w:bottom w:val="single" w:sz="4" w:space="0" w:color="auto"/>
              <w:right w:val="single" w:sz="4" w:space="0" w:color="auto"/>
            </w:tcBorders>
            <w:shd w:val="clear" w:color="auto" w:fill="auto"/>
            <w:vAlign w:val="center"/>
            <w:hideMark/>
          </w:tcPr>
          <w:p w14:paraId="081FEDB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4BEF736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21.7</w:t>
            </w:r>
          </w:p>
        </w:tc>
        <w:tc>
          <w:tcPr>
            <w:tcW w:w="0" w:type="auto"/>
            <w:tcBorders>
              <w:top w:val="nil"/>
              <w:left w:val="nil"/>
              <w:bottom w:val="single" w:sz="4" w:space="0" w:color="auto"/>
              <w:right w:val="single" w:sz="4" w:space="0" w:color="auto"/>
            </w:tcBorders>
            <w:shd w:val="clear" w:color="auto" w:fill="auto"/>
            <w:vAlign w:val="center"/>
            <w:hideMark/>
          </w:tcPr>
          <w:p w14:paraId="3C2AFBC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21.3</w:t>
            </w:r>
          </w:p>
        </w:tc>
        <w:tc>
          <w:tcPr>
            <w:tcW w:w="0" w:type="auto"/>
            <w:tcBorders>
              <w:top w:val="nil"/>
              <w:left w:val="nil"/>
              <w:bottom w:val="single" w:sz="4" w:space="0" w:color="auto"/>
              <w:right w:val="single" w:sz="4" w:space="0" w:color="auto"/>
            </w:tcBorders>
            <w:shd w:val="clear" w:color="auto" w:fill="auto"/>
            <w:vAlign w:val="center"/>
            <w:hideMark/>
          </w:tcPr>
          <w:p w14:paraId="580AC8F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30CC1E8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21BC958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5AC176D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31</w:t>
            </w:r>
          </w:p>
        </w:tc>
        <w:tc>
          <w:tcPr>
            <w:tcW w:w="0" w:type="auto"/>
            <w:tcBorders>
              <w:top w:val="nil"/>
              <w:left w:val="nil"/>
              <w:bottom w:val="single" w:sz="4" w:space="0" w:color="auto"/>
              <w:right w:val="single" w:sz="4" w:space="0" w:color="auto"/>
            </w:tcBorders>
            <w:shd w:val="clear" w:color="auto" w:fill="auto"/>
            <w:vAlign w:val="center"/>
            <w:hideMark/>
          </w:tcPr>
          <w:p w14:paraId="4AF920A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139</w:t>
            </w:r>
          </w:p>
        </w:tc>
      </w:tr>
      <w:tr w:rsidR="00AA31E3" w:rsidRPr="00AA31E3" w14:paraId="53BD26EB"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3AC578D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SUBS_SUBS</w:t>
            </w:r>
          </w:p>
        </w:tc>
        <w:tc>
          <w:tcPr>
            <w:tcW w:w="0" w:type="auto"/>
            <w:tcBorders>
              <w:top w:val="nil"/>
              <w:left w:val="nil"/>
              <w:bottom w:val="single" w:sz="4" w:space="0" w:color="auto"/>
              <w:right w:val="single" w:sz="4" w:space="0" w:color="auto"/>
            </w:tcBorders>
            <w:shd w:val="clear" w:color="auto" w:fill="auto"/>
            <w:vAlign w:val="center"/>
            <w:hideMark/>
          </w:tcPr>
          <w:p w14:paraId="44B89F2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79BD671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6.4</w:t>
            </w:r>
          </w:p>
        </w:tc>
        <w:tc>
          <w:tcPr>
            <w:tcW w:w="0" w:type="auto"/>
            <w:tcBorders>
              <w:top w:val="nil"/>
              <w:left w:val="nil"/>
              <w:bottom w:val="single" w:sz="4" w:space="0" w:color="auto"/>
              <w:right w:val="single" w:sz="4" w:space="0" w:color="auto"/>
            </w:tcBorders>
            <w:shd w:val="clear" w:color="auto" w:fill="auto"/>
            <w:vAlign w:val="center"/>
            <w:hideMark/>
          </w:tcPr>
          <w:p w14:paraId="7229B13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5.4</w:t>
            </w:r>
          </w:p>
        </w:tc>
        <w:tc>
          <w:tcPr>
            <w:tcW w:w="0" w:type="auto"/>
            <w:tcBorders>
              <w:top w:val="nil"/>
              <w:left w:val="nil"/>
              <w:bottom w:val="single" w:sz="4" w:space="0" w:color="auto"/>
              <w:right w:val="single" w:sz="4" w:space="0" w:color="auto"/>
            </w:tcBorders>
            <w:shd w:val="clear" w:color="auto" w:fill="auto"/>
            <w:vAlign w:val="center"/>
            <w:hideMark/>
          </w:tcPr>
          <w:p w14:paraId="4480FB4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23349A5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3412341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3964C4C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69DCB94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29</w:t>
            </w:r>
          </w:p>
        </w:tc>
      </w:tr>
      <w:tr w:rsidR="00AA31E3" w:rsidRPr="00AA31E3" w14:paraId="68A1EDC1"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1A8AF9D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UNSUB_SUBS</w:t>
            </w:r>
          </w:p>
        </w:tc>
        <w:tc>
          <w:tcPr>
            <w:tcW w:w="0" w:type="auto"/>
            <w:tcBorders>
              <w:top w:val="nil"/>
              <w:left w:val="nil"/>
              <w:bottom w:val="single" w:sz="4" w:space="0" w:color="auto"/>
              <w:right w:val="single" w:sz="4" w:space="0" w:color="auto"/>
            </w:tcBorders>
            <w:shd w:val="clear" w:color="auto" w:fill="auto"/>
            <w:vAlign w:val="center"/>
            <w:hideMark/>
          </w:tcPr>
          <w:p w14:paraId="609E5E6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3697837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5.8</w:t>
            </w:r>
          </w:p>
        </w:tc>
        <w:tc>
          <w:tcPr>
            <w:tcW w:w="0" w:type="auto"/>
            <w:tcBorders>
              <w:top w:val="nil"/>
              <w:left w:val="nil"/>
              <w:bottom w:val="single" w:sz="4" w:space="0" w:color="auto"/>
              <w:right w:val="single" w:sz="4" w:space="0" w:color="auto"/>
            </w:tcBorders>
            <w:shd w:val="clear" w:color="auto" w:fill="auto"/>
            <w:vAlign w:val="center"/>
            <w:hideMark/>
          </w:tcPr>
          <w:p w14:paraId="6D9AFFA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6.5</w:t>
            </w:r>
          </w:p>
        </w:tc>
        <w:tc>
          <w:tcPr>
            <w:tcW w:w="0" w:type="auto"/>
            <w:tcBorders>
              <w:top w:val="nil"/>
              <w:left w:val="nil"/>
              <w:bottom w:val="single" w:sz="4" w:space="0" w:color="auto"/>
              <w:right w:val="single" w:sz="4" w:space="0" w:color="auto"/>
            </w:tcBorders>
            <w:shd w:val="clear" w:color="auto" w:fill="auto"/>
            <w:vAlign w:val="center"/>
            <w:hideMark/>
          </w:tcPr>
          <w:p w14:paraId="6E4DEBC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3E5B09E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4598EB2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1682A63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2D2E69E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35</w:t>
            </w:r>
          </w:p>
        </w:tc>
      </w:tr>
      <w:tr w:rsidR="00AA31E3" w:rsidRPr="00AA31E3" w14:paraId="6C9A9E7D" w14:textId="77777777" w:rsidTr="00736631">
        <w:trPr>
          <w:trHeight w:val="552"/>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272AE45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PLUS_PER__MINUS__TEAM.SUCCESS</w:t>
            </w:r>
          </w:p>
        </w:tc>
        <w:tc>
          <w:tcPr>
            <w:tcW w:w="0" w:type="auto"/>
            <w:tcBorders>
              <w:top w:val="nil"/>
              <w:left w:val="nil"/>
              <w:bottom w:val="single" w:sz="4" w:space="0" w:color="auto"/>
              <w:right w:val="single" w:sz="4" w:space="0" w:color="auto"/>
            </w:tcBorders>
            <w:shd w:val="clear" w:color="auto" w:fill="auto"/>
            <w:vAlign w:val="center"/>
            <w:hideMark/>
          </w:tcPr>
          <w:p w14:paraId="3386FF0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5CF1869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0.0</w:t>
            </w:r>
          </w:p>
        </w:tc>
        <w:tc>
          <w:tcPr>
            <w:tcW w:w="0" w:type="auto"/>
            <w:tcBorders>
              <w:top w:val="nil"/>
              <w:left w:val="nil"/>
              <w:bottom w:val="single" w:sz="4" w:space="0" w:color="auto"/>
              <w:right w:val="single" w:sz="4" w:space="0" w:color="auto"/>
            </w:tcBorders>
            <w:shd w:val="clear" w:color="auto" w:fill="auto"/>
            <w:vAlign w:val="center"/>
            <w:hideMark/>
          </w:tcPr>
          <w:p w14:paraId="38C4C4F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12.7</w:t>
            </w:r>
          </w:p>
        </w:tc>
        <w:tc>
          <w:tcPr>
            <w:tcW w:w="0" w:type="auto"/>
            <w:tcBorders>
              <w:top w:val="nil"/>
              <w:left w:val="nil"/>
              <w:bottom w:val="single" w:sz="4" w:space="0" w:color="auto"/>
              <w:right w:val="single" w:sz="4" w:space="0" w:color="auto"/>
            </w:tcBorders>
            <w:shd w:val="clear" w:color="auto" w:fill="auto"/>
            <w:vAlign w:val="center"/>
            <w:hideMark/>
          </w:tcPr>
          <w:p w14:paraId="6FC5127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-46</w:t>
            </w:r>
          </w:p>
        </w:tc>
        <w:tc>
          <w:tcPr>
            <w:tcW w:w="0" w:type="auto"/>
            <w:tcBorders>
              <w:top w:val="nil"/>
              <w:left w:val="nil"/>
              <w:bottom w:val="single" w:sz="4" w:space="0" w:color="auto"/>
              <w:right w:val="single" w:sz="4" w:space="0" w:color="auto"/>
            </w:tcBorders>
            <w:shd w:val="clear" w:color="auto" w:fill="auto"/>
            <w:vAlign w:val="center"/>
            <w:hideMark/>
          </w:tcPr>
          <w:p w14:paraId="76625E2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36C3195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75B025B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01A330F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58</w:t>
            </w:r>
          </w:p>
        </w:tc>
      </w:tr>
      <w:tr w:rsidR="00AA31E3" w:rsidRPr="00AA31E3" w14:paraId="6D03ECFE"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02BF200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TOTDIST_TOTAL</w:t>
            </w:r>
          </w:p>
        </w:tc>
        <w:tc>
          <w:tcPr>
            <w:tcW w:w="0" w:type="auto"/>
            <w:tcBorders>
              <w:top w:val="nil"/>
              <w:left w:val="nil"/>
              <w:bottom w:val="single" w:sz="4" w:space="0" w:color="auto"/>
              <w:right w:val="single" w:sz="4" w:space="0" w:color="auto"/>
            </w:tcBorders>
            <w:shd w:val="clear" w:color="auto" w:fill="auto"/>
            <w:vAlign w:val="center"/>
            <w:hideMark/>
          </w:tcPr>
          <w:p w14:paraId="793D03F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34CDD68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9168.7</w:t>
            </w:r>
          </w:p>
        </w:tc>
        <w:tc>
          <w:tcPr>
            <w:tcW w:w="0" w:type="auto"/>
            <w:tcBorders>
              <w:top w:val="nil"/>
              <w:left w:val="nil"/>
              <w:bottom w:val="single" w:sz="4" w:space="0" w:color="auto"/>
              <w:right w:val="single" w:sz="4" w:space="0" w:color="auto"/>
            </w:tcBorders>
            <w:shd w:val="clear" w:color="auto" w:fill="auto"/>
            <w:vAlign w:val="center"/>
            <w:hideMark/>
          </w:tcPr>
          <w:p w14:paraId="57ABC1A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9035.4</w:t>
            </w:r>
          </w:p>
        </w:tc>
        <w:tc>
          <w:tcPr>
            <w:tcW w:w="0" w:type="auto"/>
            <w:tcBorders>
              <w:top w:val="nil"/>
              <w:left w:val="nil"/>
              <w:bottom w:val="single" w:sz="4" w:space="0" w:color="auto"/>
              <w:right w:val="single" w:sz="4" w:space="0" w:color="auto"/>
            </w:tcBorders>
            <w:shd w:val="clear" w:color="auto" w:fill="auto"/>
            <w:vAlign w:val="center"/>
            <w:hideMark/>
          </w:tcPr>
          <w:p w14:paraId="7330D78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33C8D77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1951.8</w:t>
            </w:r>
          </w:p>
        </w:tc>
        <w:tc>
          <w:tcPr>
            <w:tcW w:w="0" w:type="auto"/>
            <w:tcBorders>
              <w:top w:val="nil"/>
              <w:left w:val="nil"/>
              <w:bottom w:val="single" w:sz="4" w:space="0" w:color="auto"/>
              <w:right w:val="single" w:sz="4" w:space="0" w:color="auto"/>
            </w:tcBorders>
            <w:shd w:val="clear" w:color="auto" w:fill="auto"/>
            <w:vAlign w:val="center"/>
            <w:hideMark/>
          </w:tcPr>
          <w:p w14:paraId="3AFEDB7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6344</w:t>
            </w:r>
          </w:p>
        </w:tc>
        <w:tc>
          <w:tcPr>
            <w:tcW w:w="0" w:type="auto"/>
            <w:tcBorders>
              <w:top w:val="nil"/>
              <w:left w:val="nil"/>
              <w:bottom w:val="single" w:sz="4" w:space="0" w:color="auto"/>
              <w:right w:val="single" w:sz="4" w:space="0" w:color="auto"/>
            </w:tcBorders>
            <w:shd w:val="clear" w:color="auto" w:fill="auto"/>
            <w:vAlign w:val="center"/>
            <w:hideMark/>
          </w:tcPr>
          <w:p w14:paraId="5E35C83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13902.8</w:t>
            </w:r>
          </w:p>
        </w:tc>
        <w:tc>
          <w:tcPr>
            <w:tcW w:w="0" w:type="auto"/>
            <w:tcBorders>
              <w:top w:val="nil"/>
              <w:left w:val="nil"/>
              <w:bottom w:val="single" w:sz="4" w:space="0" w:color="auto"/>
              <w:right w:val="single" w:sz="4" w:space="0" w:color="auto"/>
            </w:tcBorders>
            <w:shd w:val="clear" w:color="auto" w:fill="auto"/>
            <w:vAlign w:val="center"/>
            <w:hideMark/>
          </w:tcPr>
          <w:p w14:paraId="504E75A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54839</w:t>
            </w:r>
          </w:p>
        </w:tc>
      </w:tr>
      <w:tr w:rsidR="00AA31E3" w:rsidRPr="00AA31E3" w14:paraId="0AA4F068"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4AA7B30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CRSPA</w:t>
            </w:r>
          </w:p>
        </w:tc>
        <w:tc>
          <w:tcPr>
            <w:tcW w:w="0" w:type="auto"/>
            <w:tcBorders>
              <w:top w:val="nil"/>
              <w:left w:val="nil"/>
              <w:bottom w:val="single" w:sz="4" w:space="0" w:color="auto"/>
              <w:right w:val="single" w:sz="4" w:space="0" w:color="auto"/>
            </w:tcBorders>
            <w:shd w:val="clear" w:color="auto" w:fill="auto"/>
            <w:vAlign w:val="center"/>
            <w:hideMark/>
          </w:tcPr>
          <w:p w14:paraId="1E8AE20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510E67B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3.0</w:t>
            </w:r>
          </w:p>
        </w:tc>
        <w:tc>
          <w:tcPr>
            <w:tcW w:w="0" w:type="auto"/>
            <w:tcBorders>
              <w:top w:val="nil"/>
              <w:left w:val="nil"/>
              <w:bottom w:val="single" w:sz="4" w:space="0" w:color="auto"/>
              <w:right w:val="single" w:sz="4" w:space="0" w:color="auto"/>
            </w:tcBorders>
            <w:shd w:val="clear" w:color="auto" w:fill="auto"/>
            <w:vAlign w:val="center"/>
            <w:hideMark/>
          </w:tcPr>
          <w:p w14:paraId="30AD6EE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4.8</w:t>
            </w:r>
          </w:p>
        </w:tc>
        <w:tc>
          <w:tcPr>
            <w:tcW w:w="0" w:type="auto"/>
            <w:tcBorders>
              <w:top w:val="nil"/>
              <w:left w:val="nil"/>
              <w:bottom w:val="single" w:sz="4" w:space="0" w:color="auto"/>
              <w:right w:val="single" w:sz="4" w:space="0" w:color="auto"/>
            </w:tcBorders>
            <w:shd w:val="clear" w:color="auto" w:fill="auto"/>
            <w:vAlign w:val="center"/>
            <w:hideMark/>
          </w:tcPr>
          <w:p w14:paraId="08859B0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0899D52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10922E8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5310AFB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4231C6D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37</w:t>
            </w:r>
          </w:p>
        </w:tc>
      </w:tr>
      <w:tr w:rsidR="00AA31E3" w:rsidRPr="00AA31E3" w14:paraId="25288122"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74A78D4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FLS</w:t>
            </w:r>
          </w:p>
        </w:tc>
        <w:tc>
          <w:tcPr>
            <w:tcW w:w="0" w:type="auto"/>
            <w:tcBorders>
              <w:top w:val="nil"/>
              <w:left w:val="nil"/>
              <w:bottom w:val="single" w:sz="4" w:space="0" w:color="auto"/>
              <w:right w:val="single" w:sz="4" w:space="0" w:color="auto"/>
            </w:tcBorders>
            <w:shd w:val="clear" w:color="auto" w:fill="auto"/>
            <w:vAlign w:val="center"/>
            <w:hideMark/>
          </w:tcPr>
          <w:p w14:paraId="5AE3281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5786EC9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17.8</w:t>
            </w:r>
          </w:p>
        </w:tc>
        <w:tc>
          <w:tcPr>
            <w:tcW w:w="0" w:type="auto"/>
            <w:tcBorders>
              <w:top w:val="nil"/>
              <w:left w:val="nil"/>
              <w:bottom w:val="single" w:sz="4" w:space="0" w:color="auto"/>
              <w:right w:val="single" w:sz="4" w:space="0" w:color="auto"/>
            </w:tcBorders>
            <w:shd w:val="clear" w:color="auto" w:fill="auto"/>
            <w:vAlign w:val="center"/>
            <w:hideMark/>
          </w:tcPr>
          <w:p w14:paraId="6E2EAFE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14.4</w:t>
            </w:r>
          </w:p>
        </w:tc>
        <w:tc>
          <w:tcPr>
            <w:tcW w:w="0" w:type="auto"/>
            <w:tcBorders>
              <w:top w:val="nil"/>
              <w:left w:val="nil"/>
              <w:bottom w:val="single" w:sz="4" w:space="0" w:color="auto"/>
              <w:right w:val="single" w:sz="4" w:space="0" w:color="auto"/>
            </w:tcBorders>
            <w:shd w:val="clear" w:color="auto" w:fill="auto"/>
            <w:vAlign w:val="center"/>
            <w:hideMark/>
          </w:tcPr>
          <w:p w14:paraId="101EE4F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0C43C76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1F45A02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4D1E851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27</w:t>
            </w:r>
          </w:p>
        </w:tc>
        <w:tc>
          <w:tcPr>
            <w:tcW w:w="0" w:type="auto"/>
            <w:tcBorders>
              <w:top w:val="nil"/>
              <w:left w:val="nil"/>
              <w:bottom w:val="single" w:sz="4" w:space="0" w:color="auto"/>
              <w:right w:val="single" w:sz="4" w:space="0" w:color="auto"/>
            </w:tcBorders>
            <w:shd w:val="clear" w:color="auto" w:fill="auto"/>
            <w:vAlign w:val="center"/>
            <w:hideMark/>
          </w:tcPr>
          <w:p w14:paraId="26E4735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81</w:t>
            </w:r>
          </w:p>
        </w:tc>
      </w:tr>
      <w:tr w:rsidR="00AA31E3" w:rsidRPr="00AA31E3" w14:paraId="409D216D"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1DEEAA4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FLD</w:t>
            </w:r>
          </w:p>
        </w:tc>
        <w:tc>
          <w:tcPr>
            <w:tcW w:w="0" w:type="auto"/>
            <w:tcBorders>
              <w:top w:val="nil"/>
              <w:left w:val="nil"/>
              <w:bottom w:val="single" w:sz="4" w:space="0" w:color="auto"/>
              <w:right w:val="single" w:sz="4" w:space="0" w:color="auto"/>
            </w:tcBorders>
            <w:shd w:val="clear" w:color="auto" w:fill="auto"/>
            <w:vAlign w:val="center"/>
            <w:hideMark/>
          </w:tcPr>
          <w:p w14:paraId="68063C3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52417B4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16.8</w:t>
            </w:r>
          </w:p>
        </w:tc>
        <w:tc>
          <w:tcPr>
            <w:tcW w:w="0" w:type="auto"/>
            <w:tcBorders>
              <w:top w:val="nil"/>
              <w:left w:val="nil"/>
              <w:bottom w:val="single" w:sz="4" w:space="0" w:color="auto"/>
              <w:right w:val="single" w:sz="4" w:space="0" w:color="auto"/>
            </w:tcBorders>
            <w:shd w:val="clear" w:color="auto" w:fill="auto"/>
            <w:vAlign w:val="center"/>
            <w:hideMark/>
          </w:tcPr>
          <w:p w14:paraId="35221B9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16.2</w:t>
            </w:r>
          </w:p>
        </w:tc>
        <w:tc>
          <w:tcPr>
            <w:tcW w:w="0" w:type="auto"/>
            <w:tcBorders>
              <w:top w:val="nil"/>
              <w:left w:val="nil"/>
              <w:bottom w:val="single" w:sz="4" w:space="0" w:color="auto"/>
              <w:right w:val="single" w:sz="4" w:space="0" w:color="auto"/>
            </w:tcBorders>
            <w:shd w:val="clear" w:color="auto" w:fill="auto"/>
            <w:vAlign w:val="center"/>
            <w:hideMark/>
          </w:tcPr>
          <w:p w14:paraId="78896BC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4AF8E87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49FC07F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13</w:t>
            </w:r>
          </w:p>
        </w:tc>
        <w:tc>
          <w:tcPr>
            <w:tcW w:w="0" w:type="auto"/>
            <w:tcBorders>
              <w:top w:val="nil"/>
              <w:left w:val="nil"/>
              <w:bottom w:val="single" w:sz="4" w:space="0" w:color="auto"/>
              <w:right w:val="single" w:sz="4" w:space="0" w:color="auto"/>
            </w:tcBorders>
            <w:shd w:val="clear" w:color="auto" w:fill="auto"/>
            <w:vAlign w:val="center"/>
            <w:hideMark/>
          </w:tcPr>
          <w:p w14:paraId="64CA283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24</w:t>
            </w:r>
          </w:p>
        </w:tc>
        <w:tc>
          <w:tcPr>
            <w:tcW w:w="0" w:type="auto"/>
            <w:tcBorders>
              <w:top w:val="nil"/>
              <w:left w:val="nil"/>
              <w:bottom w:val="single" w:sz="4" w:space="0" w:color="auto"/>
              <w:right w:val="single" w:sz="4" w:space="0" w:color="auto"/>
            </w:tcBorders>
            <w:shd w:val="clear" w:color="auto" w:fill="auto"/>
            <w:vAlign w:val="center"/>
            <w:hideMark/>
          </w:tcPr>
          <w:p w14:paraId="3A7549C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122</w:t>
            </w:r>
          </w:p>
        </w:tc>
      </w:tr>
      <w:tr w:rsidR="00AA31E3" w:rsidRPr="00AA31E3" w14:paraId="2DC6BA7B"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6718384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OFF</w:t>
            </w:r>
          </w:p>
        </w:tc>
        <w:tc>
          <w:tcPr>
            <w:tcW w:w="0" w:type="auto"/>
            <w:tcBorders>
              <w:top w:val="nil"/>
              <w:left w:val="nil"/>
              <w:bottom w:val="single" w:sz="4" w:space="0" w:color="auto"/>
              <w:right w:val="single" w:sz="4" w:space="0" w:color="auto"/>
            </w:tcBorders>
            <w:shd w:val="clear" w:color="auto" w:fill="auto"/>
            <w:vAlign w:val="center"/>
            <w:hideMark/>
          </w:tcPr>
          <w:p w14:paraId="2733C1E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07A37B8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2.7</w:t>
            </w:r>
          </w:p>
        </w:tc>
        <w:tc>
          <w:tcPr>
            <w:tcW w:w="0" w:type="auto"/>
            <w:tcBorders>
              <w:top w:val="nil"/>
              <w:left w:val="nil"/>
              <w:bottom w:val="single" w:sz="4" w:space="0" w:color="auto"/>
              <w:right w:val="single" w:sz="4" w:space="0" w:color="auto"/>
            </w:tcBorders>
            <w:shd w:val="clear" w:color="auto" w:fill="auto"/>
            <w:vAlign w:val="center"/>
            <w:hideMark/>
          </w:tcPr>
          <w:p w14:paraId="25C719D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4.6</w:t>
            </w:r>
          </w:p>
        </w:tc>
        <w:tc>
          <w:tcPr>
            <w:tcW w:w="0" w:type="auto"/>
            <w:tcBorders>
              <w:top w:val="nil"/>
              <w:left w:val="nil"/>
              <w:bottom w:val="single" w:sz="4" w:space="0" w:color="auto"/>
              <w:right w:val="single" w:sz="4" w:space="0" w:color="auto"/>
            </w:tcBorders>
            <w:shd w:val="clear" w:color="auto" w:fill="auto"/>
            <w:vAlign w:val="center"/>
            <w:hideMark/>
          </w:tcPr>
          <w:p w14:paraId="6236926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629CA3E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2E48F79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404F1C7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36030AE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34</w:t>
            </w:r>
          </w:p>
        </w:tc>
      </w:tr>
      <w:tr w:rsidR="00AA31E3" w:rsidRPr="00AA31E3" w14:paraId="1BC3C7A8"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3BECC3B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CRS</w:t>
            </w:r>
          </w:p>
        </w:tc>
        <w:tc>
          <w:tcPr>
            <w:tcW w:w="0" w:type="auto"/>
            <w:tcBorders>
              <w:top w:val="nil"/>
              <w:left w:val="nil"/>
              <w:bottom w:val="single" w:sz="4" w:space="0" w:color="auto"/>
              <w:right w:val="single" w:sz="4" w:space="0" w:color="auto"/>
            </w:tcBorders>
            <w:shd w:val="clear" w:color="auto" w:fill="auto"/>
            <w:vAlign w:val="center"/>
            <w:hideMark/>
          </w:tcPr>
          <w:p w14:paraId="051E3FA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747D4F5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25.6</w:t>
            </w:r>
          </w:p>
        </w:tc>
        <w:tc>
          <w:tcPr>
            <w:tcW w:w="0" w:type="auto"/>
            <w:tcBorders>
              <w:top w:val="nil"/>
              <w:left w:val="nil"/>
              <w:bottom w:val="single" w:sz="4" w:space="0" w:color="auto"/>
              <w:right w:val="single" w:sz="4" w:space="0" w:color="auto"/>
            </w:tcBorders>
            <w:shd w:val="clear" w:color="auto" w:fill="auto"/>
            <w:vAlign w:val="center"/>
            <w:hideMark/>
          </w:tcPr>
          <w:p w14:paraId="0658F29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39.9</w:t>
            </w:r>
          </w:p>
        </w:tc>
        <w:tc>
          <w:tcPr>
            <w:tcW w:w="0" w:type="auto"/>
            <w:tcBorders>
              <w:top w:val="nil"/>
              <w:left w:val="nil"/>
              <w:bottom w:val="single" w:sz="4" w:space="0" w:color="auto"/>
              <w:right w:val="single" w:sz="4" w:space="0" w:color="auto"/>
            </w:tcBorders>
            <w:shd w:val="clear" w:color="auto" w:fill="auto"/>
            <w:vAlign w:val="center"/>
            <w:hideMark/>
          </w:tcPr>
          <w:p w14:paraId="1D5EDFE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5BC1378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1E7B106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72301BC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33</w:t>
            </w:r>
          </w:p>
        </w:tc>
        <w:tc>
          <w:tcPr>
            <w:tcW w:w="0" w:type="auto"/>
            <w:tcBorders>
              <w:top w:val="nil"/>
              <w:left w:val="nil"/>
              <w:bottom w:val="single" w:sz="4" w:space="0" w:color="auto"/>
              <w:right w:val="single" w:sz="4" w:space="0" w:color="auto"/>
            </w:tcBorders>
            <w:shd w:val="clear" w:color="auto" w:fill="auto"/>
            <w:vAlign w:val="center"/>
            <w:hideMark/>
          </w:tcPr>
          <w:p w14:paraId="3AA66029"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393</w:t>
            </w:r>
          </w:p>
        </w:tc>
      </w:tr>
      <w:tr w:rsidR="00AA31E3" w:rsidRPr="00AA31E3" w14:paraId="25136CE3"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40CF4BC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WON_AERIAL</w:t>
            </w:r>
          </w:p>
        </w:tc>
        <w:tc>
          <w:tcPr>
            <w:tcW w:w="0" w:type="auto"/>
            <w:tcBorders>
              <w:top w:val="nil"/>
              <w:left w:val="nil"/>
              <w:bottom w:val="single" w:sz="4" w:space="0" w:color="auto"/>
              <w:right w:val="single" w:sz="4" w:space="0" w:color="auto"/>
            </w:tcBorders>
            <w:shd w:val="clear" w:color="auto" w:fill="auto"/>
            <w:vAlign w:val="center"/>
            <w:hideMark/>
          </w:tcPr>
          <w:p w14:paraId="6B9BD42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5426F6D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20.5</w:t>
            </w:r>
          </w:p>
        </w:tc>
        <w:tc>
          <w:tcPr>
            <w:tcW w:w="0" w:type="auto"/>
            <w:tcBorders>
              <w:top w:val="nil"/>
              <w:left w:val="nil"/>
              <w:bottom w:val="single" w:sz="4" w:space="0" w:color="auto"/>
              <w:right w:val="single" w:sz="4" w:space="0" w:color="auto"/>
            </w:tcBorders>
            <w:shd w:val="clear" w:color="auto" w:fill="auto"/>
            <w:vAlign w:val="center"/>
            <w:hideMark/>
          </w:tcPr>
          <w:p w14:paraId="75D7AC8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23.9</w:t>
            </w:r>
          </w:p>
        </w:tc>
        <w:tc>
          <w:tcPr>
            <w:tcW w:w="0" w:type="auto"/>
            <w:tcBorders>
              <w:top w:val="nil"/>
              <w:left w:val="nil"/>
              <w:bottom w:val="single" w:sz="4" w:space="0" w:color="auto"/>
              <w:right w:val="single" w:sz="4" w:space="0" w:color="auto"/>
            </w:tcBorders>
            <w:shd w:val="clear" w:color="auto" w:fill="auto"/>
            <w:vAlign w:val="center"/>
            <w:hideMark/>
          </w:tcPr>
          <w:p w14:paraId="6E02B9D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79A1592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3DE72A5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w:t>
            </w:r>
          </w:p>
        </w:tc>
        <w:tc>
          <w:tcPr>
            <w:tcW w:w="0" w:type="auto"/>
            <w:tcBorders>
              <w:top w:val="nil"/>
              <w:left w:val="nil"/>
              <w:bottom w:val="single" w:sz="4" w:space="0" w:color="auto"/>
              <w:right w:val="single" w:sz="4" w:space="0" w:color="auto"/>
            </w:tcBorders>
            <w:shd w:val="clear" w:color="auto" w:fill="auto"/>
            <w:vAlign w:val="center"/>
            <w:hideMark/>
          </w:tcPr>
          <w:p w14:paraId="684FB2A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29</w:t>
            </w:r>
          </w:p>
        </w:tc>
        <w:tc>
          <w:tcPr>
            <w:tcW w:w="0" w:type="auto"/>
            <w:tcBorders>
              <w:top w:val="nil"/>
              <w:left w:val="nil"/>
              <w:bottom w:val="single" w:sz="4" w:space="0" w:color="auto"/>
              <w:right w:val="single" w:sz="4" w:space="0" w:color="auto"/>
            </w:tcBorders>
            <w:shd w:val="clear" w:color="auto" w:fill="auto"/>
            <w:vAlign w:val="center"/>
            <w:hideMark/>
          </w:tcPr>
          <w:p w14:paraId="54859E3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214</w:t>
            </w:r>
          </w:p>
        </w:tc>
      </w:tr>
      <w:tr w:rsidR="00AA31E3" w:rsidRPr="00AA31E3" w14:paraId="57F65890"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7545103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LOST_AERIAL</w:t>
            </w:r>
          </w:p>
        </w:tc>
        <w:tc>
          <w:tcPr>
            <w:tcW w:w="0" w:type="auto"/>
            <w:tcBorders>
              <w:top w:val="nil"/>
              <w:left w:val="nil"/>
              <w:bottom w:val="single" w:sz="4" w:space="0" w:color="auto"/>
              <w:right w:val="single" w:sz="4" w:space="0" w:color="auto"/>
            </w:tcBorders>
            <w:shd w:val="clear" w:color="auto" w:fill="auto"/>
            <w:vAlign w:val="center"/>
            <w:hideMark/>
          </w:tcPr>
          <w:p w14:paraId="758AE57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6C91F2F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20.7</w:t>
            </w:r>
          </w:p>
        </w:tc>
        <w:tc>
          <w:tcPr>
            <w:tcW w:w="0" w:type="auto"/>
            <w:tcBorders>
              <w:top w:val="nil"/>
              <w:left w:val="nil"/>
              <w:bottom w:val="single" w:sz="4" w:space="0" w:color="auto"/>
              <w:right w:val="single" w:sz="4" w:space="0" w:color="auto"/>
            </w:tcBorders>
            <w:shd w:val="clear" w:color="auto" w:fill="auto"/>
            <w:vAlign w:val="center"/>
            <w:hideMark/>
          </w:tcPr>
          <w:p w14:paraId="362243B2"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20.4</w:t>
            </w:r>
          </w:p>
        </w:tc>
        <w:tc>
          <w:tcPr>
            <w:tcW w:w="0" w:type="auto"/>
            <w:tcBorders>
              <w:top w:val="nil"/>
              <w:left w:val="nil"/>
              <w:bottom w:val="single" w:sz="4" w:space="0" w:color="auto"/>
              <w:right w:val="single" w:sz="4" w:space="0" w:color="auto"/>
            </w:tcBorders>
            <w:shd w:val="clear" w:color="auto" w:fill="auto"/>
            <w:vAlign w:val="center"/>
            <w:hideMark/>
          </w:tcPr>
          <w:p w14:paraId="5B8BE16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2052E8D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27BA367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2DC8A1A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29</w:t>
            </w:r>
          </w:p>
        </w:tc>
        <w:tc>
          <w:tcPr>
            <w:tcW w:w="0" w:type="auto"/>
            <w:tcBorders>
              <w:top w:val="nil"/>
              <w:left w:val="nil"/>
              <w:bottom w:val="single" w:sz="4" w:space="0" w:color="auto"/>
              <w:right w:val="single" w:sz="4" w:space="0" w:color="auto"/>
            </w:tcBorders>
            <w:shd w:val="clear" w:color="auto" w:fill="auto"/>
            <w:vAlign w:val="center"/>
            <w:hideMark/>
          </w:tcPr>
          <w:p w14:paraId="04EECB35"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191</w:t>
            </w:r>
          </w:p>
        </w:tc>
      </w:tr>
      <w:tr w:rsidR="00AA31E3" w:rsidRPr="00AA31E3" w14:paraId="6481E59E"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20B081E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ATT 3RD_TACKLES</w:t>
            </w:r>
          </w:p>
        </w:tc>
        <w:tc>
          <w:tcPr>
            <w:tcW w:w="0" w:type="auto"/>
            <w:tcBorders>
              <w:top w:val="nil"/>
              <w:left w:val="nil"/>
              <w:bottom w:val="single" w:sz="4" w:space="0" w:color="auto"/>
              <w:right w:val="single" w:sz="4" w:space="0" w:color="auto"/>
            </w:tcBorders>
            <w:shd w:val="clear" w:color="auto" w:fill="auto"/>
            <w:vAlign w:val="center"/>
            <w:hideMark/>
          </w:tcPr>
          <w:p w14:paraId="2E7347F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179D980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3.2</w:t>
            </w:r>
          </w:p>
        </w:tc>
        <w:tc>
          <w:tcPr>
            <w:tcW w:w="0" w:type="auto"/>
            <w:tcBorders>
              <w:top w:val="nil"/>
              <w:left w:val="nil"/>
              <w:bottom w:val="single" w:sz="4" w:space="0" w:color="auto"/>
              <w:right w:val="single" w:sz="4" w:space="0" w:color="auto"/>
            </w:tcBorders>
            <w:shd w:val="clear" w:color="auto" w:fill="auto"/>
            <w:vAlign w:val="center"/>
            <w:hideMark/>
          </w:tcPr>
          <w:p w14:paraId="13DE9D6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3.5</w:t>
            </w:r>
          </w:p>
        </w:tc>
        <w:tc>
          <w:tcPr>
            <w:tcW w:w="0" w:type="auto"/>
            <w:tcBorders>
              <w:top w:val="nil"/>
              <w:left w:val="nil"/>
              <w:bottom w:val="single" w:sz="4" w:space="0" w:color="auto"/>
              <w:right w:val="single" w:sz="4" w:space="0" w:color="auto"/>
            </w:tcBorders>
            <w:shd w:val="clear" w:color="auto" w:fill="auto"/>
            <w:vAlign w:val="center"/>
            <w:hideMark/>
          </w:tcPr>
          <w:p w14:paraId="5E48AC1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24FDDE7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3A4D6B3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4716852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45FF0C2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26</w:t>
            </w:r>
          </w:p>
        </w:tc>
      </w:tr>
      <w:tr w:rsidR="00AA31E3" w:rsidRPr="00AA31E3" w14:paraId="45FB60B7"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6652DA1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LOST_CHALLENGES</w:t>
            </w:r>
          </w:p>
        </w:tc>
        <w:tc>
          <w:tcPr>
            <w:tcW w:w="0" w:type="auto"/>
            <w:tcBorders>
              <w:top w:val="nil"/>
              <w:left w:val="nil"/>
              <w:bottom w:val="single" w:sz="4" w:space="0" w:color="auto"/>
              <w:right w:val="single" w:sz="4" w:space="0" w:color="auto"/>
            </w:tcBorders>
            <w:shd w:val="clear" w:color="auto" w:fill="auto"/>
            <w:vAlign w:val="center"/>
            <w:hideMark/>
          </w:tcPr>
          <w:p w14:paraId="13861361"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19A2345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12.4</w:t>
            </w:r>
          </w:p>
        </w:tc>
        <w:tc>
          <w:tcPr>
            <w:tcW w:w="0" w:type="auto"/>
            <w:tcBorders>
              <w:top w:val="nil"/>
              <w:left w:val="nil"/>
              <w:bottom w:val="single" w:sz="4" w:space="0" w:color="auto"/>
              <w:right w:val="single" w:sz="4" w:space="0" w:color="auto"/>
            </w:tcBorders>
            <w:shd w:val="clear" w:color="auto" w:fill="auto"/>
            <w:vAlign w:val="center"/>
            <w:hideMark/>
          </w:tcPr>
          <w:p w14:paraId="7EBF187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11.7</w:t>
            </w:r>
          </w:p>
        </w:tc>
        <w:tc>
          <w:tcPr>
            <w:tcW w:w="0" w:type="auto"/>
            <w:tcBorders>
              <w:top w:val="nil"/>
              <w:left w:val="nil"/>
              <w:bottom w:val="single" w:sz="4" w:space="0" w:color="auto"/>
              <w:right w:val="single" w:sz="4" w:space="0" w:color="auto"/>
            </w:tcBorders>
            <w:shd w:val="clear" w:color="auto" w:fill="auto"/>
            <w:vAlign w:val="center"/>
            <w:hideMark/>
          </w:tcPr>
          <w:p w14:paraId="0419864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6241734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03EFBBE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1F07D88C"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18</w:t>
            </w:r>
          </w:p>
        </w:tc>
        <w:tc>
          <w:tcPr>
            <w:tcW w:w="0" w:type="auto"/>
            <w:tcBorders>
              <w:top w:val="nil"/>
              <w:left w:val="nil"/>
              <w:bottom w:val="single" w:sz="4" w:space="0" w:color="auto"/>
              <w:right w:val="single" w:sz="4" w:space="0" w:color="auto"/>
            </w:tcBorders>
            <w:shd w:val="clear" w:color="auto" w:fill="auto"/>
            <w:vAlign w:val="center"/>
            <w:hideMark/>
          </w:tcPr>
          <w:p w14:paraId="0B0B279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75</w:t>
            </w:r>
          </w:p>
        </w:tc>
      </w:tr>
      <w:tr w:rsidR="00AA31E3" w:rsidRPr="00AA31E3" w14:paraId="609B0530"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57BA2C8A"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lastRenderedPageBreak/>
              <w:t>PASS_BLOCKS</w:t>
            </w:r>
          </w:p>
        </w:tc>
        <w:tc>
          <w:tcPr>
            <w:tcW w:w="0" w:type="auto"/>
            <w:tcBorders>
              <w:top w:val="nil"/>
              <w:left w:val="nil"/>
              <w:bottom w:val="single" w:sz="4" w:space="0" w:color="auto"/>
              <w:right w:val="single" w:sz="4" w:space="0" w:color="auto"/>
            </w:tcBorders>
            <w:shd w:val="clear" w:color="auto" w:fill="auto"/>
            <w:vAlign w:val="center"/>
            <w:hideMark/>
          </w:tcPr>
          <w:p w14:paraId="1C4B7EB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1749822F"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11.9</w:t>
            </w:r>
          </w:p>
        </w:tc>
        <w:tc>
          <w:tcPr>
            <w:tcW w:w="0" w:type="auto"/>
            <w:tcBorders>
              <w:top w:val="nil"/>
              <w:left w:val="nil"/>
              <w:bottom w:val="single" w:sz="4" w:space="0" w:color="auto"/>
              <w:right w:val="single" w:sz="4" w:space="0" w:color="auto"/>
            </w:tcBorders>
            <w:shd w:val="clear" w:color="auto" w:fill="auto"/>
            <w:vAlign w:val="center"/>
            <w:hideMark/>
          </w:tcPr>
          <w:p w14:paraId="7A140C07"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10.2</w:t>
            </w:r>
          </w:p>
        </w:tc>
        <w:tc>
          <w:tcPr>
            <w:tcW w:w="0" w:type="auto"/>
            <w:tcBorders>
              <w:top w:val="nil"/>
              <w:left w:val="nil"/>
              <w:bottom w:val="single" w:sz="4" w:space="0" w:color="auto"/>
              <w:right w:val="single" w:sz="4" w:space="0" w:color="auto"/>
            </w:tcBorders>
            <w:shd w:val="clear" w:color="auto" w:fill="auto"/>
            <w:vAlign w:val="center"/>
            <w:hideMark/>
          </w:tcPr>
          <w:p w14:paraId="6E1E694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1FB9584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247D72E4"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10</w:t>
            </w:r>
          </w:p>
        </w:tc>
        <w:tc>
          <w:tcPr>
            <w:tcW w:w="0" w:type="auto"/>
            <w:tcBorders>
              <w:top w:val="nil"/>
              <w:left w:val="nil"/>
              <w:bottom w:val="single" w:sz="4" w:space="0" w:color="auto"/>
              <w:right w:val="single" w:sz="4" w:space="0" w:color="auto"/>
            </w:tcBorders>
            <w:shd w:val="clear" w:color="auto" w:fill="auto"/>
            <w:vAlign w:val="center"/>
            <w:hideMark/>
          </w:tcPr>
          <w:p w14:paraId="7BAD646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18</w:t>
            </w:r>
          </w:p>
        </w:tc>
        <w:tc>
          <w:tcPr>
            <w:tcW w:w="0" w:type="auto"/>
            <w:tcBorders>
              <w:top w:val="nil"/>
              <w:left w:val="nil"/>
              <w:bottom w:val="single" w:sz="4" w:space="0" w:color="auto"/>
              <w:right w:val="single" w:sz="4" w:space="0" w:color="auto"/>
            </w:tcBorders>
            <w:shd w:val="clear" w:color="auto" w:fill="auto"/>
            <w:vAlign w:val="center"/>
            <w:hideMark/>
          </w:tcPr>
          <w:p w14:paraId="45F1998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52</w:t>
            </w:r>
          </w:p>
        </w:tc>
      </w:tr>
      <w:tr w:rsidR="00AA31E3" w:rsidRPr="00AA31E3" w14:paraId="0E38D6CF" w14:textId="77777777" w:rsidTr="00736631">
        <w:trPr>
          <w:trHeight w:val="288"/>
        </w:trPr>
        <w:tc>
          <w:tcPr>
            <w:tcW w:w="2863" w:type="dxa"/>
            <w:tcBorders>
              <w:top w:val="nil"/>
              <w:left w:val="single" w:sz="4" w:space="0" w:color="auto"/>
              <w:bottom w:val="single" w:sz="4" w:space="0" w:color="auto"/>
              <w:right w:val="single" w:sz="4" w:space="0" w:color="auto"/>
            </w:tcBorders>
            <w:shd w:val="clear" w:color="auto" w:fill="auto"/>
            <w:vAlign w:val="center"/>
            <w:hideMark/>
          </w:tcPr>
          <w:p w14:paraId="3622F108"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TKL+INT</w:t>
            </w:r>
          </w:p>
        </w:tc>
        <w:tc>
          <w:tcPr>
            <w:tcW w:w="0" w:type="auto"/>
            <w:tcBorders>
              <w:top w:val="nil"/>
              <w:left w:val="nil"/>
              <w:bottom w:val="single" w:sz="4" w:space="0" w:color="auto"/>
              <w:right w:val="single" w:sz="4" w:space="0" w:color="auto"/>
            </w:tcBorders>
            <w:shd w:val="clear" w:color="auto" w:fill="auto"/>
            <w:vAlign w:val="center"/>
            <w:hideMark/>
          </w:tcPr>
          <w:p w14:paraId="75859DA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2384</w:t>
            </w:r>
          </w:p>
        </w:tc>
        <w:tc>
          <w:tcPr>
            <w:tcW w:w="0" w:type="auto"/>
            <w:tcBorders>
              <w:top w:val="nil"/>
              <w:left w:val="nil"/>
              <w:bottom w:val="single" w:sz="4" w:space="0" w:color="auto"/>
              <w:right w:val="single" w:sz="4" w:space="0" w:color="auto"/>
            </w:tcBorders>
            <w:shd w:val="clear" w:color="auto" w:fill="auto"/>
            <w:vAlign w:val="center"/>
            <w:hideMark/>
          </w:tcPr>
          <w:p w14:paraId="21FD7F56"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37.9</w:t>
            </w:r>
          </w:p>
        </w:tc>
        <w:tc>
          <w:tcPr>
            <w:tcW w:w="0" w:type="auto"/>
            <w:tcBorders>
              <w:top w:val="nil"/>
              <w:left w:val="nil"/>
              <w:bottom w:val="single" w:sz="4" w:space="0" w:color="auto"/>
              <w:right w:val="single" w:sz="4" w:space="0" w:color="auto"/>
            </w:tcBorders>
            <w:shd w:val="clear" w:color="auto" w:fill="auto"/>
            <w:vAlign w:val="center"/>
            <w:hideMark/>
          </w:tcPr>
          <w:p w14:paraId="150AC94E"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33.8</w:t>
            </w:r>
          </w:p>
        </w:tc>
        <w:tc>
          <w:tcPr>
            <w:tcW w:w="0" w:type="auto"/>
            <w:tcBorders>
              <w:top w:val="nil"/>
              <w:left w:val="nil"/>
              <w:bottom w:val="single" w:sz="4" w:space="0" w:color="auto"/>
              <w:right w:val="single" w:sz="4" w:space="0" w:color="auto"/>
            </w:tcBorders>
            <w:shd w:val="clear" w:color="auto" w:fill="auto"/>
            <w:vAlign w:val="center"/>
            <w:hideMark/>
          </w:tcPr>
          <w:p w14:paraId="59D97E9D"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07DB3F9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9.75</w:t>
            </w:r>
          </w:p>
        </w:tc>
        <w:tc>
          <w:tcPr>
            <w:tcW w:w="0" w:type="auto"/>
            <w:tcBorders>
              <w:top w:val="nil"/>
              <w:left w:val="nil"/>
              <w:bottom w:val="single" w:sz="4" w:space="0" w:color="auto"/>
              <w:right w:val="single" w:sz="4" w:space="0" w:color="auto"/>
            </w:tcBorders>
            <w:shd w:val="clear" w:color="auto" w:fill="auto"/>
            <w:vAlign w:val="center"/>
            <w:hideMark/>
          </w:tcPr>
          <w:p w14:paraId="0123C660"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29</w:t>
            </w:r>
          </w:p>
        </w:tc>
        <w:tc>
          <w:tcPr>
            <w:tcW w:w="0" w:type="auto"/>
            <w:tcBorders>
              <w:top w:val="nil"/>
              <w:left w:val="nil"/>
              <w:bottom w:val="single" w:sz="4" w:space="0" w:color="auto"/>
              <w:right w:val="single" w:sz="4" w:space="0" w:color="auto"/>
            </w:tcBorders>
            <w:shd w:val="clear" w:color="auto" w:fill="auto"/>
            <w:vAlign w:val="center"/>
            <w:hideMark/>
          </w:tcPr>
          <w:p w14:paraId="547DF2AB"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59</w:t>
            </w:r>
          </w:p>
        </w:tc>
        <w:tc>
          <w:tcPr>
            <w:tcW w:w="0" w:type="auto"/>
            <w:tcBorders>
              <w:top w:val="nil"/>
              <w:left w:val="nil"/>
              <w:bottom w:val="single" w:sz="4" w:space="0" w:color="auto"/>
              <w:right w:val="single" w:sz="4" w:space="0" w:color="auto"/>
            </w:tcBorders>
            <w:shd w:val="clear" w:color="auto" w:fill="auto"/>
            <w:vAlign w:val="center"/>
            <w:hideMark/>
          </w:tcPr>
          <w:p w14:paraId="7ED360E3" w14:textId="77777777" w:rsidR="00AA31E3" w:rsidRPr="00AA31E3" w:rsidRDefault="00AA31E3" w:rsidP="00AA31E3">
            <w:pPr>
              <w:spacing w:after="0" w:line="240" w:lineRule="auto"/>
              <w:jc w:val="right"/>
              <w:rPr>
                <w:rFonts w:ascii="Cambria" w:eastAsia="Times New Roman" w:hAnsi="Cambria" w:cs="Calibri"/>
                <w:color w:val="000000"/>
                <w:kern w:val="0"/>
                <w:sz w:val="19"/>
                <w:szCs w:val="19"/>
                <w:lang w:eastAsia="en-CA"/>
                <w14:ligatures w14:val="none"/>
              </w:rPr>
            </w:pPr>
            <w:r w:rsidRPr="00AA31E3">
              <w:rPr>
                <w:rFonts w:ascii="Cambria" w:eastAsia="Times New Roman" w:hAnsi="Cambria" w:cs="Calibri"/>
                <w:color w:val="000000"/>
                <w:kern w:val="0"/>
                <w:sz w:val="19"/>
                <w:szCs w:val="19"/>
                <w:lang w:eastAsia="en-CA"/>
                <w14:ligatures w14:val="none"/>
              </w:rPr>
              <w:t>195</w:t>
            </w:r>
          </w:p>
        </w:tc>
      </w:tr>
    </w:tbl>
    <w:p w14:paraId="4E4D1D6C" w14:textId="77777777" w:rsidR="00AA31E3" w:rsidRDefault="00AA31E3" w:rsidP="00AA31E3">
      <w:pPr>
        <w:pStyle w:val="ListParagraph"/>
        <w:ind w:left="744"/>
      </w:pPr>
    </w:p>
    <w:p w14:paraId="05E9A905" w14:textId="31442DA4" w:rsidR="008A2720" w:rsidRDefault="008A2720" w:rsidP="008A2720">
      <w:pPr>
        <w:pStyle w:val="ListParagraph"/>
        <w:numPr>
          <w:ilvl w:val="1"/>
          <w:numId w:val="2"/>
        </w:numPr>
      </w:pPr>
      <w:r>
        <w:t>Acceptable Ranges</w:t>
      </w:r>
    </w:p>
    <w:p w14:paraId="5E4D07FA" w14:textId="77777777" w:rsidR="00AA31E3" w:rsidRDefault="00AA31E3" w:rsidP="00AA31E3">
      <w:pPr>
        <w:ind w:left="720"/>
        <w:jc w:val="both"/>
      </w:pPr>
      <w:r w:rsidRPr="00AA31E3">
        <w:t xml:space="preserve">The concept of establishing acceptable ranges for input variables is a pivotal component in ensuring the accuracy and robustness of the football player market value prediction model. To determine these ranges, the descriptive statistics derived from the initial model build, such as the minimum and maximum values extracted from the describe table, are leveraged as benchmarks. </w:t>
      </w:r>
    </w:p>
    <w:p w14:paraId="176E2300" w14:textId="77777777" w:rsidR="00AA31E3" w:rsidRDefault="00AA31E3" w:rsidP="00AA31E3">
      <w:pPr>
        <w:ind w:left="720"/>
        <w:jc w:val="both"/>
      </w:pPr>
      <w:r w:rsidRPr="00AA31E3">
        <w:t xml:space="preserve">By encapsulating the natural variability and boundaries present within the training data, these minimum and maximum values provide a pragmatic reference point for identifying outliers or unexpected fluctuations during ongoing monitoring. Adhering to these predefined ranges empowers the model to operate within the context of realistic and historically grounded input conditions, mitigating the potential impact of extreme values that might skew predictions. </w:t>
      </w:r>
    </w:p>
    <w:p w14:paraId="2284E8AB" w14:textId="4B6FC6D7" w:rsidR="00AA31E3" w:rsidRDefault="00AA31E3" w:rsidP="00AA31E3">
      <w:pPr>
        <w:ind w:left="720"/>
        <w:jc w:val="both"/>
      </w:pPr>
      <w:r w:rsidRPr="00AA31E3">
        <w:t>As part of a vigilant validation and governance strategy, consistently upholding these acceptable ranges not only bolsters the model's predictive accuracy but also enhances its resilience to dynamic shifts in the input data landscape.</w:t>
      </w:r>
    </w:p>
    <w:p w14:paraId="2AF70A8A" w14:textId="0875B1E2" w:rsidR="008A2720" w:rsidRDefault="008A2720" w:rsidP="008A2720">
      <w:pPr>
        <w:pStyle w:val="ListParagraph"/>
        <w:numPr>
          <w:ilvl w:val="1"/>
          <w:numId w:val="2"/>
        </w:numPr>
      </w:pPr>
      <w:r>
        <w:t>Missing Values</w:t>
      </w:r>
    </w:p>
    <w:p w14:paraId="2E80EDA8" w14:textId="77777777" w:rsidR="00AA31E3" w:rsidRDefault="00AA31E3" w:rsidP="00AA31E3">
      <w:pPr>
        <w:ind w:left="720"/>
        <w:jc w:val="both"/>
      </w:pPr>
      <w:r w:rsidRPr="00AA31E3">
        <w:t xml:space="preserve">To address the occurrence of missing values within the input variables, a systematic approach of imputation will be implemented, specifically involving the utilization of the median value from the training dataset. Missing data can disrupt the model's predictive capabilities, and by imputing with the median, we ensure a robust and statistically sound replacement strategy. </w:t>
      </w:r>
    </w:p>
    <w:p w14:paraId="1D94D38C" w14:textId="77777777" w:rsidR="00AA31E3" w:rsidRDefault="00AA31E3" w:rsidP="00AA31E3">
      <w:pPr>
        <w:ind w:left="720"/>
        <w:jc w:val="both"/>
      </w:pPr>
      <w:r w:rsidRPr="00AA31E3">
        <w:t xml:space="preserve">The median, as a measure of central tendency, is less sensitive to outliers compared to the mean, making it a reliable choice for imputation. This approach maintains the integrity of the data distribution and aligns with the existing variability present in the training set. By consistently imputing missing values with the median, we ensure the model's ability to make accurate predictions while minimizing potential distortions caused by incomplete input information. </w:t>
      </w:r>
    </w:p>
    <w:p w14:paraId="25825307" w14:textId="232A01D3" w:rsidR="00AA31E3" w:rsidRDefault="00AA31E3" w:rsidP="00AA31E3">
      <w:pPr>
        <w:ind w:left="720"/>
        <w:jc w:val="both"/>
      </w:pPr>
      <w:r w:rsidRPr="00AA31E3">
        <w:t>Regular monitoring will track the proportion of missing values and validate the effectiveness of the imputation strategy, further enhancing the model's overall reliability.</w:t>
      </w:r>
    </w:p>
    <w:p w14:paraId="543DA871" w14:textId="29FEC6D6" w:rsidR="008A2720" w:rsidRDefault="008A2720" w:rsidP="008A2720">
      <w:pPr>
        <w:pStyle w:val="ListParagraph"/>
        <w:numPr>
          <w:ilvl w:val="1"/>
          <w:numId w:val="2"/>
        </w:numPr>
      </w:pPr>
      <w:r>
        <w:t>Variable Drift Monitoring Tolerance</w:t>
      </w:r>
    </w:p>
    <w:p w14:paraId="6F3E2CBC" w14:textId="77777777" w:rsidR="00AA31E3" w:rsidRDefault="00AA31E3" w:rsidP="00AA31E3">
      <w:pPr>
        <w:ind w:left="720"/>
        <w:jc w:val="both"/>
      </w:pPr>
      <w:r w:rsidRPr="00AA31E3">
        <w:t>Variable drift monitoring is a critical aspect of maintaining the stability and validity of the football player market value prediction model. It involves vigilant observation and assessment of changes in the distribution of input variables over time. As the football player market landscape evolves, the characteristics of player attributes might naturally shift due to factors such as changing player demographics or evolving market dynamics.</w:t>
      </w:r>
    </w:p>
    <w:p w14:paraId="3F8A0A08" w14:textId="77777777" w:rsidR="00AA31E3" w:rsidRDefault="00AA31E3" w:rsidP="00AA31E3">
      <w:pPr>
        <w:ind w:left="720"/>
        <w:jc w:val="both"/>
      </w:pPr>
      <w:r w:rsidRPr="00AA31E3">
        <w:t xml:space="preserve">By establishing a predefined tolerance level for variable drift, the model can detect and signal when input variables exhibit significant deviations from their historical patterns. This proactive monitoring not only safeguards against potentially inaccurate predictions </w:t>
      </w:r>
      <w:r w:rsidRPr="00AA31E3">
        <w:lastRenderedPageBreak/>
        <w:t>resulting from shifts in data distribution but also serves as an early warning mechanism for changes that might require model retraining or adjustment.</w:t>
      </w:r>
    </w:p>
    <w:p w14:paraId="7D2971A5" w14:textId="25F83EB2" w:rsidR="00AA31E3" w:rsidRDefault="00AA31E3" w:rsidP="00AA31E3">
      <w:pPr>
        <w:ind w:left="720"/>
        <w:jc w:val="both"/>
      </w:pPr>
      <w:r w:rsidRPr="00AA31E3">
        <w:t>Continuous variable drift monitoring ensures that the model remains attuned to the dynamic nature of the market, enabling timely interventions to uphold its accuracy and effectiveness in reflecting real-world conditions.</w:t>
      </w:r>
    </w:p>
    <w:p w14:paraId="4D0D3D1F" w14:textId="487DDDB3" w:rsidR="008A2720" w:rsidRDefault="008A2720" w:rsidP="008A2720">
      <w:pPr>
        <w:pStyle w:val="ListParagraph"/>
        <w:numPr>
          <w:ilvl w:val="0"/>
          <w:numId w:val="2"/>
        </w:numPr>
        <w:ind w:left="284"/>
      </w:pPr>
      <w:r w:rsidRPr="008A2720">
        <w:t>Model Monitoring, Health &amp; Stability</w:t>
      </w:r>
    </w:p>
    <w:p w14:paraId="1AA23C67" w14:textId="77777777" w:rsidR="008A2720" w:rsidRDefault="008A2720" w:rsidP="008A2720">
      <w:pPr>
        <w:pStyle w:val="ListParagraph"/>
        <w:numPr>
          <w:ilvl w:val="1"/>
          <w:numId w:val="2"/>
        </w:numPr>
      </w:pPr>
      <w:r>
        <w:t>Initial Model Fit Statistics</w:t>
      </w:r>
    </w:p>
    <w:p w14:paraId="45E1D7E2" w14:textId="77777777" w:rsidR="00AA31E3" w:rsidRDefault="00AA31E3" w:rsidP="00AA31E3">
      <w:pPr>
        <w:ind w:left="720"/>
        <w:jc w:val="both"/>
      </w:pPr>
      <w:r w:rsidRPr="00AA31E3">
        <w:t xml:space="preserve">The assessment of initial model fit statistics, particularly Root Mean Squared Error (RMSE) and R-squared (R2), plays a pivotal role in evaluating the performance and predictive power of the football player market value prediction model. </w:t>
      </w:r>
    </w:p>
    <w:p w14:paraId="6A9D1909" w14:textId="77777777" w:rsidR="00AA31E3" w:rsidRDefault="00AA31E3" w:rsidP="00AA31E3">
      <w:pPr>
        <w:ind w:left="720"/>
        <w:jc w:val="both"/>
      </w:pPr>
      <w:r w:rsidRPr="00AA31E3">
        <w:t xml:space="preserve">RMSE quantifies the average magnitude of prediction errors, providing a comprehensive measure of how well the model's predictions align with actual market values. A lower RMSE indicates better predictive accuracy. On the other hand, R2 offers insights into the proportion of variance in the market values that the model can explain. </w:t>
      </w:r>
    </w:p>
    <w:p w14:paraId="64FA906D" w14:textId="77777777" w:rsidR="00AA31E3" w:rsidRDefault="00AA31E3" w:rsidP="00AA31E3">
      <w:pPr>
        <w:ind w:left="720"/>
        <w:jc w:val="both"/>
      </w:pPr>
      <w:r w:rsidRPr="00AA31E3">
        <w:t xml:space="preserve">A higher R2 value signifies a stronger ability to capture underlying trends and patterns. Together, these statistics provide a comprehensive view of the model's precision and explanatory capability, guiding the initial assessment of its effectiveness. </w:t>
      </w:r>
    </w:p>
    <w:p w14:paraId="7FF8EF21" w14:textId="72DF992E" w:rsidR="00AA31E3" w:rsidRDefault="00AA31E3" w:rsidP="00A322B3">
      <w:pPr>
        <w:ind w:left="720"/>
        <w:jc w:val="both"/>
      </w:pPr>
      <w:r w:rsidRPr="00AA31E3">
        <w:t>Regular monitoring and comparison of these metrics against established benchmarks will ensure that the model's performance remains consistent and reliable as it adapts to changing player market dynamics.</w:t>
      </w:r>
    </w:p>
    <w:p w14:paraId="42ECCD03" w14:textId="065A8D63" w:rsidR="00AA31E3" w:rsidRPr="00AA31E3" w:rsidRDefault="00AA31E3" w:rsidP="00AA31E3">
      <w:pPr>
        <w:ind w:firstLine="720"/>
        <w:rPr>
          <w:lang w:val="en-US"/>
        </w:rPr>
      </w:pPr>
      <w:r>
        <w:rPr>
          <w:lang w:val="en-SG"/>
        </w:rPr>
        <w:t xml:space="preserve">The selected model in this project has an </w:t>
      </w:r>
      <w:r>
        <w:rPr>
          <w:lang w:val="en-SG"/>
        </w:rPr>
        <w:t>R2 of 0.64</w:t>
      </w:r>
      <w:r>
        <w:rPr>
          <w:lang w:val="en-SG"/>
        </w:rPr>
        <w:t xml:space="preserve">. </w:t>
      </w:r>
    </w:p>
    <w:p w14:paraId="723B05CD" w14:textId="7667B416" w:rsidR="008A2720" w:rsidRDefault="008A2720" w:rsidP="008A2720">
      <w:pPr>
        <w:pStyle w:val="ListParagraph"/>
        <w:numPr>
          <w:ilvl w:val="0"/>
          <w:numId w:val="2"/>
        </w:numPr>
        <w:ind w:left="284"/>
      </w:pPr>
      <w:r w:rsidRPr="008A2720">
        <w:t>Risk Tiering (e.g., no action, report, refit, rebuild)</w:t>
      </w:r>
    </w:p>
    <w:p w14:paraId="40AFFADB" w14:textId="7B67D565" w:rsidR="00A322B3" w:rsidRDefault="00A322B3" w:rsidP="00A322B3">
      <w:pPr>
        <w:pStyle w:val="ListParagraph"/>
        <w:ind w:left="284"/>
        <w:jc w:val="both"/>
      </w:pPr>
      <w:r w:rsidRPr="00A322B3">
        <w:t>Risk tiering is a strategic framework that guides decision-making in response to the varying degrees of risk identified through continuous monitoring and evaluation of the football player market value prediction model. This approach involves categorizing potential risks into distinct tiers, each with predefined actions to address them effectively.</w:t>
      </w:r>
    </w:p>
    <w:tbl>
      <w:tblPr>
        <w:tblStyle w:val="TableGrid"/>
        <w:tblpPr w:leftFromText="180" w:rightFromText="180" w:vertAnchor="text" w:horzAnchor="margin" w:tblpXSpec="center" w:tblpY="152"/>
        <w:tblW w:w="0" w:type="auto"/>
        <w:tblLook w:val="04A0" w:firstRow="1" w:lastRow="0" w:firstColumn="1" w:lastColumn="0" w:noHBand="0" w:noVBand="1"/>
      </w:tblPr>
      <w:tblGrid>
        <w:gridCol w:w="2571"/>
        <w:gridCol w:w="2576"/>
        <w:gridCol w:w="2627"/>
      </w:tblGrid>
      <w:tr w:rsidR="00A322B3" w14:paraId="440421B3" w14:textId="77777777" w:rsidTr="00A322B3">
        <w:tc>
          <w:tcPr>
            <w:tcW w:w="2571" w:type="dxa"/>
          </w:tcPr>
          <w:p w14:paraId="1FFC7E88" w14:textId="77777777" w:rsidR="00A322B3" w:rsidRDefault="00A322B3" w:rsidP="00A322B3">
            <w:pPr>
              <w:jc w:val="both"/>
            </w:pPr>
          </w:p>
        </w:tc>
        <w:tc>
          <w:tcPr>
            <w:tcW w:w="2576" w:type="dxa"/>
          </w:tcPr>
          <w:p w14:paraId="348EE646" w14:textId="77777777" w:rsidR="00A322B3" w:rsidRDefault="00A322B3" w:rsidP="00A322B3">
            <w:pPr>
              <w:jc w:val="both"/>
            </w:pPr>
            <w:r>
              <w:t>Actual Value</w:t>
            </w:r>
          </w:p>
        </w:tc>
        <w:tc>
          <w:tcPr>
            <w:tcW w:w="2627" w:type="dxa"/>
          </w:tcPr>
          <w:p w14:paraId="6924CE1D" w14:textId="77777777" w:rsidR="00A322B3" w:rsidRDefault="00A322B3" w:rsidP="00A322B3">
            <w:pPr>
              <w:jc w:val="both"/>
            </w:pPr>
            <w:r>
              <w:t>Minimum acceptable</w:t>
            </w:r>
          </w:p>
        </w:tc>
      </w:tr>
      <w:tr w:rsidR="00A322B3" w14:paraId="435CFFBD" w14:textId="77777777" w:rsidTr="00A322B3">
        <w:tc>
          <w:tcPr>
            <w:tcW w:w="2571" w:type="dxa"/>
          </w:tcPr>
          <w:p w14:paraId="6D8DB0D5" w14:textId="77777777" w:rsidR="00A322B3" w:rsidRDefault="00A322B3" w:rsidP="00A322B3">
            <w:pPr>
              <w:jc w:val="both"/>
            </w:pPr>
            <w:r>
              <w:t>RMSE</w:t>
            </w:r>
          </w:p>
        </w:tc>
        <w:tc>
          <w:tcPr>
            <w:tcW w:w="2576" w:type="dxa"/>
          </w:tcPr>
          <w:p w14:paraId="6FC5CF4A" w14:textId="77777777" w:rsidR="00A322B3" w:rsidRDefault="00A322B3" w:rsidP="00A322B3">
            <w:pPr>
              <w:jc w:val="both"/>
            </w:pPr>
            <w:r>
              <w:t>0.83</w:t>
            </w:r>
          </w:p>
        </w:tc>
        <w:tc>
          <w:tcPr>
            <w:tcW w:w="2627" w:type="dxa"/>
          </w:tcPr>
          <w:p w14:paraId="12AE4A17" w14:textId="77777777" w:rsidR="00A322B3" w:rsidRDefault="00A322B3" w:rsidP="00A322B3">
            <w:pPr>
              <w:jc w:val="both"/>
            </w:pPr>
            <w:r>
              <w:t>0.87</w:t>
            </w:r>
          </w:p>
        </w:tc>
      </w:tr>
      <w:tr w:rsidR="00A322B3" w14:paraId="1EB38ABE" w14:textId="77777777" w:rsidTr="00A322B3">
        <w:tc>
          <w:tcPr>
            <w:tcW w:w="2571" w:type="dxa"/>
          </w:tcPr>
          <w:p w14:paraId="61CBD604" w14:textId="77777777" w:rsidR="00A322B3" w:rsidRDefault="00A322B3" w:rsidP="00A322B3">
            <w:pPr>
              <w:jc w:val="both"/>
            </w:pPr>
            <w:r>
              <w:t>R2</w:t>
            </w:r>
          </w:p>
        </w:tc>
        <w:tc>
          <w:tcPr>
            <w:tcW w:w="2576" w:type="dxa"/>
          </w:tcPr>
          <w:p w14:paraId="63DE47EB" w14:textId="77777777" w:rsidR="00A322B3" w:rsidRDefault="00A322B3" w:rsidP="00A322B3">
            <w:pPr>
              <w:jc w:val="both"/>
            </w:pPr>
            <w:r>
              <w:t>0.64</w:t>
            </w:r>
          </w:p>
        </w:tc>
        <w:tc>
          <w:tcPr>
            <w:tcW w:w="2627" w:type="dxa"/>
          </w:tcPr>
          <w:p w14:paraId="6179F4DC" w14:textId="77777777" w:rsidR="00A322B3" w:rsidRDefault="00A322B3" w:rsidP="00A322B3">
            <w:pPr>
              <w:jc w:val="both"/>
            </w:pPr>
            <w:r>
              <w:t>0.6</w:t>
            </w:r>
          </w:p>
        </w:tc>
      </w:tr>
    </w:tbl>
    <w:p w14:paraId="372DCB5E" w14:textId="515E5C69" w:rsidR="00A322B3" w:rsidRDefault="00A322B3" w:rsidP="00A322B3">
      <w:pPr>
        <w:jc w:val="both"/>
      </w:pPr>
    </w:p>
    <w:p w14:paraId="51DF1868" w14:textId="0EFC9004" w:rsidR="00A322B3" w:rsidRDefault="00A322B3" w:rsidP="00A322B3">
      <w:pPr>
        <w:jc w:val="both"/>
      </w:pPr>
      <w:r>
        <w:t xml:space="preserve">• In the low-risk tier, no intervention will be required if the drift remains below </w:t>
      </w:r>
      <w:r>
        <w:t>3</w:t>
      </w:r>
      <w:r>
        <w:t>%.</w:t>
      </w:r>
    </w:p>
    <w:p w14:paraId="76B81E67" w14:textId="47032E71" w:rsidR="00A322B3" w:rsidRDefault="00A322B3" w:rsidP="00A322B3">
      <w:pPr>
        <w:jc w:val="both"/>
      </w:pPr>
      <w:r>
        <w:t xml:space="preserve">• Situated within the moderate-risk tier, drift falling between </w:t>
      </w:r>
      <w:r>
        <w:t>3</w:t>
      </w:r>
      <w:r>
        <w:t xml:space="preserve">% and </w:t>
      </w:r>
      <w:r>
        <w:t>7</w:t>
      </w:r>
      <w:r>
        <w:t>% can prompt the application of optimization techniques such as hyperparameter tuning, ensemble learning methodologies, and principal component analysis to fine-tune the model.</w:t>
      </w:r>
    </w:p>
    <w:p w14:paraId="10734058" w14:textId="3E1B333C" w:rsidR="00A322B3" w:rsidRDefault="00A322B3" w:rsidP="00A322B3">
      <w:pPr>
        <w:jc w:val="both"/>
      </w:pPr>
      <w:r>
        <w:t xml:space="preserve">• Earning placement in the high-risk tier, drift ranging from </w:t>
      </w:r>
      <w:r>
        <w:t>7</w:t>
      </w:r>
      <w:r>
        <w:t>% to 1</w:t>
      </w:r>
      <w:r>
        <w:t>2</w:t>
      </w:r>
      <w:r>
        <w:t>% necessitates the refitting of the model with the updated dataset, given its potential indication of evolving data patterns over time.</w:t>
      </w:r>
    </w:p>
    <w:p w14:paraId="63EB8FC2" w14:textId="1314DB01" w:rsidR="00A322B3" w:rsidRPr="008A2720" w:rsidRDefault="00A322B3" w:rsidP="00A322B3">
      <w:pPr>
        <w:jc w:val="both"/>
      </w:pPr>
      <w:r>
        <w:t>• Crossing into the unacceptable risk tier, drift surpassing 1</w:t>
      </w:r>
      <w:r>
        <w:t>2</w:t>
      </w:r>
      <w:r>
        <w:t>% will result in the model being reconstructed, as it signals a fundamental shift in the data's structure that compromises the model's predictive capabilities.</w:t>
      </w:r>
    </w:p>
    <w:sectPr w:rsidR="00A322B3" w:rsidRPr="008A2720" w:rsidSect="00B14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64E56"/>
    <w:multiLevelType w:val="hybridMultilevel"/>
    <w:tmpl w:val="2CCC0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8E400B"/>
    <w:multiLevelType w:val="multilevel"/>
    <w:tmpl w:val="20A60A9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59809680">
    <w:abstractNumId w:val="0"/>
  </w:num>
  <w:num w:numId="2" w16cid:durableId="2122143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20"/>
    <w:rsid w:val="00272980"/>
    <w:rsid w:val="00472361"/>
    <w:rsid w:val="0063530D"/>
    <w:rsid w:val="008A2720"/>
    <w:rsid w:val="00A322B3"/>
    <w:rsid w:val="00AA31E3"/>
    <w:rsid w:val="00B146E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BE48"/>
  <w15:chartTrackingRefBased/>
  <w15:docId w15:val="{96B62E1B-8ABB-421C-AA5E-186C2633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20"/>
    <w:pPr>
      <w:ind w:left="720"/>
      <w:contextualSpacing/>
    </w:pPr>
  </w:style>
  <w:style w:type="table" w:styleId="TableGrid">
    <w:name w:val="Table Grid"/>
    <w:basedOn w:val="TableNormal"/>
    <w:uiPriority w:val="39"/>
    <w:rsid w:val="00AA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990">
      <w:bodyDiv w:val="1"/>
      <w:marLeft w:val="0"/>
      <w:marRight w:val="0"/>
      <w:marTop w:val="0"/>
      <w:marBottom w:val="0"/>
      <w:divBdr>
        <w:top w:val="none" w:sz="0" w:space="0" w:color="auto"/>
        <w:left w:val="none" w:sz="0" w:space="0" w:color="auto"/>
        <w:bottom w:val="none" w:sz="0" w:space="0" w:color="auto"/>
        <w:right w:val="none" w:sz="0" w:space="0" w:color="auto"/>
      </w:divBdr>
    </w:div>
    <w:div w:id="20815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 Munoz Quintasi</dc:creator>
  <cp:keywords/>
  <dc:description/>
  <cp:lastModifiedBy>Marcos Edu Munoz Quintasi</cp:lastModifiedBy>
  <cp:revision>1</cp:revision>
  <dcterms:created xsi:type="dcterms:W3CDTF">2023-08-18T02:38:00Z</dcterms:created>
  <dcterms:modified xsi:type="dcterms:W3CDTF">2023-08-18T03:15:00Z</dcterms:modified>
</cp:coreProperties>
</file>