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12D9A" w14:textId="3F51096C" w:rsidR="001D00C5" w:rsidRDefault="00792449">
      <w:r w:rsidRPr="00792449">
        <w:t>- [1] ISO/IEC 27001: </w:t>
      </w:r>
      <w:hyperlink r:id="rId4" w:history="1">
        <w:r w:rsidRPr="00792449">
          <w:rPr>
            <w:rStyle w:val="Hyperlink"/>
          </w:rPr>
          <w:t>https://www.sgs.com/-/media/sgscorp/documents/corporate/white-papers/sgs-kn-importance-of-iso-iec-27001-and-its-evolution-en.cdn.en-US.pdf</w:t>
        </w:r>
      </w:hyperlink>
      <w:r w:rsidRPr="00792449">
        <w:br/>
      </w:r>
      <w:r w:rsidRPr="00792449">
        <w:br/>
        <w:t>- [2] NIST Cybersecurity Framework: </w:t>
      </w:r>
      <w:hyperlink r:id="rId5" w:history="1">
        <w:r w:rsidRPr="00792449">
          <w:rPr>
            <w:rStyle w:val="Hyperlink"/>
          </w:rPr>
          <w:t>https://nvlpubs.nist.gov/nistpubs/CSWP/NIST.CSWP.29.pdf</w:t>
        </w:r>
      </w:hyperlink>
      <w:r w:rsidRPr="00792449">
        <w:br/>
        <w:t>- [3] Canadian Center For Cybersecurity: </w:t>
      </w:r>
      <w:hyperlink r:id="rId6" w:history="1">
        <w:r w:rsidRPr="00792449">
          <w:rPr>
            <w:rStyle w:val="Hyperlink"/>
          </w:rPr>
          <w:t>https://www.cyber.gc.ca/sites/default/files/cyber/publications/itsm50030-e.pdf</w:t>
        </w:r>
      </w:hyperlink>
      <w:r w:rsidRPr="00792449">
        <w:br/>
        <w:t>- [4] National Cybersecurity Center (UK): </w:t>
      </w:r>
      <w:hyperlink r:id="rId7" w:history="1">
        <w:r w:rsidRPr="00792449">
          <w:rPr>
            <w:rStyle w:val="Hyperlink"/>
          </w:rPr>
          <w:t>https://www.ncsc.gov.uk/static-assets/documents/cyber-assessment-framework-v3.2.pdf</w:t>
        </w:r>
      </w:hyperlink>
      <w:r w:rsidRPr="00792449">
        <w:br/>
        <w:t>- [5] Cyber incident response Plan (Australia): </w:t>
      </w:r>
      <w:hyperlink r:id="rId8" w:history="1">
        <w:r w:rsidRPr="00792449">
          <w:rPr>
            <w:rStyle w:val="Hyperlink"/>
          </w:rPr>
          <w:t>https://www.cyber.gov.au/sites/default/files/2023-03/ACSC%20Cyber%20Incident%20Response%20Plan%20Guidance_A4.pdf</w:t>
        </w:r>
      </w:hyperlink>
      <w:r w:rsidRPr="00792449">
        <w:br/>
      </w:r>
      <w:r w:rsidRPr="00792449">
        <w:br/>
        <w:t>- [6] Australian Government Information Security </w:t>
      </w:r>
      <w:hyperlink r:id="rId9" w:history="1">
        <w:r w:rsidRPr="00792449">
          <w:rPr>
            <w:rStyle w:val="Hyperlink"/>
          </w:rPr>
          <w:t>https://media.defense.gov/2023/Sep/12/2003299076/-1/-1/1/2023_DOD_Cyber_Strategy_Summary.PDF</w:t>
        </w:r>
      </w:hyperlink>
      <w:r w:rsidRPr="00792449">
        <w:br/>
        <w:t>- [7] Australian Government Information Security Manual: </w:t>
      </w:r>
      <w:hyperlink r:id="rId10" w:history="1">
        <w:r w:rsidRPr="00792449">
          <w:rPr>
            <w:rStyle w:val="Hyperlink"/>
          </w:rPr>
          <w:t>https://energyconsumersaustralia.com.au/wp-content/uploads/Australian-Government-Information-Security-Manual-JUN19.pdf</w:t>
        </w:r>
      </w:hyperlink>
      <w:r w:rsidRPr="00792449">
        <w:br/>
      </w:r>
      <w:r w:rsidRPr="00792449">
        <w:br/>
        <w:t xml:space="preserve">- [8] Cyber resource </w:t>
      </w:r>
      <w:proofErr w:type="spellStart"/>
      <w:r w:rsidRPr="00792449">
        <w:t>Guid</w:t>
      </w:r>
      <w:proofErr w:type="spellEnd"/>
      <w:r w:rsidRPr="00792449">
        <w:t xml:space="preserve"> for financial institutions: </w:t>
      </w:r>
      <w:hyperlink r:id="rId11" w:history="1">
        <w:r w:rsidRPr="00792449">
          <w:rPr>
            <w:rStyle w:val="Hyperlink"/>
          </w:rPr>
          <w:t>https://www.ffiec.gov/press/pdf/FFIECCybersecurityResourceGuide2022ApprovedRev.pdf</w:t>
        </w:r>
      </w:hyperlink>
      <w:r w:rsidRPr="00792449">
        <w:br/>
      </w:r>
      <w:r w:rsidRPr="00792449">
        <w:br/>
        <w:t xml:space="preserve">- [9] </w:t>
      </w:r>
      <w:proofErr w:type="spellStart"/>
      <w:r w:rsidRPr="00792449">
        <w:t>DarkTrade</w:t>
      </w:r>
      <w:proofErr w:type="spellEnd"/>
      <w:r w:rsidRPr="00792449">
        <w:t xml:space="preserve"> </w:t>
      </w:r>
      <w:proofErr w:type="spellStart"/>
      <w:r w:rsidRPr="00792449">
        <w:t>Guid</w:t>
      </w:r>
      <w:proofErr w:type="spellEnd"/>
      <w:r w:rsidRPr="00792449">
        <w:t xml:space="preserve"> for Security: </w:t>
      </w:r>
      <w:hyperlink r:id="rId12" w:history="1">
        <w:r w:rsidRPr="00792449">
          <w:rPr>
            <w:rStyle w:val="Hyperlink"/>
          </w:rPr>
          <w:t>https://cdn.prod.website-files.com/626ff4d25aca2edf4325ff97/6557cf544fbbb42fd1bbd84c_A%20Comprehensive%20Guide%20to%20OT%20Security.pdf</w:t>
        </w:r>
      </w:hyperlink>
    </w:p>
    <w:sectPr w:rsidR="001D00C5" w:rsidSect="00C940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49"/>
    <w:rsid w:val="001D00C5"/>
    <w:rsid w:val="00625544"/>
    <w:rsid w:val="006F16D4"/>
    <w:rsid w:val="00792449"/>
    <w:rsid w:val="00C94082"/>
    <w:rsid w:val="00EC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8BC65"/>
  <w15:chartTrackingRefBased/>
  <w15:docId w15:val="{56AA3B24-E240-E247-9BB6-CDCE3758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4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4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yber.gov.au/sites/default/files/2023-03/ACSC%20Cyber%20Incident%20Response%20Plan%20Guidance_A4.pdf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ncsc.gov.uk/static-assets/documents/cyber-assessment-framework-v3.2.pdf" TargetMode="External"/><Relationship Id="rId12" Type="http://schemas.openxmlformats.org/officeDocument/2006/relationships/hyperlink" Target="https://cdn.prod.website-files.com/626ff4d25aca2edf4325ff97/6557cf544fbbb42fd1bbd84c_A%20Comprehensive%20Guide%20to%20OT%20Security.pdf" TargetMode="Externa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www.cyber.gc.ca/sites/default/files/cyber/publications/itsm50030-e.pdf" TargetMode="External"/><Relationship Id="rId11" Type="http://schemas.openxmlformats.org/officeDocument/2006/relationships/hyperlink" Target="https://www.ffiec.gov/press/pdf/FFIECCybersecurityResourceGuide2022ApprovedRev.pdf" TargetMode="External"/><Relationship Id="rId5" Type="http://schemas.openxmlformats.org/officeDocument/2006/relationships/hyperlink" Target="https://nvlpubs.nist.gov/nistpubs/CSWP/NIST.CSWP.29.pdf" TargetMode="External"/><Relationship Id="rId15" Type="http://schemas.openxmlformats.org/officeDocument/2006/relationships/customXml" Target="../customXml/item1.xml"/><Relationship Id="rId10" Type="http://schemas.openxmlformats.org/officeDocument/2006/relationships/hyperlink" Target="https://energyconsumersaustralia.com.au/wp-content/uploads/Australian-Government-Information-Security-Manual-JUN19.pdf" TargetMode="External"/><Relationship Id="rId4" Type="http://schemas.openxmlformats.org/officeDocument/2006/relationships/hyperlink" Target="https://www.sgs.com/-/media/sgscorp/documents/corporate/white-papers/sgs-kn-importance-of-iso-iec-27001-and-its-evolution-en.cdn.en-US.pdf" TargetMode="External"/><Relationship Id="rId9" Type="http://schemas.openxmlformats.org/officeDocument/2006/relationships/hyperlink" Target="https://media.defense.gov/2023/Sep/12/2003299076/-1/-1/1/2023_DOD_Cyber_Strategy_Summary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82FF7E09464A4EB0C8E8BEFBE45D24" ma:contentTypeVersion="8" ma:contentTypeDescription="Create a new document." ma:contentTypeScope="" ma:versionID="1b18c2d69d42fb6605db0f81b68af537">
  <xsd:schema xmlns:xsd="http://www.w3.org/2001/XMLSchema" xmlns:xs="http://www.w3.org/2001/XMLSchema" xmlns:p="http://schemas.microsoft.com/office/2006/metadata/properties" xmlns:ns2="128fe69f-f6e8-40d9-8c2b-a3f1b268318c" targetNamespace="http://schemas.microsoft.com/office/2006/metadata/properties" ma:root="true" ma:fieldsID="9f583ed890752a2a73869f1300e17d11" ns2:_="">
    <xsd:import namespace="128fe69f-f6e8-40d9-8c2b-a3f1b26831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fe69f-f6e8-40d9-8c2b-a3f1b26831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2E422D-7565-4364-B2F4-56809D64FD5A}"/>
</file>

<file path=customXml/itemProps2.xml><?xml version="1.0" encoding="utf-8"?>
<ds:datastoreItem xmlns:ds="http://schemas.openxmlformats.org/officeDocument/2006/customXml" ds:itemID="{6FE90324-8DCD-4DB2-8149-B5B4D65A79D1}"/>
</file>

<file path=customXml/itemProps3.xml><?xml version="1.0" encoding="utf-8"?>
<ds:datastoreItem xmlns:ds="http://schemas.openxmlformats.org/officeDocument/2006/customXml" ds:itemID="{6AA1888F-145D-4004-BE0A-52EDE704BBB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Vilataj, Ehsaneh</dc:creator>
  <cp:keywords/>
  <dc:description/>
  <cp:lastModifiedBy>Vilataj, Ehsaneh</cp:lastModifiedBy>
  <cp:revision>1</cp:revision>
  <dcterms:created xsi:type="dcterms:W3CDTF">2024-09-18T02:37:00Z</dcterms:created>
  <dcterms:modified xsi:type="dcterms:W3CDTF">2024-09-18T02:38:00Z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0x010100EE82FF7E09464A4EB0C8E8BEFBE45D24</vt:lpwstr>
  </property>
</Properties>
</file>