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6D8C43" w14:textId="77777777" w:rsidR="00A958A5" w:rsidRPr="00592AC7" w:rsidRDefault="00A958A5" w:rsidP="00592AC7">
      <w:pPr>
        <w:spacing w:line="360" w:lineRule="auto"/>
        <w:rPr>
          <w:sz w:val="20"/>
          <w:szCs w:val="20"/>
        </w:rPr>
      </w:pPr>
    </w:p>
    <w:p w14:paraId="37B17559" w14:textId="77777777" w:rsidR="00A958A5" w:rsidRPr="00592AC7" w:rsidRDefault="00A958A5" w:rsidP="00592AC7">
      <w:pPr>
        <w:spacing w:after="960" w:line="360" w:lineRule="auto"/>
        <w:rPr>
          <w:sz w:val="20"/>
          <w:szCs w:val="20"/>
        </w:rPr>
      </w:pPr>
    </w:p>
    <w:p w14:paraId="60C5A723" w14:textId="19A9C74E" w:rsidR="00A958A5" w:rsidRPr="00592AC7" w:rsidRDefault="00A958A5" w:rsidP="00592AC7">
      <w:pPr>
        <w:spacing w:after="120" w:line="360" w:lineRule="auto"/>
        <w:rPr>
          <w:b/>
          <w:sz w:val="20"/>
          <w:szCs w:val="20"/>
        </w:rPr>
      </w:pPr>
      <w:r w:rsidRPr="00592AC7">
        <w:rPr>
          <w:b/>
          <w:sz w:val="20"/>
          <w:szCs w:val="20"/>
        </w:rPr>
        <w:t>ARDOVA ENERGY PLC</w:t>
      </w:r>
    </w:p>
    <w:p w14:paraId="08319BE7" w14:textId="7236A782" w:rsidR="00A958A5" w:rsidRPr="00592AC7" w:rsidRDefault="00A958A5" w:rsidP="00592AC7">
      <w:pPr>
        <w:spacing w:after="360" w:line="360" w:lineRule="auto"/>
        <w:rPr>
          <w:b/>
          <w:sz w:val="20"/>
          <w:szCs w:val="20"/>
        </w:rPr>
      </w:pPr>
      <w:r w:rsidRPr="00592AC7">
        <w:rPr>
          <w:b/>
          <w:sz w:val="20"/>
          <w:szCs w:val="20"/>
        </w:rPr>
        <w:t>TRADE AND SUPPLY MANAGEMENT SYSTEM</w:t>
      </w:r>
    </w:p>
    <w:p w14:paraId="679F58DC" w14:textId="6720E8B4" w:rsidR="00A958A5" w:rsidRPr="00592AC7" w:rsidRDefault="00A958A5" w:rsidP="00592AC7">
      <w:pPr>
        <w:spacing w:after="720" w:line="360" w:lineRule="auto"/>
        <w:rPr>
          <w:sz w:val="20"/>
          <w:szCs w:val="20"/>
        </w:rPr>
      </w:pPr>
      <w:r w:rsidRPr="00592AC7">
        <w:rPr>
          <w:sz w:val="20"/>
          <w:szCs w:val="20"/>
        </w:rPr>
        <w:t>Solution Architecture and Technical Design Document</w:t>
      </w:r>
    </w:p>
    <w:p w14:paraId="429DC2D3" w14:textId="3947E84D" w:rsidR="00A958A5" w:rsidRPr="00592AC7" w:rsidRDefault="00A958A5" w:rsidP="00592AC7">
      <w:pPr>
        <w:spacing w:after="0" w:line="360" w:lineRule="auto"/>
        <w:rPr>
          <w:sz w:val="20"/>
          <w:szCs w:val="20"/>
        </w:rPr>
      </w:pPr>
      <w:r w:rsidRPr="00592AC7">
        <w:rPr>
          <w:sz w:val="20"/>
          <w:szCs w:val="20"/>
        </w:rPr>
        <w:t xml:space="preserve"> </w:t>
      </w:r>
    </w:p>
    <w:p w14:paraId="39F2B6AD" w14:textId="77777777" w:rsidR="00A958A5" w:rsidRPr="00592AC7" w:rsidRDefault="00A958A5" w:rsidP="00592AC7">
      <w:pPr>
        <w:spacing w:after="0" w:line="360" w:lineRule="auto"/>
        <w:rPr>
          <w:sz w:val="20"/>
          <w:szCs w:val="20"/>
        </w:rPr>
      </w:pPr>
    </w:p>
    <w:p w14:paraId="2FEF8F62" w14:textId="145C7061" w:rsidR="00A958A5" w:rsidRPr="00592AC7" w:rsidRDefault="00A958A5" w:rsidP="00592AC7">
      <w:pPr>
        <w:spacing w:after="60" w:line="360" w:lineRule="auto"/>
        <w:rPr>
          <w:sz w:val="20"/>
          <w:szCs w:val="20"/>
        </w:rPr>
      </w:pPr>
      <w:r w:rsidRPr="00592AC7">
        <w:rPr>
          <w:sz w:val="20"/>
          <w:szCs w:val="20"/>
        </w:rPr>
        <w:t xml:space="preserve">Prepared by </w:t>
      </w:r>
      <w:proofErr w:type="gramStart"/>
      <w:r w:rsidRPr="00592AC7">
        <w:rPr>
          <w:sz w:val="20"/>
          <w:szCs w:val="20"/>
        </w:rPr>
        <w:t xml:space="preserve">  :</w:t>
      </w:r>
      <w:proofErr w:type="gramEnd"/>
      <w:r w:rsidRPr="00592AC7">
        <w:rPr>
          <w:sz w:val="20"/>
          <w:szCs w:val="20"/>
        </w:rPr>
        <w:t xml:space="preserve">   WYZE Solutions - SAP Practice</w:t>
      </w:r>
    </w:p>
    <w:p w14:paraId="4D581633" w14:textId="47588129" w:rsidR="00A958A5" w:rsidRPr="00592AC7" w:rsidRDefault="00A958A5" w:rsidP="00592AC7">
      <w:pPr>
        <w:spacing w:after="60" w:line="360" w:lineRule="auto"/>
        <w:rPr>
          <w:sz w:val="20"/>
          <w:szCs w:val="20"/>
        </w:rPr>
      </w:pPr>
      <w:r w:rsidRPr="00592AC7">
        <w:rPr>
          <w:sz w:val="20"/>
          <w:szCs w:val="20"/>
        </w:rPr>
        <w:t xml:space="preserve">Document </w:t>
      </w:r>
      <w:proofErr w:type="gramStart"/>
      <w:r w:rsidRPr="00592AC7">
        <w:rPr>
          <w:sz w:val="20"/>
          <w:szCs w:val="20"/>
        </w:rPr>
        <w:t>Ref  :</w:t>
      </w:r>
      <w:proofErr w:type="gramEnd"/>
      <w:r w:rsidRPr="00592AC7">
        <w:rPr>
          <w:sz w:val="20"/>
          <w:szCs w:val="20"/>
        </w:rPr>
        <w:t xml:space="preserve">   WYZE-ARDOVA-SAD-001</w:t>
      </w:r>
    </w:p>
    <w:p w14:paraId="5FDC11AE" w14:textId="189F266A" w:rsidR="00A958A5" w:rsidRPr="00592AC7" w:rsidRDefault="00A958A5" w:rsidP="00592AC7">
      <w:pPr>
        <w:spacing w:after="60" w:line="360" w:lineRule="auto"/>
        <w:rPr>
          <w:sz w:val="20"/>
          <w:szCs w:val="20"/>
        </w:rPr>
      </w:pPr>
      <w:r w:rsidRPr="00592AC7">
        <w:rPr>
          <w:sz w:val="20"/>
          <w:szCs w:val="20"/>
        </w:rPr>
        <w:t xml:space="preserve">Version     </w:t>
      </w:r>
      <w:proofErr w:type="gramStart"/>
      <w:r w:rsidRPr="00592AC7">
        <w:rPr>
          <w:sz w:val="20"/>
          <w:szCs w:val="20"/>
        </w:rPr>
        <w:t xml:space="preserve">  :</w:t>
      </w:r>
      <w:proofErr w:type="gramEnd"/>
      <w:r w:rsidRPr="00592AC7">
        <w:rPr>
          <w:sz w:val="20"/>
          <w:szCs w:val="20"/>
        </w:rPr>
        <w:t xml:space="preserve">   2.0</w:t>
      </w:r>
    </w:p>
    <w:p w14:paraId="6510DA0A" w14:textId="5289974F" w:rsidR="00A958A5" w:rsidRPr="00592AC7" w:rsidRDefault="00A958A5" w:rsidP="00592AC7">
      <w:pPr>
        <w:spacing w:after="60" w:line="360" w:lineRule="auto"/>
        <w:rPr>
          <w:sz w:val="20"/>
          <w:szCs w:val="20"/>
        </w:rPr>
      </w:pPr>
      <w:r w:rsidRPr="00592AC7">
        <w:rPr>
          <w:sz w:val="20"/>
          <w:szCs w:val="20"/>
        </w:rPr>
        <w:t>Classification:   Confidential - Client Restricted</w:t>
      </w:r>
    </w:p>
    <w:p w14:paraId="2B87BE9B" w14:textId="11A7FD01" w:rsidR="00A958A5" w:rsidRPr="00592AC7" w:rsidRDefault="00A958A5" w:rsidP="00592AC7">
      <w:pPr>
        <w:spacing w:after="60" w:line="360" w:lineRule="auto"/>
        <w:rPr>
          <w:sz w:val="20"/>
          <w:szCs w:val="20"/>
        </w:rPr>
      </w:pPr>
      <w:r w:rsidRPr="00592AC7">
        <w:rPr>
          <w:sz w:val="20"/>
          <w:szCs w:val="20"/>
        </w:rPr>
        <w:t xml:space="preserve">Date        </w:t>
      </w:r>
      <w:proofErr w:type="gramStart"/>
      <w:r w:rsidRPr="00592AC7">
        <w:rPr>
          <w:sz w:val="20"/>
          <w:szCs w:val="20"/>
        </w:rPr>
        <w:t xml:space="preserve">  :</w:t>
      </w:r>
      <w:proofErr w:type="gramEnd"/>
      <w:r w:rsidRPr="00592AC7">
        <w:rPr>
          <w:sz w:val="20"/>
          <w:szCs w:val="20"/>
        </w:rPr>
        <w:t xml:space="preserve">   March 2026</w:t>
      </w:r>
    </w:p>
    <w:p w14:paraId="7D7A3B3D" w14:textId="553F8F77" w:rsidR="00A958A5" w:rsidRPr="00592AC7" w:rsidRDefault="00A958A5" w:rsidP="00592AC7">
      <w:pPr>
        <w:spacing w:line="360" w:lineRule="auto"/>
        <w:rPr>
          <w:sz w:val="20"/>
          <w:szCs w:val="20"/>
        </w:rPr>
      </w:pPr>
      <w:r w:rsidRPr="00592AC7">
        <w:rPr>
          <w:sz w:val="20"/>
          <w:szCs w:val="20"/>
        </w:rPr>
        <w:br w:type="page"/>
      </w:r>
    </w:p>
    <w:p w14:paraId="026FAF43" w14:textId="77777777" w:rsidR="00A958A5" w:rsidRPr="00592AC7" w:rsidRDefault="00A958A5" w:rsidP="00592AC7">
      <w:pPr>
        <w:spacing w:after="60" w:line="360" w:lineRule="auto"/>
        <w:rPr>
          <w:sz w:val="20"/>
          <w:szCs w:val="20"/>
        </w:rPr>
      </w:pPr>
    </w:p>
    <w:p w14:paraId="3FF8E3C4" w14:textId="4A46B0A4" w:rsidR="00A958A5" w:rsidRPr="00592AC7" w:rsidRDefault="00A958A5" w:rsidP="00592AC7">
      <w:pPr>
        <w:spacing w:before="120" w:line="360" w:lineRule="auto"/>
        <w:rPr>
          <w:b/>
          <w:sz w:val="20"/>
          <w:szCs w:val="20"/>
        </w:rPr>
      </w:pPr>
      <w:r w:rsidRPr="00592AC7">
        <w:rPr>
          <w:b/>
          <w:sz w:val="20"/>
          <w:szCs w:val="20"/>
        </w:rPr>
        <w:t>DOCUMENT CONTROL</w:t>
      </w:r>
    </w:p>
    <w:p w14:paraId="58B533A2" w14:textId="3A8AC570" w:rsidR="00A958A5" w:rsidRPr="00592AC7" w:rsidRDefault="00A958A5" w:rsidP="00592AC7">
      <w:pPr>
        <w:spacing w:after="20" w:line="360" w:lineRule="auto"/>
        <w:rPr>
          <w:rFonts w:cs="Courier New"/>
          <w:b/>
          <w:sz w:val="20"/>
          <w:szCs w:val="20"/>
        </w:rPr>
      </w:pPr>
      <w:r w:rsidRPr="00592AC7">
        <w:rPr>
          <w:rFonts w:cs="Courier New"/>
          <w:b/>
          <w:sz w:val="20"/>
          <w:szCs w:val="20"/>
        </w:rPr>
        <w:t>Version    Date            Author                    Change Description</w:t>
      </w:r>
    </w:p>
    <w:p w14:paraId="3FC11A71" w14:textId="6E202AB4" w:rsidR="00A958A5" w:rsidRPr="00592AC7" w:rsidRDefault="00A958A5" w:rsidP="00592AC7">
      <w:pPr>
        <w:spacing w:after="20" w:line="360" w:lineRule="auto"/>
        <w:rPr>
          <w:rFonts w:cs="Courier New"/>
          <w:sz w:val="20"/>
          <w:szCs w:val="20"/>
        </w:rPr>
      </w:pPr>
      <w:r w:rsidRPr="00592AC7">
        <w:rPr>
          <w:rFonts w:cs="Courier New"/>
          <w:sz w:val="20"/>
          <w:szCs w:val="20"/>
        </w:rPr>
        <w:t>1.0        March 2026      WYZE SAP Practice         Initial draft</w:t>
      </w:r>
    </w:p>
    <w:p w14:paraId="714FC5A7" w14:textId="1C5E9600" w:rsidR="00A958A5" w:rsidRPr="00592AC7" w:rsidRDefault="00A958A5" w:rsidP="00592AC7">
      <w:pPr>
        <w:spacing w:after="20" w:line="360" w:lineRule="auto"/>
        <w:rPr>
          <w:rFonts w:cs="Courier New"/>
          <w:sz w:val="20"/>
          <w:szCs w:val="20"/>
        </w:rPr>
      </w:pPr>
      <w:r w:rsidRPr="00592AC7">
        <w:rPr>
          <w:rFonts w:cs="Courier New"/>
          <w:sz w:val="20"/>
          <w:szCs w:val="20"/>
        </w:rPr>
        <w:t>2.0        March 2026      WYZE SAP Practice         Full revision - scoped exclusively to SAP</w:t>
      </w:r>
    </w:p>
    <w:p w14:paraId="57BFD670" w14:textId="759269D1" w:rsidR="00A958A5" w:rsidRPr="00592AC7" w:rsidRDefault="00A958A5" w:rsidP="00592AC7">
      <w:pPr>
        <w:spacing w:after="20" w:line="360" w:lineRule="auto"/>
        <w:rPr>
          <w:rFonts w:cs="Courier New"/>
          <w:sz w:val="20"/>
          <w:szCs w:val="20"/>
        </w:rPr>
      </w:pPr>
      <w:r w:rsidRPr="00592AC7">
        <w:rPr>
          <w:rFonts w:cs="Courier New"/>
          <w:sz w:val="20"/>
          <w:szCs w:val="20"/>
        </w:rPr>
        <w:t xml:space="preserve">                                                     S/4HANA Public Cloud Edition. Architecture</w:t>
      </w:r>
    </w:p>
    <w:p w14:paraId="48DA4C76" w14:textId="79B42F1E" w:rsidR="00A958A5" w:rsidRPr="00592AC7" w:rsidRDefault="00A958A5" w:rsidP="00592AC7">
      <w:pPr>
        <w:spacing w:after="20" w:line="360" w:lineRule="auto"/>
        <w:rPr>
          <w:rFonts w:cs="Courier New"/>
          <w:sz w:val="20"/>
          <w:szCs w:val="20"/>
        </w:rPr>
      </w:pPr>
      <w:r w:rsidRPr="00592AC7">
        <w:rPr>
          <w:rFonts w:cs="Courier New"/>
          <w:sz w:val="20"/>
          <w:szCs w:val="20"/>
        </w:rPr>
        <w:t xml:space="preserve">                                                     realigned to Clean Core principles.</w:t>
      </w:r>
    </w:p>
    <w:p w14:paraId="2FA57EDE" w14:textId="7B00C730" w:rsidR="00A958A5" w:rsidRPr="00592AC7" w:rsidRDefault="00A958A5" w:rsidP="00592AC7">
      <w:pPr>
        <w:spacing w:line="360" w:lineRule="auto"/>
        <w:rPr>
          <w:rFonts w:cs="Courier New"/>
          <w:sz w:val="20"/>
          <w:szCs w:val="20"/>
        </w:rPr>
      </w:pPr>
      <w:r w:rsidRPr="00592AC7">
        <w:rPr>
          <w:rFonts w:cs="Courier New"/>
          <w:sz w:val="20"/>
          <w:szCs w:val="20"/>
        </w:rPr>
        <w:t xml:space="preserve">                                                     Removed all on-premise and ECC-specific</w:t>
      </w:r>
    </w:p>
    <w:p w14:paraId="7B26FC9A" w14:textId="21B59164" w:rsidR="00A958A5" w:rsidRPr="00592AC7" w:rsidRDefault="00A958A5" w:rsidP="00592AC7">
      <w:pPr>
        <w:spacing w:line="360" w:lineRule="auto"/>
        <w:rPr>
          <w:sz w:val="20"/>
          <w:szCs w:val="20"/>
        </w:rPr>
      </w:pPr>
      <w:r w:rsidRPr="00592AC7">
        <w:rPr>
          <w:sz w:val="20"/>
          <w:szCs w:val="20"/>
        </w:rPr>
        <w:br w:type="page"/>
      </w:r>
    </w:p>
    <w:p w14:paraId="4D975D1A" w14:textId="77777777" w:rsidR="00A958A5" w:rsidRPr="00592AC7" w:rsidRDefault="00A958A5" w:rsidP="00592AC7">
      <w:pPr>
        <w:spacing w:after="60" w:line="360" w:lineRule="auto"/>
        <w:rPr>
          <w:sz w:val="20"/>
          <w:szCs w:val="20"/>
        </w:rPr>
      </w:pPr>
    </w:p>
    <w:p w14:paraId="7DFC282D" w14:textId="4D9E3C6F" w:rsidR="00A958A5" w:rsidRPr="00592AC7" w:rsidRDefault="00A958A5" w:rsidP="00592AC7">
      <w:pPr>
        <w:spacing w:before="120" w:after="240" w:line="360" w:lineRule="auto"/>
        <w:rPr>
          <w:b/>
          <w:sz w:val="20"/>
          <w:szCs w:val="20"/>
        </w:rPr>
      </w:pPr>
      <w:r w:rsidRPr="00592AC7">
        <w:rPr>
          <w:b/>
          <w:sz w:val="20"/>
          <w:szCs w:val="20"/>
        </w:rPr>
        <w:t>TABLE OF CONTENTS</w:t>
      </w:r>
    </w:p>
    <w:p w14:paraId="5E413357" w14:textId="065B78FC" w:rsidR="00A958A5" w:rsidRPr="00592AC7" w:rsidRDefault="00A958A5" w:rsidP="00592AC7">
      <w:pPr>
        <w:spacing w:after="80" w:line="360" w:lineRule="auto"/>
        <w:rPr>
          <w:sz w:val="20"/>
          <w:szCs w:val="20"/>
        </w:rPr>
      </w:pPr>
      <w:r w:rsidRPr="00592AC7">
        <w:rPr>
          <w:sz w:val="20"/>
          <w:szCs w:val="20"/>
        </w:rPr>
        <w:t>1.0    Executive Summary</w:t>
      </w:r>
    </w:p>
    <w:p w14:paraId="079B892D" w14:textId="74EA273C" w:rsidR="00A958A5" w:rsidRPr="00592AC7" w:rsidRDefault="00A958A5" w:rsidP="00592AC7">
      <w:pPr>
        <w:spacing w:after="80" w:line="360" w:lineRule="auto"/>
        <w:rPr>
          <w:sz w:val="20"/>
          <w:szCs w:val="20"/>
        </w:rPr>
      </w:pPr>
      <w:r w:rsidRPr="00592AC7">
        <w:rPr>
          <w:sz w:val="20"/>
          <w:szCs w:val="20"/>
        </w:rPr>
        <w:t>2.0    Scope, Constraints, and Platform Declaration</w:t>
      </w:r>
    </w:p>
    <w:p w14:paraId="796A566E" w14:textId="7F82BB49" w:rsidR="00A958A5" w:rsidRPr="00592AC7" w:rsidRDefault="00A958A5" w:rsidP="00592AC7">
      <w:pPr>
        <w:spacing w:after="80" w:line="360" w:lineRule="auto"/>
        <w:rPr>
          <w:sz w:val="20"/>
          <w:szCs w:val="20"/>
        </w:rPr>
      </w:pPr>
      <w:r w:rsidRPr="00592AC7">
        <w:rPr>
          <w:sz w:val="20"/>
          <w:szCs w:val="20"/>
        </w:rPr>
        <w:t>3.0    Architectural Philosophy - Clean Core on S/4HANA Public Cloud</w:t>
      </w:r>
    </w:p>
    <w:p w14:paraId="2465AE07" w14:textId="6BD2151D" w:rsidR="00A958A5" w:rsidRPr="00592AC7" w:rsidRDefault="00A958A5" w:rsidP="00592AC7">
      <w:pPr>
        <w:spacing w:after="80" w:line="360" w:lineRule="auto"/>
        <w:rPr>
          <w:sz w:val="20"/>
          <w:szCs w:val="20"/>
        </w:rPr>
      </w:pPr>
      <w:r w:rsidRPr="00592AC7">
        <w:rPr>
          <w:sz w:val="20"/>
          <w:szCs w:val="20"/>
        </w:rPr>
        <w:t>4.0    High-Level Solution Architecture</w:t>
      </w:r>
    </w:p>
    <w:p w14:paraId="6B31107F" w14:textId="5452D5CA" w:rsidR="00A958A5" w:rsidRPr="00592AC7" w:rsidRDefault="00A958A5" w:rsidP="00592AC7">
      <w:pPr>
        <w:spacing w:after="80" w:line="360" w:lineRule="auto"/>
        <w:rPr>
          <w:sz w:val="20"/>
          <w:szCs w:val="20"/>
        </w:rPr>
      </w:pPr>
      <w:r w:rsidRPr="00592AC7">
        <w:rPr>
          <w:sz w:val="20"/>
          <w:szCs w:val="20"/>
        </w:rPr>
        <w:t>5.0    Component 1 - Trade Card (Custom Business Object)</w:t>
      </w:r>
    </w:p>
    <w:p w14:paraId="2B2A73C6" w14:textId="16A8304C" w:rsidR="00A958A5" w:rsidRPr="00592AC7" w:rsidRDefault="00A958A5" w:rsidP="00592AC7">
      <w:pPr>
        <w:spacing w:after="80" w:line="360" w:lineRule="auto"/>
        <w:rPr>
          <w:sz w:val="20"/>
          <w:szCs w:val="20"/>
        </w:rPr>
      </w:pPr>
      <w:r w:rsidRPr="00592AC7">
        <w:rPr>
          <w:sz w:val="20"/>
          <w:szCs w:val="20"/>
        </w:rPr>
        <w:t>6.0    Component 2 - Trade Finance (Treasury Management)</w:t>
      </w:r>
    </w:p>
    <w:p w14:paraId="501C1619" w14:textId="60889665" w:rsidR="00A958A5" w:rsidRPr="00592AC7" w:rsidRDefault="00A958A5" w:rsidP="00592AC7">
      <w:pPr>
        <w:spacing w:after="80" w:line="360" w:lineRule="auto"/>
        <w:rPr>
          <w:sz w:val="20"/>
          <w:szCs w:val="20"/>
        </w:rPr>
      </w:pPr>
      <w:r w:rsidRPr="00592AC7">
        <w:rPr>
          <w:sz w:val="20"/>
          <w:szCs w:val="20"/>
        </w:rPr>
        <w:t>7.0    Component 3 - Trade Operations (Transportation Management)</w:t>
      </w:r>
    </w:p>
    <w:p w14:paraId="2AA662F0" w14:textId="4C2E5CF1" w:rsidR="00A958A5" w:rsidRPr="00592AC7" w:rsidRDefault="00A958A5" w:rsidP="00592AC7">
      <w:pPr>
        <w:spacing w:after="80" w:line="360" w:lineRule="auto"/>
        <w:rPr>
          <w:sz w:val="20"/>
          <w:szCs w:val="20"/>
        </w:rPr>
      </w:pPr>
      <w:r w:rsidRPr="00592AC7">
        <w:rPr>
          <w:sz w:val="20"/>
          <w:szCs w:val="20"/>
        </w:rPr>
        <w:t>8.0    Data Flow and Cross-Component Integration</w:t>
      </w:r>
    </w:p>
    <w:p w14:paraId="6CCDFCEC" w14:textId="356CE49E" w:rsidR="00A958A5" w:rsidRPr="00592AC7" w:rsidRDefault="00A958A5" w:rsidP="00592AC7">
      <w:pPr>
        <w:spacing w:after="80" w:line="360" w:lineRule="auto"/>
        <w:rPr>
          <w:sz w:val="20"/>
          <w:szCs w:val="20"/>
        </w:rPr>
      </w:pPr>
      <w:r w:rsidRPr="00592AC7">
        <w:rPr>
          <w:sz w:val="20"/>
          <w:szCs w:val="20"/>
        </w:rPr>
        <w:t>9.0    SAP BTP - Side-by-Side Extensions and Analytics</w:t>
      </w:r>
    </w:p>
    <w:p w14:paraId="55970C13" w14:textId="1EB70EE5" w:rsidR="00A958A5" w:rsidRPr="00592AC7" w:rsidRDefault="00A958A5" w:rsidP="00592AC7">
      <w:pPr>
        <w:spacing w:after="80" w:line="360" w:lineRule="auto"/>
        <w:rPr>
          <w:sz w:val="20"/>
          <w:szCs w:val="20"/>
        </w:rPr>
      </w:pPr>
      <w:r w:rsidRPr="00592AC7">
        <w:rPr>
          <w:sz w:val="20"/>
          <w:szCs w:val="20"/>
        </w:rPr>
        <w:t>10.0   Authorization and Access Control</w:t>
      </w:r>
    </w:p>
    <w:p w14:paraId="2BC039D6" w14:textId="087795CC" w:rsidR="00A958A5" w:rsidRPr="00592AC7" w:rsidRDefault="00A958A5" w:rsidP="00592AC7">
      <w:pPr>
        <w:spacing w:after="80" w:line="360" w:lineRule="auto"/>
        <w:rPr>
          <w:sz w:val="20"/>
          <w:szCs w:val="20"/>
        </w:rPr>
      </w:pPr>
      <w:r w:rsidRPr="00592AC7">
        <w:rPr>
          <w:sz w:val="20"/>
          <w:szCs w:val="20"/>
        </w:rPr>
        <w:t>11.0   Workflow and Approval Design</w:t>
      </w:r>
    </w:p>
    <w:p w14:paraId="7DDF129A" w14:textId="71D9A962" w:rsidR="00A958A5" w:rsidRPr="00592AC7" w:rsidRDefault="00A958A5" w:rsidP="00592AC7">
      <w:pPr>
        <w:spacing w:after="80" w:line="360" w:lineRule="auto"/>
        <w:rPr>
          <w:sz w:val="20"/>
          <w:szCs w:val="20"/>
        </w:rPr>
      </w:pPr>
      <w:r w:rsidRPr="00592AC7">
        <w:rPr>
          <w:sz w:val="20"/>
          <w:szCs w:val="20"/>
        </w:rPr>
        <w:t>12.0   Edge Cases and Resilience Design</w:t>
      </w:r>
    </w:p>
    <w:p w14:paraId="3D12B241" w14:textId="114D4A86" w:rsidR="00A958A5" w:rsidRPr="00592AC7" w:rsidRDefault="00A958A5" w:rsidP="00592AC7">
      <w:pPr>
        <w:spacing w:after="80" w:line="360" w:lineRule="auto"/>
        <w:rPr>
          <w:sz w:val="20"/>
          <w:szCs w:val="20"/>
        </w:rPr>
      </w:pPr>
      <w:r w:rsidRPr="00592AC7">
        <w:rPr>
          <w:sz w:val="20"/>
          <w:szCs w:val="20"/>
        </w:rPr>
        <w:t>13.0   Non-Functional Requirements</w:t>
      </w:r>
    </w:p>
    <w:p w14:paraId="2DA3A1B9" w14:textId="79800B66" w:rsidR="00A958A5" w:rsidRPr="00592AC7" w:rsidRDefault="00A958A5" w:rsidP="00592AC7">
      <w:pPr>
        <w:spacing w:after="80" w:line="360" w:lineRule="auto"/>
        <w:rPr>
          <w:sz w:val="20"/>
          <w:szCs w:val="20"/>
        </w:rPr>
      </w:pPr>
      <w:r w:rsidRPr="00592AC7">
        <w:rPr>
          <w:sz w:val="20"/>
          <w:szCs w:val="20"/>
        </w:rPr>
        <w:t>14.0   Glossary</w:t>
      </w:r>
    </w:p>
    <w:p w14:paraId="47205D13" w14:textId="3F9F7F43" w:rsidR="00A958A5" w:rsidRPr="00592AC7" w:rsidRDefault="00A958A5" w:rsidP="00592AC7">
      <w:pPr>
        <w:spacing w:line="360" w:lineRule="auto"/>
        <w:rPr>
          <w:sz w:val="20"/>
          <w:szCs w:val="20"/>
        </w:rPr>
      </w:pPr>
      <w:r w:rsidRPr="00592AC7">
        <w:rPr>
          <w:sz w:val="20"/>
          <w:szCs w:val="20"/>
        </w:rPr>
        <w:br w:type="page"/>
      </w:r>
    </w:p>
    <w:p w14:paraId="64E2139D" w14:textId="77777777" w:rsidR="00A958A5" w:rsidRPr="00592AC7" w:rsidRDefault="00A958A5" w:rsidP="00592AC7">
      <w:pPr>
        <w:spacing w:after="80" w:line="360" w:lineRule="auto"/>
        <w:rPr>
          <w:sz w:val="20"/>
          <w:szCs w:val="20"/>
        </w:rPr>
      </w:pPr>
    </w:p>
    <w:p w14:paraId="2D93CFD8" w14:textId="1A995129" w:rsidR="00A958A5" w:rsidRPr="00592AC7" w:rsidRDefault="00A958A5" w:rsidP="00592AC7">
      <w:pPr>
        <w:spacing w:before="200" w:after="80" w:line="360" w:lineRule="auto"/>
        <w:rPr>
          <w:b/>
          <w:sz w:val="20"/>
          <w:szCs w:val="20"/>
        </w:rPr>
      </w:pPr>
      <w:r w:rsidRPr="00592AC7">
        <w:rPr>
          <w:b/>
          <w:sz w:val="20"/>
          <w:szCs w:val="20"/>
        </w:rPr>
        <w:t>ARDOVA ENERGY PLC</w:t>
      </w:r>
    </w:p>
    <w:p w14:paraId="4175C50F" w14:textId="5E15B560" w:rsidR="00A958A5" w:rsidRPr="00592AC7" w:rsidRDefault="00A958A5" w:rsidP="00592AC7">
      <w:pPr>
        <w:spacing w:before="200" w:after="80" w:line="360" w:lineRule="auto"/>
        <w:rPr>
          <w:b/>
          <w:sz w:val="20"/>
          <w:szCs w:val="20"/>
        </w:rPr>
      </w:pPr>
      <w:r w:rsidRPr="00592AC7">
        <w:rPr>
          <w:b/>
          <w:sz w:val="20"/>
          <w:szCs w:val="20"/>
        </w:rPr>
        <w:t>TRADE AND SUPPLY MANAGEMENT SYSTEM</w:t>
      </w:r>
    </w:p>
    <w:p w14:paraId="737B1ACA" w14:textId="54BFBD0E" w:rsidR="00A958A5" w:rsidRPr="00592AC7" w:rsidRDefault="00A958A5" w:rsidP="00592AC7">
      <w:pPr>
        <w:spacing w:before="200" w:after="80" w:line="360" w:lineRule="auto"/>
        <w:rPr>
          <w:b/>
          <w:sz w:val="20"/>
          <w:szCs w:val="20"/>
        </w:rPr>
      </w:pPr>
      <w:r w:rsidRPr="00592AC7">
        <w:rPr>
          <w:b/>
          <w:sz w:val="20"/>
          <w:szCs w:val="20"/>
        </w:rPr>
        <w:t>Solution Architecture and Technical Design Document</w:t>
      </w:r>
    </w:p>
    <w:p w14:paraId="4758F9D5" w14:textId="3B7546A8" w:rsidR="00A958A5" w:rsidRPr="00592AC7" w:rsidRDefault="00A958A5" w:rsidP="00592AC7">
      <w:pPr>
        <w:spacing w:after="20" w:line="360" w:lineRule="auto"/>
        <w:rPr>
          <w:rFonts w:cs="Courier New"/>
          <w:sz w:val="20"/>
          <w:szCs w:val="20"/>
        </w:rPr>
      </w:pPr>
      <w:r w:rsidRPr="00592AC7">
        <w:rPr>
          <w:rFonts w:cs="Courier New"/>
          <w:sz w:val="20"/>
          <w:szCs w:val="20"/>
        </w:rPr>
        <w:t xml:space="preserve">Prepared by </w:t>
      </w:r>
      <w:proofErr w:type="gramStart"/>
      <w:r w:rsidRPr="00592AC7">
        <w:rPr>
          <w:rFonts w:cs="Courier New"/>
          <w:sz w:val="20"/>
          <w:szCs w:val="20"/>
        </w:rPr>
        <w:t xml:space="preserve">  :</w:t>
      </w:r>
      <w:proofErr w:type="gramEnd"/>
      <w:r w:rsidRPr="00592AC7">
        <w:rPr>
          <w:rFonts w:cs="Courier New"/>
          <w:sz w:val="20"/>
          <w:szCs w:val="20"/>
        </w:rPr>
        <w:t xml:space="preserve"> WYZE Solutions — SAP Practice</w:t>
      </w:r>
    </w:p>
    <w:p w14:paraId="1A4B44B2" w14:textId="5497205A" w:rsidR="00A958A5" w:rsidRPr="00592AC7" w:rsidRDefault="00A958A5" w:rsidP="00592AC7">
      <w:pPr>
        <w:spacing w:after="20" w:line="360" w:lineRule="auto"/>
        <w:ind w:left="280"/>
        <w:rPr>
          <w:rFonts w:cs="Courier New"/>
          <w:sz w:val="20"/>
          <w:szCs w:val="20"/>
        </w:rPr>
      </w:pPr>
      <w:r w:rsidRPr="00592AC7">
        <w:rPr>
          <w:rFonts w:cs="Courier New"/>
          <w:sz w:val="20"/>
          <w:szCs w:val="20"/>
        </w:rPr>
        <w:t xml:space="preserve">Document </w:t>
      </w:r>
      <w:proofErr w:type="gramStart"/>
      <w:r w:rsidRPr="00592AC7">
        <w:rPr>
          <w:rFonts w:cs="Courier New"/>
          <w:sz w:val="20"/>
          <w:szCs w:val="20"/>
        </w:rPr>
        <w:t>Ref  :</w:t>
      </w:r>
      <w:proofErr w:type="gramEnd"/>
      <w:r w:rsidRPr="00592AC7">
        <w:rPr>
          <w:rFonts w:cs="Courier New"/>
          <w:sz w:val="20"/>
          <w:szCs w:val="20"/>
        </w:rPr>
        <w:t xml:space="preserve"> WYZE-ARDOVA-SAD-001</w:t>
      </w:r>
    </w:p>
    <w:p w14:paraId="3C035D51" w14:textId="681FD15A" w:rsidR="00A958A5" w:rsidRPr="00592AC7" w:rsidRDefault="00A958A5" w:rsidP="00592AC7">
      <w:pPr>
        <w:spacing w:after="20" w:line="360" w:lineRule="auto"/>
        <w:rPr>
          <w:rFonts w:cs="Courier New"/>
          <w:sz w:val="20"/>
          <w:szCs w:val="20"/>
        </w:rPr>
      </w:pPr>
      <w:r w:rsidRPr="00592AC7">
        <w:rPr>
          <w:rFonts w:cs="Courier New"/>
          <w:sz w:val="20"/>
          <w:szCs w:val="20"/>
        </w:rPr>
        <w:t xml:space="preserve">Version     </w:t>
      </w:r>
      <w:proofErr w:type="gramStart"/>
      <w:r w:rsidRPr="00592AC7">
        <w:rPr>
          <w:rFonts w:cs="Courier New"/>
          <w:sz w:val="20"/>
          <w:szCs w:val="20"/>
        </w:rPr>
        <w:t xml:space="preserve">  :</w:t>
      </w:r>
      <w:proofErr w:type="gramEnd"/>
      <w:r w:rsidRPr="00592AC7">
        <w:rPr>
          <w:rFonts w:cs="Courier New"/>
          <w:sz w:val="20"/>
          <w:szCs w:val="20"/>
        </w:rPr>
        <w:t xml:space="preserve"> 2.0</w:t>
      </w:r>
    </w:p>
    <w:p w14:paraId="0D98A416" w14:textId="33DB98F0" w:rsidR="00A958A5" w:rsidRPr="00592AC7" w:rsidRDefault="00A958A5" w:rsidP="00592AC7">
      <w:pPr>
        <w:spacing w:after="20" w:line="360" w:lineRule="auto"/>
        <w:ind w:left="280"/>
        <w:rPr>
          <w:rFonts w:cs="Courier New"/>
          <w:sz w:val="20"/>
          <w:szCs w:val="20"/>
        </w:rPr>
      </w:pPr>
      <w:r w:rsidRPr="00592AC7">
        <w:rPr>
          <w:rFonts w:cs="Courier New"/>
          <w:sz w:val="20"/>
          <w:szCs w:val="20"/>
        </w:rPr>
        <w:t>Classification: Confidential — Client Restricted</w:t>
      </w:r>
    </w:p>
    <w:p w14:paraId="79B7201C" w14:textId="0157BBC0" w:rsidR="00A958A5" w:rsidRPr="00592AC7" w:rsidRDefault="00A958A5" w:rsidP="00592AC7">
      <w:pPr>
        <w:spacing w:after="20" w:line="360" w:lineRule="auto"/>
        <w:rPr>
          <w:rFonts w:cs="Courier New"/>
          <w:sz w:val="20"/>
          <w:szCs w:val="20"/>
        </w:rPr>
      </w:pPr>
      <w:r w:rsidRPr="00592AC7">
        <w:rPr>
          <w:rFonts w:cs="Courier New"/>
          <w:sz w:val="20"/>
          <w:szCs w:val="20"/>
        </w:rPr>
        <w:t xml:space="preserve">Date        </w:t>
      </w:r>
      <w:proofErr w:type="gramStart"/>
      <w:r w:rsidRPr="00592AC7">
        <w:rPr>
          <w:rFonts w:cs="Courier New"/>
          <w:sz w:val="20"/>
          <w:szCs w:val="20"/>
        </w:rPr>
        <w:t xml:space="preserve">  :</w:t>
      </w:r>
      <w:proofErr w:type="gramEnd"/>
      <w:r w:rsidRPr="00592AC7">
        <w:rPr>
          <w:rFonts w:cs="Courier New"/>
          <w:sz w:val="20"/>
          <w:szCs w:val="20"/>
        </w:rPr>
        <w:t xml:space="preserve"> March 2026</w:t>
      </w:r>
    </w:p>
    <w:p w14:paraId="78AB8F23" w14:textId="689F2FA1" w:rsidR="00A958A5" w:rsidRPr="00592AC7" w:rsidRDefault="00A958A5" w:rsidP="00592AC7">
      <w:pPr>
        <w:spacing w:before="200" w:after="80" w:line="360" w:lineRule="auto"/>
        <w:rPr>
          <w:b/>
          <w:sz w:val="20"/>
          <w:szCs w:val="20"/>
        </w:rPr>
      </w:pPr>
      <w:r w:rsidRPr="00592AC7">
        <w:rPr>
          <w:b/>
          <w:sz w:val="20"/>
          <w:szCs w:val="20"/>
        </w:rPr>
        <w:t>DOCUMENT CONTROL</w:t>
      </w:r>
    </w:p>
    <w:p w14:paraId="2A175EF9" w14:textId="5DA34AC0" w:rsidR="00A958A5" w:rsidRPr="00592AC7" w:rsidRDefault="00A958A5" w:rsidP="00592AC7">
      <w:pPr>
        <w:spacing w:before="200" w:after="80" w:line="360" w:lineRule="auto"/>
        <w:rPr>
          <w:b/>
          <w:sz w:val="20"/>
          <w:szCs w:val="20"/>
        </w:rPr>
      </w:pPr>
      <w:r w:rsidRPr="00592AC7">
        <w:rPr>
          <w:b/>
          <w:sz w:val="20"/>
          <w:szCs w:val="20"/>
        </w:rPr>
        <w:t>TABLE OF CONTENTS</w:t>
      </w:r>
    </w:p>
    <w:p w14:paraId="71B018A2" w14:textId="0BADFE15" w:rsidR="00A958A5" w:rsidRPr="00592AC7" w:rsidRDefault="00A958A5" w:rsidP="00592AC7">
      <w:pPr>
        <w:keepNext/>
        <w:spacing w:before="400" w:after="200" w:line="360" w:lineRule="auto"/>
        <w:rPr>
          <w:b/>
          <w:sz w:val="20"/>
          <w:szCs w:val="20"/>
        </w:rPr>
      </w:pPr>
      <w:r w:rsidRPr="00592AC7">
        <w:rPr>
          <w:b/>
          <w:sz w:val="20"/>
          <w:szCs w:val="20"/>
        </w:rPr>
        <w:lastRenderedPageBreak/>
        <w:t>1.0   Executive Summary</w:t>
      </w:r>
    </w:p>
    <w:p w14:paraId="6EA38407" w14:textId="120CE806" w:rsidR="00A958A5" w:rsidRPr="00592AC7" w:rsidRDefault="00A958A5" w:rsidP="00592AC7">
      <w:pPr>
        <w:keepNext/>
        <w:spacing w:before="400" w:after="200" w:line="360" w:lineRule="auto"/>
        <w:rPr>
          <w:b/>
          <w:sz w:val="20"/>
          <w:szCs w:val="20"/>
        </w:rPr>
      </w:pPr>
      <w:r w:rsidRPr="00592AC7">
        <w:rPr>
          <w:b/>
          <w:sz w:val="20"/>
          <w:szCs w:val="20"/>
        </w:rPr>
        <w:t>2.0   Scope, Constraints, and Platform Declaration</w:t>
      </w:r>
    </w:p>
    <w:p w14:paraId="3E5685CA" w14:textId="18577E50" w:rsidR="00A958A5" w:rsidRPr="00592AC7" w:rsidRDefault="00A958A5" w:rsidP="00592AC7">
      <w:pPr>
        <w:keepNext/>
        <w:spacing w:before="400" w:after="200" w:line="360" w:lineRule="auto"/>
        <w:rPr>
          <w:b/>
          <w:sz w:val="20"/>
          <w:szCs w:val="20"/>
        </w:rPr>
      </w:pPr>
      <w:r w:rsidRPr="00592AC7">
        <w:rPr>
          <w:b/>
          <w:sz w:val="20"/>
          <w:szCs w:val="20"/>
        </w:rPr>
        <w:t>3.0   Architectural Philosophy — Clean Core on S/4HANA Public Cloud</w:t>
      </w:r>
    </w:p>
    <w:p w14:paraId="53928212" w14:textId="3694DAE9" w:rsidR="00A958A5" w:rsidRPr="00592AC7" w:rsidRDefault="00A958A5" w:rsidP="00592AC7">
      <w:pPr>
        <w:keepNext/>
        <w:spacing w:before="400" w:after="200" w:line="360" w:lineRule="auto"/>
        <w:rPr>
          <w:b/>
          <w:sz w:val="20"/>
          <w:szCs w:val="20"/>
        </w:rPr>
      </w:pPr>
      <w:r w:rsidRPr="00592AC7">
        <w:rPr>
          <w:b/>
          <w:sz w:val="20"/>
          <w:szCs w:val="20"/>
        </w:rPr>
        <w:t>4.0   High-Level Solution Architecture</w:t>
      </w:r>
    </w:p>
    <w:p w14:paraId="75D64213" w14:textId="37B1BB0E" w:rsidR="00A958A5" w:rsidRPr="00592AC7" w:rsidRDefault="00A958A5" w:rsidP="00592AC7">
      <w:pPr>
        <w:keepNext/>
        <w:spacing w:before="400" w:after="200" w:line="360" w:lineRule="auto"/>
        <w:rPr>
          <w:b/>
          <w:sz w:val="20"/>
          <w:szCs w:val="20"/>
        </w:rPr>
      </w:pPr>
      <w:r w:rsidRPr="00592AC7">
        <w:rPr>
          <w:b/>
          <w:sz w:val="20"/>
          <w:szCs w:val="20"/>
        </w:rPr>
        <w:t>5.0   Component 1 — Trade Card (Custom Business Object)</w:t>
      </w:r>
    </w:p>
    <w:p w14:paraId="1B2E34EA" w14:textId="56B0B5D2" w:rsidR="00A958A5" w:rsidRPr="00592AC7" w:rsidRDefault="00A958A5" w:rsidP="00592AC7">
      <w:pPr>
        <w:keepNext/>
        <w:spacing w:before="400" w:after="200" w:line="360" w:lineRule="auto"/>
        <w:rPr>
          <w:b/>
          <w:sz w:val="20"/>
          <w:szCs w:val="20"/>
        </w:rPr>
      </w:pPr>
      <w:r w:rsidRPr="00592AC7">
        <w:rPr>
          <w:b/>
          <w:sz w:val="20"/>
          <w:szCs w:val="20"/>
        </w:rPr>
        <w:t>6.0   Component 2 — Trade Finance (Treasury Management)</w:t>
      </w:r>
    </w:p>
    <w:p w14:paraId="206602C6" w14:textId="04852A1E" w:rsidR="00A958A5" w:rsidRPr="00592AC7" w:rsidRDefault="00A958A5" w:rsidP="00592AC7">
      <w:pPr>
        <w:keepNext/>
        <w:spacing w:before="400" w:after="200" w:line="360" w:lineRule="auto"/>
        <w:rPr>
          <w:b/>
          <w:sz w:val="20"/>
          <w:szCs w:val="20"/>
        </w:rPr>
      </w:pPr>
      <w:r w:rsidRPr="00592AC7">
        <w:rPr>
          <w:b/>
          <w:sz w:val="20"/>
          <w:szCs w:val="20"/>
        </w:rPr>
        <w:t>7.0   Component 3 — Trade Operations (Transportation Management)</w:t>
      </w:r>
    </w:p>
    <w:p w14:paraId="32058526" w14:textId="18D1D7DA" w:rsidR="00A958A5" w:rsidRPr="00592AC7" w:rsidRDefault="00A958A5" w:rsidP="00592AC7">
      <w:pPr>
        <w:keepNext/>
        <w:spacing w:before="400" w:after="200" w:line="360" w:lineRule="auto"/>
        <w:rPr>
          <w:b/>
          <w:sz w:val="20"/>
          <w:szCs w:val="20"/>
        </w:rPr>
      </w:pPr>
      <w:r w:rsidRPr="00592AC7">
        <w:rPr>
          <w:b/>
          <w:sz w:val="20"/>
          <w:szCs w:val="20"/>
        </w:rPr>
        <w:t>8.0   Data Flow and Cross-Component Integration</w:t>
      </w:r>
    </w:p>
    <w:p w14:paraId="0901226D" w14:textId="0B9265D9" w:rsidR="00A958A5" w:rsidRPr="00592AC7" w:rsidRDefault="00A958A5" w:rsidP="00592AC7">
      <w:pPr>
        <w:keepNext/>
        <w:spacing w:before="400" w:after="200" w:line="360" w:lineRule="auto"/>
        <w:rPr>
          <w:b/>
          <w:sz w:val="20"/>
          <w:szCs w:val="20"/>
        </w:rPr>
      </w:pPr>
      <w:r w:rsidRPr="00592AC7">
        <w:rPr>
          <w:b/>
          <w:sz w:val="20"/>
          <w:szCs w:val="20"/>
        </w:rPr>
        <w:t>9.0   SAP BTP — Side-by-Side Extensions and Analytics</w:t>
      </w:r>
    </w:p>
    <w:p w14:paraId="3943ABBF" w14:textId="74209A79" w:rsidR="00A958A5" w:rsidRPr="00592AC7" w:rsidRDefault="00A958A5" w:rsidP="00592AC7">
      <w:pPr>
        <w:keepNext/>
        <w:spacing w:before="400" w:after="200" w:line="360" w:lineRule="auto"/>
        <w:rPr>
          <w:b/>
          <w:sz w:val="20"/>
          <w:szCs w:val="20"/>
        </w:rPr>
      </w:pPr>
      <w:proofErr w:type="gramStart"/>
      <w:r w:rsidRPr="00592AC7">
        <w:rPr>
          <w:b/>
          <w:sz w:val="20"/>
          <w:szCs w:val="20"/>
        </w:rPr>
        <w:t>10.0  Authorization</w:t>
      </w:r>
      <w:proofErr w:type="gramEnd"/>
      <w:r w:rsidRPr="00592AC7">
        <w:rPr>
          <w:b/>
          <w:sz w:val="20"/>
          <w:szCs w:val="20"/>
        </w:rPr>
        <w:t xml:space="preserve"> and Access Control</w:t>
      </w:r>
    </w:p>
    <w:p w14:paraId="35554D22" w14:textId="247CEAD1" w:rsidR="00A958A5" w:rsidRPr="00592AC7" w:rsidRDefault="00A958A5" w:rsidP="00592AC7">
      <w:pPr>
        <w:keepNext/>
        <w:spacing w:before="400" w:after="200" w:line="360" w:lineRule="auto"/>
        <w:rPr>
          <w:b/>
          <w:sz w:val="20"/>
          <w:szCs w:val="20"/>
        </w:rPr>
      </w:pPr>
      <w:proofErr w:type="gramStart"/>
      <w:r w:rsidRPr="00592AC7">
        <w:rPr>
          <w:b/>
          <w:sz w:val="20"/>
          <w:szCs w:val="20"/>
        </w:rPr>
        <w:t>11.0  Workflow</w:t>
      </w:r>
      <w:proofErr w:type="gramEnd"/>
      <w:r w:rsidRPr="00592AC7">
        <w:rPr>
          <w:b/>
          <w:sz w:val="20"/>
          <w:szCs w:val="20"/>
        </w:rPr>
        <w:t xml:space="preserve"> and Approval Design</w:t>
      </w:r>
    </w:p>
    <w:p w14:paraId="7CBB51E4" w14:textId="39418A8B" w:rsidR="00A958A5" w:rsidRPr="00592AC7" w:rsidRDefault="00A958A5" w:rsidP="00592AC7">
      <w:pPr>
        <w:keepNext/>
        <w:spacing w:before="400" w:after="200" w:line="360" w:lineRule="auto"/>
        <w:rPr>
          <w:b/>
          <w:sz w:val="20"/>
          <w:szCs w:val="20"/>
        </w:rPr>
      </w:pPr>
      <w:proofErr w:type="gramStart"/>
      <w:r w:rsidRPr="00592AC7">
        <w:rPr>
          <w:b/>
          <w:sz w:val="20"/>
          <w:szCs w:val="20"/>
        </w:rPr>
        <w:t>12.0  Edge</w:t>
      </w:r>
      <w:proofErr w:type="gramEnd"/>
      <w:r w:rsidRPr="00592AC7">
        <w:rPr>
          <w:b/>
          <w:sz w:val="20"/>
          <w:szCs w:val="20"/>
        </w:rPr>
        <w:t xml:space="preserve"> Cases and Resilience Design</w:t>
      </w:r>
    </w:p>
    <w:p w14:paraId="440B3EB5" w14:textId="7E717925" w:rsidR="00A958A5" w:rsidRPr="00592AC7" w:rsidRDefault="00A958A5" w:rsidP="00592AC7">
      <w:pPr>
        <w:keepNext/>
        <w:spacing w:before="400" w:after="200" w:line="360" w:lineRule="auto"/>
        <w:rPr>
          <w:b/>
          <w:sz w:val="20"/>
          <w:szCs w:val="20"/>
        </w:rPr>
      </w:pPr>
      <w:proofErr w:type="gramStart"/>
      <w:r w:rsidRPr="00592AC7">
        <w:rPr>
          <w:b/>
          <w:sz w:val="20"/>
          <w:szCs w:val="20"/>
        </w:rPr>
        <w:t>13.0  Non</w:t>
      </w:r>
      <w:proofErr w:type="gramEnd"/>
      <w:r w:rsidRPr="00592AC7">
        <w:rPr>
          <w:b/>
          <w:sz w:val="20"/>
          <w:szCs w:val="20"/>
        </w:rPr>
        <w:t>-Functional Requirements</w:t>
      </w:r>
    </w:p>
    <w:p w14:paraId="06E560A0" w14:textId="28B88822" w:rsidR="00A958A5" w:rsidRPr="00592AC7" w:rsidRDefault="00A958A5" w:rsidP="00592AC7">
      <w:pPr>
        <w:keepNext/>
        <w:spacing w:before="400" w:after="200" w:line="360" w:lineRule="auto"/>
        <w:rPr>
          <w:b/>
          <w:sz w:val="20"/>
          <w:szCs w:val="20"/>
        </w:rPr>
      </w:pPr>
      <w:proofErr w:type="gramStart"/>
      <w:r w:rsidRPr="00592AC7">
        <w:rPr>
          <w:b/>
          <w:sz w:val="20"/>
          <w:szCs w:val="20"/>
        </w:rPr>
        <w:t>14.0  Glossary</w:t>
      </w:r>
      <w:proofErr w:type="gramEnd"/>
    </w:p>
    <w:p w14:paraId="45183AC5" w14:textId="4D9370CE" w:rsidR="00A958A5" w:rsidRPr="00592AC7" w:rsidRDefault="00A958A5" w:rsidP="00592AC7">
      <w:pPr>
        <w:keepNext/>
        <w:spacing w:before="400" w:after="200" w:line="360" w:lineRule="auto"/>
        <w:rPr>
          <w:b/>
          <w:sz w:val="20"/>
          <w:szCs w:val="20"/>
        </w:rPr>
      </w:pPr>
      <w:r w:rsidRPr="00592AC7">
        <w:rPr>
          <w:b/>
          <w:sz w:val="20"/>
          <w:szCs w:val="20"/>
        </w:rPr>
        <w:t>1.0   EXECUTIVE SUMMARY</w:t>
      </w:r>
    </w:p>
    <w:p w14:paraId="4BB71068" w14:textId="48FD3102" w:rsidR="00A958A5" w:rsidRPr="00592AC7" w:rsidRDefault="00A958A5" w:rsidP="00592AC7">
      <w:pPr>
        <w:spacing w:before="200" w:after="80" w:line="360" w:lineRule="auto"/>
        <w:rPr>
          <w:b/>
          <w:sz w:val="20"/>
          <w:szCs w:val="20"/>
        </w:rPr>
      </w:pPr>
      <w:r w:rsidRPr="00592AC7">
        <w:rPr>
          <w:b/>
          <w:sz w:val="20"/>
          <w:szCs w:val="20"/>
        </w:rPr>
        <w:t>This document establishes the definitive solution architecture for the Ardova</w:t>
      </w:r>
    </w:p>
    <w:p w14:paraId="5D9C3176" w14:textId="2BDDE30C" w:rsidR="00A958A5" w:rsidRPr="00592AC7" w:rsidRDefault="00A958A5" w:rsidP="00592AC7">
      <w:pPr>
        <w:spacing w:after="120" w:line="360" w:lineRule="auto"/>
        <w:rPr>
          <w:sz w:val="20"/>
          <w:szCs w:val="20"/>
        </w:rPr>
      </w:pPr>
      <w:r w:rsidRPr="00592AC7">
        <w:rPr>
          <w:sz w:val="20"/>
          <w:szCs w:val="20"/>
        </w:rPr>
        <w:t>Trade and Supply Management System, implemented entirely on SAP S/4HANA Public</w:t>
      </w:r>
      <w:r w:rsidR="00592AC7">
        <w:rPr>
          <w:sz w:val="20"/>
          <w:szCs w:val="20"/>
        </w:rPr>
        <w:t xml:space="preserve"> </w:t>
      </w:r>
      <w:r w:rsidRPr="00592AC7">
        <w:rPr>
          <w:sz w:val="20"/>
          <w:szCs w:val="20"/>
        </w:rPr>
        <w:t>Cloud Edition. It supersedes all prior architectural drafts and reflects the</w:t>
      </w:r>
      <w:r w:rsidR="00592AC7">
        <w:rPr>
          <w:sz w:val="20"/>
          <w:szCs w:val="20"/>
        </w:rPr>
        <w:t xml:space="preserve"> </w:t>
      </w:r>
      <w:r w:rsidRPr="00592AC7">
        <w:rPr>
          <w:sz w:val="20"/>
          <w:szCs w:val="20"/>
        </w:rPr>
        <w:t xml:space="preserve">decisions reached during the solution design workshops conducted with </w:t>
      </w:r>
      <w:proofErr w:type="spellStart"/>
      <w:r w:rsidRPr="00592AC7">
        <w:rPr>
          <w:sz w:val="20"/>
          <w:szCs w:val="20"/>
        </w:rPr>
        <w:t>Ardova's</w:t>
      </w:r>
      <w:proofErr w:type="spellEnd"/>
      <w:r w:rsidR="00592AC7">
        <w:rPr>
          <w:sz w:val="20"/>
          <w:szCs w:val="20"/>
        </w:rPr>
        <w:t xml:space="preserve"> </w:t>
      </w:r>
      <w:r w:rsidRPr="00592AC7">
        <w:rPr>
          <w:sz w:val="20"/>
          <w:szCs w:val="20"/>
        </w:rPr>
        <w:t>Trading Desk, Trade Finance, and Trade Operations leadership.</w:t>
      </w:r>
    </w:p>
    <w:p w14:paraId="5F97561F" w14:textId="7C8E871F" w:rsidR="00A958A5" w:rsidRPr="00592AC7" w:rsidRDefault="00A958A5" w:rsidP="00592AC7">
      <w:pPr>
        <w:spacing w:after="120" w:line="360" w:lineRule="auto"/>
        <w:rPr>
          <w:bCs/>
          <w:sz w:val="20"/>
          <w:szCs w:val="20"/>
        </w:rPr>
      </w:pPr>
      <w:r w:rsidRPr="00592AC7">
        <w:rPr>
          <w:sz w:val="20"/>
          <w:szCs w:val="20"/>
        </w:rPr>
        <w:lastRenderedPageBreak/>
        <w:t xml:space="preserve">The system addresses a commercially critical gap in </w:t>
      </w:r>
      <w:proofErr w:type="spellStart"/>
      <w:r w:rsidRPr="00592AC7">
        <w:rPr>
          <w:sz w:val="20"/>
          <w:szCs w:val="20"/>
        </w:rPr>
        <w:t>Ardova's</w:t>
      </w:r>
      <w:proofErr w:type="spellEnd"/>
      <w:r w:rsidRPr="00592AC7">
        <w:rPr>
          <w:sz w:val="20"/>
          <w:szCs w:val="20"/>
        </w:rPr>
        <w:t xml:space="preserve"> current operating</w:t>
      </w:r>
      <w:r w:rsidR="00592AC7">
        <w:rPr>
          <w:sz w:val="20"/>
          <w:szCs w:val="20"/>
        </w:rPr>
        <w:t xml:space="preserve"> </w:t>
      </w:r>
      <w:r w:rsidRPr="00592AC7">
        <w:rPr>
          <w:sz w:val="20"/>
          <w:szCs w:val="20"/>
        </w:rPr>
        <w:t>model: the absence of a single, integrated platform that connects the negotiation</w:t>
      </w:r>
      <w:r w:rsidR="00592AC7">
        <w:rPr>
          <w:sz w:val="20"/>
          <w:szCs w:val="20"/>
        </w:rPr>
        <w:t xml:space="preserve"> </w:t>
      </w:r>
      <w:r w:rsidRPr="00592AC7">
        <w:rPr>
          <w:bCs/>
          <w:sz w:val="20"/>
          <w:szCs w:val="20"/>
        </w:rPr>
        <w:t>of petroleum cargo contracts with the financial instruments that fund those</w:t>
      </w:r>
      <w:r w:rsidR="00592AC7">
        <w:rPr>
          <w:bCs/>
          <w:sz w:val="20"/>
          <w:szCs w:val="20"/>
        </w:rPr>
        <w:t xml:space="preserve"> </w:t>
      </w:r>
      <w:r w:rsidRPr="00592AC7">
        <w:rPr>
          <w:sz w:val="20"/>
          <w:szCs w:val="20"/>
        </w:rPr>
        <w:t>contracts and the logistics operations that deliver them. Today, these three</w:t>
      </w:r>
    </w:p>
    <w:p w14:paraId="2E572DAA" w14:textId="4C69BD37" w:rsidR="00A958A5" w:rsidRPr="00592AC7" w:rsidRDefault="00A958A5" w:rsidP="00592AC7">
      <w:pPr>
        <w:spacing w:after="120" w:line="360" w:lineRule="auto"/>
        <w:rPr>
          <w:bCs/>
          <w:sz w:val="20"/>
          <w:szCs w:val="20"/>
        </w:rPr>
      </w:pPr>
      <w:r w:rsidRPr="00592AC7">
        <w:rPr>
          <w:sz w:val="20"/>
          <w:szCs w:val="20"/>
        </w:rPr>
        <w:t>functions operate with significant information latency between them — a condition</w:t>
      </w:r>
      <w:r w:rsidR="00592AC7">
        <w:rPr>
          <w:sz w:val="20"/>
          <w:szCs w:val="20"/>
        </w:rPr>
        <w:t xml:space="preserve"> </w:t>
      </w:r>
      <w:r w:rsidRPr="00592AC7">
        <w:rPr>
          <w:sz w:val="20"/>
          <w:szCs w:val="20"/>
        </w:rPr>
        <w:t>that introduces pricing risk, operational delays, and an inability to monitor</w:t>
      </w:r>
      <w:r w:rsidR="00592AC7">
        <w:rPr>
          <w:sz w:val="20"/>
          <w:szCs w:val="20"/>
        </w:rPr>
        <w:t xml:space="preserve"> </w:t>
      </w:r>
      <w:r w:rsidRPr="00592AC7">
        <w:rPr>
          <w:sz w:val="20"/>
          <w:szCs w:val="20"/>
        </w:rPr>
        <w:t>the company's real-time trading position with any degree of confidence.</w:t>
      </w:r>
      <w:r w:rsidR="00592AC7">
        <w:rPr>
          <w:sz w:val="20"/>
          <w:szCs w:val="20"/>
        </w:rPr>
        <w:t xml:space="preserve"> </w:t>
      </w:r>
      <w:r w:rsidRPr="00592AC7">
        <w:rPr>
          <w:bCs/>
          <w:sz w:val="20"/>
          <w:szCs w:val="20"/>
        </w:rPr>
        <w:t>The architecture adopted here is built around three purposefully designed</w:t>
      </w:r>
      <w:r w:rsidR="00592AC7">
        <w:rPr>
          <w:bCs/>
          <w:sz w:val="20"/>
          <w:szCs w:val="20"/>
        </w:rPr>
        <w:t xml:space="preserve"> </w:t>
      </w:r>
      <w:r w:rsidRPr="00592AC7">
        <w:rPr>
          <w:sz w:val="20"/>
          <w:szCs w:val="20"/>
        </w:rPr>
        <w:t>components, each mapped to an existing or extensible capability within</w:t>
      </w:r>
    </w:p>
    <w:p w14:paraId="596FE57E" w14:textId="34C3E845" w:rsidR="00A958A5" w:rsidRPr="00592AC7" w:rsidRDefault="00A958A5" w:rsidP="00592AC7">
      <w:pPr>
        <w:spacing w:after="120" w:line="360" w:lineRule="auto"/>
        <w:rPr>
          <w:sz w:val="20"/>
          <w:szCs w:val="20"/>
        </w:rPr>
      </w:pPr>
      <w:r w:rsidRPr="00592AC7">
        <w:rPr>
          <w:sz w:val="20"/>
          <w:szCs w:val="20"/>
        </w:rPr>
        <w:t>S/4HANA Public Cloud:</w:t>
      </w:r>
    </w:p>
    <w:p w14:paraId="610C25C7" w14:textId="24249D1A" w:rsidR="00A958A5" w:rsidRPr="00592AC7" w:rsidRDefault="00A958A5" w:rsidP="00592AC7">
      <w:pPr>
        <w:spacing w:after="20" w:line="360" w:lineRule="auto"/>
        <w:rPr>
          <w:rFonts w:cs="Courier New"/>
          <w:sz w:val="20"/>
          <w:szCs w:val="20"/>
        </w:rPr>
      </w:pPr>
      <w:r w:rsidRPr="00592AC7">
        <w:rPr>
          <w:rFonts w:cs="Courier New"/>
          <w:sz w:val="20"/>
          <w:szCs w:val="20"/>
        </w:rPr>
        <w:t>(</w:t>
      </w:r>
      <w:proofErr w:type="spellStart"/>
      <w:r w:rsidRPr="00592AC7">
        <w:rPr>
          <w:rFonts w:cs="Courier New"/>
          <w:sz w:val="20"/>
          <w:szCs w:val="20"/>
        </w:rPr>
        <w:t>i</w:t>
      </w:r>
      <w:proofErr w:type="spellEnd"/>
      <w:r w:rsidRPr="00592AC7">
        <w:rPr>
          <w:rFonts w:cs="Courier New"/>
          <w:sz w:val="20"/>
          <w:szCs w:val="20"/>
        </w:rPr>
        <w:t>)   A Custom Business Object, referred to throughout this document as the</w:t>
      </w:r>
      <w:r w:rsidR="00592AC7">
        <w:rPr>
          <w:rFonts w:cs="Courier New"/>
          <w:sz w:val="20"/>
          <w:szCs w:val="20"/>
        </w:rPr>
        <w:t xml:space="preserve"> </w:t>
      </w:r>
      <w:r w:rsidRPr="00592AC7">
        <w:rPr>
          <w:rFonts w:cs="Courier New"/>
          <w:sz w:val="20"/>
          <w:szCs w:val="20"/>
        </w:rPr>
        <w:t>Trade Card, serves as the master record for every trade transaction.</w:t>
      </w:r>
    </w:p>
    <w:p w14:paraId="7488F0A3" w14:textId="7788B1B0" w:rsidR="00A958A5" w:rsidRPr="00592AC7" w:rsidRDefault="00A958A5" w:rsidP="00592AC7">
      <w:pPr>
        <w:spacing w:before="200" w:after="80" w:line="360" w:lineRule="auto"/>
        <w:rPr>
          <w:bCs/>
          <w:sz w:val="20"/>
          <w:szCs w:val="20"/>
        </w:rPr>
      </w:pPr>
      <w:r w:rsidRPr="00592AC7">
        <w:rPr>
          <w:bCs/>
          <w:sz w:val="20"/>
          <w:szCs w:val="20"/>
        </w:rPr>
        <w:t>It is created at the moment a contract is agreed at the Trading Desk</w:t>
      </w:r>
      <w:r w:rsidR="00592AC7">
        <w:rPr>
          <w:bCs/>
          <w:sz w:val="20"/>
          <w:szCs w:val="20"/>
        </w:rPr>
        <w:t xml:space="preserve"> </w:t>
      </w:r>
      <w:r w:rsidRPr="00592AC7">
        <w:rPr>
          <w:rFonts w:cs="Courier New"/>
          <w:sz w:val="20"/>
          <w:szCs w:val="20"/>
        </w:rPr>
        <w:t>and assigned a unique transaction identifier in the format PM/YYYY/NNN.</w:t>
      </w:r>
    </w:p>
    <w:p w14:paraId="0C2A3A4A" w14:textId="4B0AEDBE" w:rsidR="00A958A5" w:rsidRPr="00592AC7" w:rsidRDefault="00A958A5" w:rsidP="00592AC7">
      <w:pPr>
        <w:spacing w:after="20" w:line="360" w:lineRule="auto"/>
        <w:rPr>
          <w:rFonts w:cs="Courier New"/>
          <w:sz w:val="20"/>
          <w:szCs w:val="20"/>
        </w:rPr>
      </w:pPr>
      <w:r w:rsidRPr="00592AC7">
        <w:rPr>
          <w:rFonts w:cs="Courier New"/>
          <w:sz w:val="20"/>
          <w:szCs w:val="20"/>
        </w:rPr>
        <w:t>This identifier becomes the common reference across all three components.</w:t>
      </w:r>
    </w:p>
    <w:p w14:paraId="270406CB" w14:textId="4C69CC39" w:rsidR="00A958A5" w:rsidRPr="00592AC7" w:rsidRDefault="00A958A5" w:rsidP="00592AC7">
      <w:pPr>
        <w:spacing w:after="120" w:line="360" w:lineRule="auto"/>
        <w:rPr>
          <w:sz w:val="20"/>
          <w:szCs w:val="20"/>
        </w:rPr>
      </w:pPr>
      <w:r w:rsidRPr="00592AC7">
        <w:rPr>
          <w:sz w:val="20"/>
          <w:szCs w:val="20"/>
        </w:rPr>
        <w:t>(ii)  The Treasury Management module, native to S/4HANA Public Cloud, is</w:t>
      </w:r>
      <w:r w:rsidR="00592AC7">
        <w:rPr>
          <w:sz w:val="20"/>
          <w:szCs w:val="20"/>
        </w:rPr>
        <w:t xml:space="preserve"> </w:t>
      </w:r>
      <w:r w:rsidRPr="00592AC7">
        <w:rPr>
          <w:rFonts w:cs="Courier New"/>
          <w:sz w:val="20"/>
          <w:szCs w:val="20"/>
        </w:rPr>
        <w:t>configured and extended to handle all Trade Finance activities — from</w:t>
      </w:r>
      <w:r w:rsidR="00592AC7">
        <w:rPr>
          <w:sz w:val="20"/>
          <w:szCs w:val="20"/>
        </w:rPr>
        <w:t xml:space="preserve"> </w:t>
      </w:r>
      <w:r w:rsidRPr="00592AC7">
        <w:rPr>
          <w:rFonts w:cs="Courier New"/>
          <w:sz w:val="20"/>
          <w:szCs w:val="20"/>
        </w:rPr>
        <w:t>Form M application through to Letter of Credit issuance, Bills for</w:t>
      </w:r>
      <w:r w:rsidR="00592AC7">
        <w:rPr>
          <w:sz w:val="20"/>
          <w:szCs w:val="20"/>
        </w:rPr>
        <w:t xml:space="preserve"> </w:t>
      </w:r>
      <w:r w:rsidRPr="00592AC7">
        <w:rPr>
          <w:rFonts w:cs="Courier New"/>
          <w:sz w:val="20"/>
          <w:szCs w:val="20"/>
        </w:rPr>
        <w:t>Collection, Bank Guarantee management, and cargo insurance documentation.</w:t>
      </w:r>
    </w:p>
    <w:p w14:paraId="492DE8C2" w14:textId="6E15E4E6" w:rsidR="00A958A5" w:rsidRPr="00592AC7" w:rsidRDefault="00A958A5" w:rsidP="00592AC7">
      <w:pPr>
        <w:spacing w:after="20" w:line="360" w:lineRule="auto"/>
        <w:rPr>
          <w:rFonts w:cs="Courier New"/>
          <w:sz w:val="20"/>
          <w:szCs w:val="20"/>
        </w:rPr>
      </w:pPr>
      <w:r w:rsidRPr="00592AC7">
        <w:rPr>
          <w:rFonts w:cs="Courier New"/>
          <w:sz w:val="20"/>
          <w:szCs w:val="20"/>
        </w:rPr>
        <w:t>Users access Trade Finance by entering the Trade Card ID, which</w:t>
      </w:r>
      <w:r w:rsidR="00592AC7">
        <w:rPr>
          <w:rFonts w:cs="Courier New"/>
          <w:sz w:val="20"/>
          <w:szCs w:val="20"/>
        </w:rPr>
        <w:t xml:space="preserve"> </w:t>
      </w:r>
      <w:r w:rsidRPr="00592AC7">
        <w:rPr>
          <w:rFonts w:cs="Courier New"/>
          <w:sz w:val="20"/>
          <w:szCs w:val="20"/>
        </w:rPr>
        <w:t>immediately surfaces the relevant contract data without re-entry.</w:t>
      </w:r>
    </w:p>
    <w:p w14:paraId="47D46E70" w14:textId="2D44A94A" w:rsidR="00A958A5" w:rsidRPr="00592AC7" w:rsidRDefault="00A958A5" w:rsidP="00592AC7">
      <w:pPr>
        <w:spacing w:after="120" w:line="360" w:lineRule="auto"/>
        <w:rPr>
          <w:sz w:val="20"/>
          <w:szCs w:val="20"/>
        </w:rPr>
      </w:pPr>
      <w:r w:rsidRPr="00592AC7">
        <w:rPr>
          <w:sz w:val="20"/>
          <w:szCs w:val="20"/>
        </w:rPr>
        <w:t>(iii) The Transportation Management module, equally native to S/4HANA Public</w:t>
      </w:r>
      <w:r w:rsidR="00592AC7">
        <w:rPr>
          <w:sz w:val="20"/>
          <w:szCs w:val="20"/>
        </w:rPr>
        <w:t xml:space="preserve"> </w:t>
      </w:r>
      <w:r w:rsidRPr="00592AC7">
        <w:rPr>
          <w:rFonts w:cs="Courier New"/>
          <w:sz w:val="20"/>
          <w:szCs w:val="20"/>
        </w:rPr>
        <w:t>Cloud, is configured and extended to manage Trade Operations — covering</w:t>
      </w:r>
      <w:r w:rsidR="00592AC7">
        <w:rPr>
          <w:sz w:val="20"/>
          <w:szCs w:val="20"/>
        </w:rPr>
        <w:t xml:space="preserve"> </w:t>
      </w:r>
      <w:r w:rsidRPr="00592AC7">
        <w:rPr>
          <w:rFonts w:cs="Courier New"/>
          <w:sz w:val="20"/>
          <w:szCs w:val="20"/>
        </w:rPr>
        <w:t>vessel deployment, cargo movement, service provider coordination,</w:t>
      </w:r>
      <w:r w:rsidR="00592AC7">
        <w:rPr>
          <w:sz w:val="20"/>
          <w:szCs w:val="20"/>
        </w:rPr>
        <w:t xml:space="preserve"> </w:t>
      </w:r>
      <w:r w:rsidRPr="00592AC7">
        <w:rPr>
          <w:rFonts w:cs="Courier New"/>
          <w:sz w:val="20"/>
          <w:szCs w:val="20"/>
        </w:rPr>
        <w:t>regulatory notifications, multi-point volume capture, and a real-time</w:t>
      </w:r>
      <w:r w:rsidR="00592AC7">
        <w:rPr>
          <w:sz w:val="20"/>
          <w:szCs w:val="20"/>
        </w:rPr>
        <w:t xml:space="preserve"> </w:t>
      </w:r>
      <w:r w:rsidRPr="00592AC7">
        <w:rPr>
          <w:rFonts w:cs="Courier New"/>
          <w:sz w:val="20"/>
          <w:szCs w:val="20"/>
        </w:rPr>
        <w:t>view of the trading position for each active transaction.</w:t>
      </w:r>
    </w:p>
    <w:p w14:paraId="660E2B11" w14:textId="6421DD46" w:rsidR="00A958A5" w:rsidRPr="00592AC7" w:rsidRDefault="00A958A5" w:rsidP="00592AC7">
      <w:pPr>
        <w:spacing w:after="120" w:line="360" w:lineRule="auto"/>
        <w:rPr>
          <w:bCs/>
          <w:sz w:val="20"/>
          <w:szCs w:val="20"/>
        </w:rPr>
      </w:pPr>
      <w:r w:rsidRPr="00592AC7">
        <w:rPr>
          <w:sz w:val="20"/>
          <w:szCs w:val="20"/>
        </w:rPr>
        <w:t>The system is designed in strict alignment with SAP's Clean Core principle</w:t>
      </w:r>
      <w:r w:rsidR="00592AC7">
        <w:rPr>
          <w:sz w:val="20"/>
          <w:szCs w:val="20"/>
        </w:rPr>
        <w:t xml:space="preserve"> </w:t>
      </w:r>
      <w:r w:rsidRPr="00592AC7">
        <w:rPr>
          <w:bCs/>
          <w:sz w:val="20"/>
          <w:szCs w:val="20"/>
        </w:rPr>
        <w:t>meaning all extensions are implemented through the designated extensibility</w:t>
      </w:r>
      <w:r w:rsidR="00592AC7">
        <w:rPr>
          <w:bCs/>
          <w:sz w:val="20"/>
          <w:szCs w:val="20"/>
        </w:rPr>
        <w:t xml:space="preserve"> </w:t>
      </w:r>
      <w:r w:rsidRPr="00592AC7">
        <w:rPr>
          <w:sz w:val="20"/>
          <w:szCs w:val="20"/>
        </w:rPr>
        <w:t>channels provided by S/4HANA Public Cloud — Key User Extensibility for field</w:t>
      </w:r>
      <w:r w:rsidR="00592AC7">
        <w:rPr>
          <w:bCs/>
          <w:sz w:val="20"/>
          <w:szCs w:val="20"/>
        </w:rPr>
        <w:t xml:space="preserve"> </w:t>
      </w:r>
      <w:r w:rsidRPr="00592AC7">
        <w:rPr>
          <w:sz w:val="20"/>
          <w:szCs w:val="20"/>
        </w:rPr>
        <w:t>and logic additions to standard objects, and SAP Business Technology Platform</w:t>
      </w:r>
      <w:r w:rsidR="00592AC7">
        <w:rPr>
          <w:bCs/>
          <w:sz w:val="20"/>
          <w:szCs w:val="20"/>
        </w:rPr>
        <w:t xml:space="preserve"> </w:t>
      </w:r>
      <w:r w:rsidRPr="00592AC7">
        <w:rPr>
          <w:sz w:val="20"/>
          <w:szCs w:val="20"/>
        </w:rPr>
        <w:t>(BTP) for analytics, workflow automation, and any capability that sits outside</w:t>
      </w:r>
    </w:p>
    <w:p w14:paraId="5D7669EF" w14:textId="22CAE492" w:rsidR="00A958A5" w:rsidRPr="00592AC7" w:rsidRDefault="00A958A5" w:rsidP="00592AC7">
      <w:pPr>
        <w:spacing w:after="120" w:line="360" w:lineRule="auto"/>
        <w:rPr>
          <w:sz w:val="20"/>
          <w:szCs w:val="20"/>
        </w:rPr>
      </w:pPr>
      <w:r w:rsidRPr="00592AC7">
        <w:rPr>
          <w:sz w:val="20"/>
          <w:szCs w:val="20"/>
        </w:rPr>
        <w:t>the core system. No modifications are made to standard SAP code.</w:t>
      </w:r>
    </w:p>
    <w:p w14:paraId="52F582D8" w14:textId="2FA9827E" w:rsidR="00A958A5" w:rsidRPr="00592AC7" w:rsidRDefault="00A958A5" w:rsidP="00592AC7">
      <w:pPr>
        <w:keepNext/>
        <w:spacing w:before="400" w:after="200" w:line="360" w:lineRule="auto"/>
        <w:rPr>
          <w:b/>
          <w:sz w:val="20"/>
          <w:szCs w:val="20"/>
        </w:rPr>
      </w:pPr>
      <w:r w:rsidRPr="00592AC7">
        <w:rPr>
          <w:b/>
          <w:sz w:val="20"/>
          <w:szCs w:val="20"/>
        </w:rPr>
        <w:t>2.0   SCOPE, CONSTRAINTS, AND PLATFORM DECLARATION</w:t>
      </w:r>
    </w:p>
    <w:p w14:paraId="3A9DF849" w14:textId="594ADAF0" w:rsidR="00A958A5" w:rsidRPr="00592AC7" w:rsidRDefault="00A958A5" w:rsidP="00592AC7">
      <w:pPr>
        <w:keepNext/>
        <w:spacing w:before="280" w:after="100" w:line="360" w:lineRule="auto"/>
        <w:rPr>
          <w:b/>
          <w:sz w:val="20"/>
          <w:szCs w:val="20"/>
        </w:rPr>
      </w:pPr>
      <w:r w:rsidRPr="00592AC7">
        <w:rPr>
          <w:b/>
          <w:sz w:val="20"/>
          <w:szCs w:val="20"/>
        </w:rPr>
        <w:t>2.1   Platform Declaration</w:t>
      </w:r>
    </w:p>
    <w:p w14:paraId="176B75A8" w14:textId="37BAFDAB" w:rsidR="00A958A5" w:rsidRPr="00592AC7" w:rsidRDefault="00A958A5" w:rsidP="00592AC7">
      <w:pPr>
        <w:spacing w:after="120" w:line="360" w:lineRule="auto"/>
        <w:rPr>
          <w:sz w:val="20"/>
          <w:szCs w:val="20"/>
        </w:rPr>
      </w:pPr>
      <w:r w:rsidRPr="00592AC7">
        <w:rPr>
          <w:sz w:val="20"/>
          <w:szCs w:val="20"/>
        </w:rPr>
        <w:t>This document applies exclusively to SAP S/4HANA Public Cloud Edition.</w:t>
      </w:r>
      <w:r w:rsidR="00592AC7">
        <w:rPr>
          <w:sz w:val="20"/>
          <w:szCs w:val="20"/>
        </w:rPr>
        <w:t xml:space="preserve"> </w:t>
      </w:r>
      <w:r w:rsidRPr="00592AC7">
        <w:rPr>
          <w:sz w:val="20"/>
          <w:szCs w:val="20"/>
        </w:rPr>
        <w:t>All architectural decisions, configuration approaches, extensibility mechanisms,</w:t>
      </w:r>
      <w:r w:rsidR="00592AC7">
        <w:rPr>
          <w:sz w:val="20"/>
          <w:szCs w:val="20"/>
        </w:rPr>
        <w:t xml:space="preserve"> </w:t>
      </w:r>
      <w:r w:rsidRPr="00592AC7">
        <w:rPr>
          <w:bCs/>
          <w:sz w:val="20"/>
          <w:szCs w:val="20"/>
        </w:rPr>
        <w:t>and integration patterns described herein are valid for and restricted to the</w:t>
      </w:r>
      <w:r w:rsidR="00592AC7">
        <w:rPr>
          <w:bCs/>
          <w:sz w:val="20"/>
          <w:szCs w:val="20"/>
        </w:rPr>
        <w:t xml:space="preserve"> </w:t>
      </w:r>
      <w:r w:rsidRPr="00592AC7">
        <w:rPr>
          <w:sz w:val="20"/>
          <w:szCs w:val="20"/>
        </w:rPr>
        <w:t xml:space="preserve">Public Cloud edition of S/4HANA. </w:t>
      </w:r>
    </w:p>
    <w:p w14:paraId="19263C50" w14:textId="6AE48022" w:rsidR="00A958A5" w:rsidRPr="00592AC7" w:rsidRDefault="00A958A5" w:rsidP="00592AC7">
      <w:pPr>
        <w:spacing w:after="120" w:line="360" w:lineRule="auto"/>
        <w:rPr>
          <w:sz w:val="20"/>
          <w:szCs w:val="20"/>
        </w:rPr>
      </w:pPr>
      <w:r w:rsidRPr="00592AC7">
        <w:rPr>
          <w:sz w:val="20"/>
          <w:szCs w:val="20"/>
        </w:rPr>
        <w:lastRenderedPageBreak/>
        <w:t>The distinction matters for the following reasons:</w:t>
      </w:r>
    </w:p>
    <w:p w14:paraId="652D4979" w14:textId="13075DD2" w:rsidR="00A958A5" w:rsidRPr="000561D2" w:rsidRDefault="00A958A5" w:rsidP="000561D2">
      <w:pPr>
        <w:spacing w:after="60" w:line="360" w:lineRule="auto"/>
        <w:ind w:left="280"/>
        <w:rPr>
          <w:sz w:val="20"/>
          <w:szCs w:val="20"/>
        </w:rPr>
      </w:pPr>
      <w:r w:rsidRPr="00592AC7">
        <w:rPr>
          <w:sz w:val="20"/>
          <w:szCs w:val="20"/>
        </w:rPr>
        <w:t xml:space="preserve">    - S/4HANA Public Cloud enforces a strictly managed extensibility model.</w:t>
      </w:r>
      <w:r w:rsidR="00592AC7">
        <w:rPr>
          <w:sz w:val="20"/>
          <w:szCs w:val="20"/>
        </w:rPr>
        <w:t xml:space="preserve"> </w:t>
      </w:r>
      <w:r w:rsidRPr="00592AC7">
        <w:rPr>
          <w:rFonts w:cs="Courier New"/>
          <w:sz w:val="20"/>
          <w:szCs w:val="20"/>
        </w:rPr>
        <w:t>Customers extend the</w:t>
      </w:r>
      <w:r w:rsidR="000561D2">
        <w:rPr>
          <w:rFonts w:cs="Courier New"/>
          <w:sz w:val="20"/>
          <w:szCs w:val="20"/>
        </w:rPr>
        <w:t xml:space="preserve"> </w:t>
      </w:r>
      <w:r w:rsidRPr="00592AC7">
        <w:rPr>
          <w:rFonts w:cs="Courier New"/>
          <w:sz w:val="20"/>
          <w:szCs w:val="20"/>
        </w:rPr>
        <w:t>system through approved channels only: the Custom</w:t>
      </w:r>
      <w:r w:rsidR="000561D2">
        <w:rPr>
          <w:sz w:val="20"/>
          <w:szCs w:val="20"/>
        </w:rPr>
        <w:t xml:space="preserve"> </w:t>
      </w:r>
      <w:r w:rsidRPr="00592AC7">
        <w:rPr>
          <w:rFonts w:cs="Courier New"/>
          <w:sz w:val="20"/>
          <w:szCs w:val="20"/>
        </w:rPr>
        <w:t>Business Objects application, the Custom Fields and Logic application,</w:t>
      </w:r>
      <w:r w:rsidR="000561D2">
        <w:rPr>
          <w:sz w:val="20"/>
          <w:szCs w:val="20"/>
        </w:rPr>
        <w:t xml:space="preserve"> </w:t>
      </w:r>
      <w:r w:rsidRPr="00592AC7">
        <w:rPr>
          <w:rFonts w:cs="Courier New"/>
          <w:sz w:val="20"/>
          <w:szCs w:val="20"/>
        </w:rPr>
        <w:t>and side-by-side extensions on SAP BTP. Direct modification of SAP</w:t>
      </w:r>
    </w:p>
    <w:p w14:paraId="535506A0" w14:textId="494849ED" w:rsidR="00A958A5" w:rsidRPr="00592AC7" w:rsidRDefault="00A958A5" w:rsidP="000561D2">
      <w:pPr>
        <w:spacing w:after="20" w:line="360" w:lineRule="auto"/>
        <w:ind w:left="280"/>
        <w:rPr>
          <w:rFonts w:cs="Courier New"/>
          <w:sz w:val="20"/>
          <w:szCs w:val="20"/>
        </w:rPr>
      </w:pPr>
      <w:r w:rsidRPr="00592AC7">
        <w:rPr>
          <w:rFonts w:cs="Courier New"/>
          <w:sz w:val="20"/>
          <w:szCs w:val="20"/>
        </w:rPr>
        <w:t>standard objects, programs, or database structures is neither permitted</w:t>
      </w:r>
      <w:r w:rsidR="000561D2">
        <w:rPr>
          <w:rFonts w:cs="Courier New"/>
          <w:sz w:val="20"/>
          <w:szCs w:val="20"/>
        </w:rPr>
        <w:t xml:space="preserve"> </w:t>
      </w:r>
      <w:r w:rsidRPr="00592AC7">
        <w:rPr>
          <w:rFonts w:cs="Courier New"/>
          <w:sz w:val="20"/>
          <w:szCs w:val="20"/>
        </w:rPr>
        <w:t>nor possible in the Public Cloud edition.</w:t>
      </w:r>
    </w:p>
    <w:p w14:paraId="72A44557" w14:textId="3D87D868" w:rsidR="00A958A5" w:rsidRPr="000561D2" w:rsidRDefault="00A958A5" w:rsidP="000561D2">
      <w:pPr>
        <w:spacing w:after="60" w:line="360" w:lineRule="auto"/>
        <w:ind w:left="280"/>
        <w:rPr>
          <w:sz w:val="20"/>
          <w:szCs w:val="20"/>
        </w:rPr>
      </w:pPr>
      <w:r w:rsidRPr="00592AC7">
        <w:rPr>
          <w:sz w:val="20"/>
          <w:szCs w:val="20"/>
        </w:rPr>
        <w:t xml:space="preserve">    - System configuration in S/4HANA Public Cloud is performed through</w:t>
      </w:r>
      <w:r w:rsidR="000561D2">
        <w:rPr>
          <w:sz w:val="20"/>
          <w:szCs w:val="20"/>
        </w:rPr>
        <w:t xml:space="preserve"> </w:t>
      </w:r>
      <w:r w:rsidRPr="00592AC7">
        <w:rPr>
          <w:rFonts w:cs="Courier New"/>
          <w:sz w:val="20"/>
          <w:szCs w:val="20"/>
        </w:rPr>
        <w:t>Fiori-based configuration applications accessed within the system,</w:t>
      </w:r>
      <w:r w:rsidR="000561D2">
        <w:rPr>
          <w:sz w:val="20"/>
          <w:szCs w:val="20"/>
        </w:rPr>
        <w:t xml:space="preserve"> </w:t>
      </w:r>
      <w:r w:rsidRPr="00592AC7">
        <w:rPr>
          <w:rFonts w:cs="Courier New"/>
          <w:sz w:val="20"/>
          <w:szCs w:val="20"/>
        </w:rPr>
        <w:t>primarily through the "Configure Your Solution" application and the</w:t>
      </w:r>
      <w:r w:rsidR="000561D2">
        <w:rPr>
          <w:sz w:val="20"/>
          <w:szCs w:val="20"/>
        </w:rPr>
        <w:t xml:space="preserve"> </w:t>
      </w:r>
      <w:r w:rsidRPr="00592AC7">
        <w:rPr>
          <w:rFonts w:cs="Courier New"/>
          <w:sz w:val="20"/>
          <w:szCs w:val="20"/>
        </w:rPr>
        <w:t>relevant module setup apps. There is no direct access to the traditional</w:t>
      </w:r>
      <w:r w:rsidR="000561D2">
        <w:rPr>
          <w:sz w:val="20"/>
          <w:szCs w:val="20"/>
        </w:rPr>
        <w:t xml:space="preserve"> </w:t>
      </w:r>
      <w:r w:rsidRPr="00592AC7">
        <w:rPr>
          <w:rFonts w:cs="Courier New"/>
          <w:sz w:val="20"/>
          <w:szCs w:val="20"/>
        </w:rPr>
        <w:t xml:space="preserve">ABAP </w:t>
      </w:r>
      <w:r w:rsidR="000561D2" w:rsidRPr="00592AC7">
        <w:rPr>
          <w:rFonts w:cs="Courier New"/>
          <w:sz w:val="20"/>
          <w:szCs w:val="20"/>
        </w:rPr>
        <w:t>customizing</w:t>
      </w:r>
      <w:r w:rsidRPr="00592AC7">
        <w:rPr>
          <w:rFonts w:cs="Courier New"/>
          <w:sz w:val="20"/>
          <w:szCs w:val="20"/>
        </w:rPr>
        <w:t xml:space="preserve"> environment (IMG) as an open development tool.</w:t>
      </w:r>
    </w:p>
    <w:p w14:paraId="6C9C31BF" w14:textId="2C415E35" w:rsidR="00A958A5" w:rsidRPr="000561D2" w:rsidRDefault="00A958A5" w:rsidP="000561D2">
      <w:pPr>
        <w:spacing w:after="60" w:line="360" w:lineRule="auto"/>
        <w:ind w:left="280"/>
        <w:rPr>
          <w:sz w:val="20"/>
          <w:szCs w:val="20"/>
        </w:rPr>
      </w:pPr>
      <w:r w:rsidRPr="00592AC7">
        <w:rPr>
          <w:sz w:val="20"/>
          <w:szCs w:val="20"/>
        </w:rPr>
        <w:t xml:space="preserve">    - All custom user interfaces are built as SAPUI5 applications deployed on</w:t>
      </w:r>
      <w:r w:rsidR="000561D2">
        <w:rPr>
          <w:sz w:val="20"/>
          <w:szCs w:val="20"/>
        </w:rPr>
        <w:t xml:space="preserve"> </w:t>
      </w:r>
      <w:r w:rsidRPr="00592AC7">
        <w:rPr>
          <w:rFonts w:cs="Courier New"/>
          <w:sz w:val="20"/>
          <w:szCs w:val="20"/>
        </w:rPr>
        <w:t>SAP BTP Cloud Foundry, consuming OData services exposed by the S/4HANA</w:t>
      </w:r>
      <w:r w:rsidR="000561D2">
        <w:rPr>
          <w:sz w:val="20"/>
          <w:szCs w:val="20"/>
        </w:rPr>
        <w:t xml:space="preserve"> </w:t>
      </w:r>
      <w:r w:rsidRPr="00592AC7">
        <w:rPr>
          <w:rFonts w:cs="Courier New"/>
          <w:sz w:val="20"/>
          <w:szCs w:val="20"/>
        </w:rPr>
        <w:t>system. They are not developed as additions to the core system itself.</w:t>
      </w:r>
    </w:p>
    <w:p w14:paraId="3F5A675F" w14:textId="277105D2" w:rsidR="00A958A5" w:rsidRPr="000561D2" w:rsidRDefault="00A958A5" w:rsidP="000561D2">
      <w:pPr>
        <w:spacing w:after="60" w:line="360" w:lineRule="auto"/>
        <w:ind w:left="280"/>
        <w:rPr>
          <w:sz w:val="20"/>
          <w:szCs w:val="20"/>
        </w:rPr>
      </w:pPr>
      <w:r w:rsidRPr="00592AC7">
        <w:rPr>
          <w:sz w:val="20"/>
          <w:szCs w:val="20"/>
        </w:rPr>
        <w:t xml:space="preserve">    - Workflow and business process automation is handled through SAP Build</w:t>
      </w:r>
      <w:r w:rsidR="000561D2">
        <w:rPr>
          <w:sz w:val="20"/>
          <w:szCs w:val="20"/>
        </w:rPr>
        <w:t xml:space="preserve"> </w:t>
      </w:r>
      <w:r w:rsidRPr="00592AC7">
        <w:rPr>
          <w:rFonts w:cs="Courier New"/>
          <w:sz w:val="20"/>
          <w:szCs w:val="20"/>
        </w:rPr>
        <w:t>Process Automation on BTP — not through any classical SAP workflow engine.</w:t>
      </w:r>
    </w:p>
    <w:p w14:paraId="00115268" w14:textId="33931D13" w:rsidR="00A958A5" w:rsidRPr="00592AC7" w:rsidRDefault="00A958A5" w:rsidP="00592AC7">
      <w:pPr>
        <w:keepNext/>
        <w:spacing w:before="400" w:after="200" w:line="360" w:lineRule="auto"/>
        <w:rPr>
          <w:b/>
          <w:sz w:val="20"/>
          <w:szCs w:val="20"/>
        </w:rPr>
      </w:pPr>
      <w:r w:rsidRPr="00592AC7">
        <w:rPr>
          <w:b/>
          <w:sz w:val="20"/>
          <w:szCs w:val="20"/>
        </w:rPr>
        <w:t>3.0   ARCHITECTURAL PHILOSOPHY — CLEAN CORE ON S/4HANA PUBLIC CLOUD</w:t>
      </w:r>
    </w:p>
    <w:p w14:paraId="7FCCA301" w14:textId="68965EEA" w:rsidR="00A958A5" w:rsidRPr="00592AC7" w:rsidRDefault="00A958A5" w:rsidP="00592AC7">
      <w:pPr>
        <w:keepNext/>
        <w:spacing w:before="280" w:after="100" w:line="360" w:lineRule="auto"/>
        <w:rPr>
          <w:b/>
          <w:sz w:val="20"/>
          <w:szCs w:val="20"/>
        </w:rPr>
      </w:pPr>
      <w:r w:rsidRPr="00592AC7">
        <w:rPr>
          <w:b/>
          <w:sz w:val="20"/>
          <w:szCs w:val="20"/>
        </w:rPr>
        <w:t>3.1   What Clean Core Means for this Implementation</w:t>
      </w:r>
    </w:p>
    <w:p w14:paraId="36F981D3" w14:textId="03703530" w:rsidR="00A958A5" w:rsidRPr="00592AC7" w:rsidRDefault="00A958A5" w:rsidP="008F0BC9">
      <w:pPr>
        <w:spacing w:after="120" w:line="360" w:lineRule="auto"/>
        <w:rPr>
          <w:b/>
          <w:sz w:val="20"/>
          <w:szCs w:val="20"/>
        </w:rPr>
      </w:pPr>
      <w:r w:rsidRPr="00592AC7">
        <w:rPr>
          <w:sz w:val="20"/>
          <w:szCs w:val="20"/>
        </w:rPr>
        <w:t>SAP's Clean Core principle, which is foundational to the Public Cloud edition,</w:t>
      </w:r>
      <w:r w:rsidR="000561D2">
        <w:rPr>
          <w:sz w:val="20"/>
          <w:szCs w:val="20"/>
        </w:rPr>
        <w:t xml:space="preserve"> </w:t>
      </w:r>
      <w:r w:rsidRPr="00592AC7">
        <w:rPr>
          <w:sz w:val="20"/>
          <w:szCs w:val="20"/>
        </w:rPr>
        <w:t>establishes a clear contract between the customer and the platform: the standard</w:t>
      </w:r>
      <w:r w:rsidR="000561D2">
        <w:rPr>
          <w:sz w:val="20"/>
          <w:szCs w:val="20"/>
        </w:rPr>
        <w:t xml:space="preserve"> </w:t>
      </w:r>
      <w:r w:rsidRPr="00592AC7">
        <w:rPr>
          <w:sz w:val="20"/>
          <w:szCs w:val="20"/>
        </w:rPr>
        <w:t>system remains untouched and</w:t>
      </w:r>
      <w:r w:rsidR="008F0BC9">
        <w:rPr>
          <w:sz w:val="20"/>
          <w:szCs w:val="20"/>
        </w:rPr>
        <w:t xml:space="preserve"> </w:t>
      </w:r>
      <w:r w:rsidRPr="00592AC7">
        <w:rPr>
          <w:sz w:val="20"/>
          <w:szCs w:val="20"/>
        </w:rPr>
        <w:t>upgradeable, while customer-specific requirements</w:t>
      </w:r>
      <w:r w:rsidR="000561D2">
        <w:rPr>
          <w:sz w:val="20"/>
          <w:szCs w:val="20"/>
        </w:rPr>
        <w:t xml:space="preserve"> </w:t>
      </w:r>
      <w:r w:rsidRPr="00592AC7">
        <w:rPr>
          <w:sz w:val="20"/>
          <w:szCs w:val="20"/>
        </w:rPr>
        <w:t xml:space="preserve">are addressed through structured extensibility. </w:t>
      </w:r>
    </w:p>
    <w:p w14:paraId="1627A98C" w14:textId="0AA02CE4" w:rsidR="00A958A5" w:rsidRPr="00592AC7" w:rsidRDefault="00A958A5" w:rsidP="00592AC7">
      <w:pPr>
        <w:keepNext/>
        <w:spacing w:before="280" w:after="100" w:line="360" w:lineRule="auto"/>
        <w:rPr>
          <w:b/>
          <w:sz w:val="20"/>
          <w:szCs w:val="20"/>
        </w:rPr>
      </w:pPr>
      <w:r w:rsidRPr="00592AC7">
        <w:rPr>
          <w:b/>
          <w:sz w:val="20"/>
          <w:szCs w:val="20"/>
        </w:rPr>
        <w:t>3.2   Implications for Long-Term Supportability</w:t>
      </w:r>
    </w:p>
    <w:p w14:paraId="43AB9692" w14:textId="3DCD7AEC" w:rsidR="00A958A5" w:rsidRPr="008F0BC9" w:rsidRDefault="00A958A5" w:rsidP="00592AC7">
      <w:pPr>
        <w:spacing w:after="120" w:line="360" w:lineRule="auto"/>
        <w:rPr>
          <w:bCs/>
          <w:sz w:val="20"/>
          <w:szCs w:val="20"/>
        </w:rPr>
      </w:pPr>
      <w:r w:rsidRPr="00592AC7">
        <w:rPr>
          <w:sz w:val="20"/>
          <w:szCs w:val="20"/>
        </w:rPr>
        <w:t>By adhering strictly to these extensibility channels, the Ardova implementation</w:t>
      </w:r>
      <w:r w:rsidR="008F0BC9">
        <w:rPr>
          <w:sz w:val="20"/>
          <w:szCs w:val="20"/>
        </w:rPr>
        <w:t xml:space="preserve"> </w:t>
      </w:r>
      <w:r w:rsidRPr="008F0BC9">
        <w:rPr>
          <w:bCs/>
          <w:sz w:val="20"/>
          <w:szCs w:val="20"/>
        </w:rPr>
        <w:t>maintains a system that can receive SAP quarterly updates without the risk of</w:t>
      </w:r>
      <w:r w:rsidR="008F0BC9">
        <w:rPr>
          <w:bCs/>
          <w:sz w:val="20"/>
          <w:szCs w:val="20"/>
        </w:rPr>
        <w:t xml:space="preserve"> </w:t>
      </w:r>
      <w:r w:rsidRPr="00592AC7">
        <w:rPr>
          <w:sz w:val="20"/>
          <w:szCs w:val="20"/>
        </w:rPr>
        <w:t>custom code being overwritten or broken. This is not merely a theoretical benefit</w:t>
      </w:r>
    </w:p>
    <w:p w14:paraId="376A18AA" w14:textId="287D29A9" w:rsidR="00A958A5" w:rsidRPr="00592AC7" w:rsidRDefault="00A958A5" w:rsidP="008F0BC9">
      <w:pPr>
        <w:spacing w:after="60" w:line="360" w:lineRule="auto"/>
        <w:rPr>
          <w:sz w:val="20"/>
          <w:szCs w:val="20"/>
        </w:rPr>
      </w:pPr>
      <w:r w:rsidRPr="00592AC7">
        <w:rPr>
          <w:sz w:val="20"/>
          <w:szCs w:val="20"/>
        </w:rPr>
        <w:t xml:space="preserve"> - in practice, it means the Ardova team can stay current with S/4HANA Public</w:t>
      </w:r>
      <w:r w:rsidR="008F0BC9">
        <w:rPr>
          <w:sz w:val="20"/>
          <w:szCs w:val="20"/>
        </w:rPr>
        <w:t xml:space="preserve"> </w:t>
      </w:r>
      <w:r w:rsidRPr="00592AC7">
        <w:rPr>
          <w:sz w:val="20"/>
          <w:szCs w:val="20"/>
        </w:rPr>
        <w:t>Cloud innovations (new analytical capabilities, updated module features, security</w:t>
      </w:r>
      <w:r w:rsidR="008F0BC9">
        <w:rPr>
          <w:sz w:val="20"/>
          <w:szCs w:val="20"/>
        </w:rPr>
        <w:t xml:space="preserve"> </w:t>
      </w:r>
      <w:r w:rsidRPr="00592AC7">
        <w:rPr>
          <w:sz w:val="20"/>
          <w:szCs w:val="20"/>
        </w:rPr>
        <w:t>patches) without a costly upgrade project each time. For a trading business</w:t>
      </w:r>
      <w:r w:rsidR="008F0BC9">
        <w:rPr>
          <w:sz w:val="20"/>
          <w:szCs w:val="20"/>
        </w:rPr>
        <w:t xml:space="preserve"> </w:t>
      </w:r>
      <w:r w:rsidRPr="00592AC7">
        <w:rPr>
          <w:sz w:val="20"/>
          <w:szCs w:val="20"/>
        </w:rPr>
        <w:t>operating in a volatile commodity environment, the ability to adopt new platform</w:t>
      </w:r>
      <w:r w:rsidR="008F0BC9">
        <w:rPr>
          <w:sz w:val="20"/>
          <w:szCs w:val="20"/>
        </w:rPr>
        <w:t xml:space="preserve"> </w:t>
      </w:r>
      <w:r w:rsidRPr="00592AC7">
        <w:rPr>
          <w:sz w:val="20"/>
          <w:szCs w:val="20"/>
        </w:rPr>
        <w:t>capabilities quickly represents a genuine competitive consideration.</w:t>
      </w:r>
    </w:p>
    <w:p w14:paraId="614AA538" w14:textId="07B130E9" w:rsidR="00A958A5" w:rsidRPr="00592AC7" w:rsidRDefault="00A958A5" w:rsidP="00592AC7">
      <w:pPr>
        <w:keepNext/>
        <w:spacing w:before="280" w:after="100" w:line="360" w:lineRule="auto"/>
        <w:rPr>
          <w:b/>
          <w:sz w:val="20"/>
          <w:szCs w:val="20"/>
        </w:rPr>
      </w:pPr>
      <w:r w:rsidRPr="00592AC7">
        <w:rPr>
          <w:b/>
          <w:sz w:val="20"/>
          <w:szCs w:val="20"/>
        </w:rPr>
        <w:t>3.3   The Principle of Standard Before Custom</w:t>
      </w:r>
    </w:p>
    <w:p w14:paraId="0CF8BE56" w14:textId="1B095CBF" w:rsidR="00A958A5" w:rsidRPr="00592AC7" w:rsidRDefault="00A958A5" w:rsidP="00592AC7">
      <w:pPr>
        <w:spacing w:after="120" w:line="360" w:lineRule="auto"/>
        <w:rPr>
          <w:sz w:val="20"/>
          <w:szCs w:val="20"/>
        </w:rPr>
      </w:pPr>
      <w:r w:rsidRPr="00592AC7">
        <w:rPr>
          <w:sz w:val="20"/>
          <w:szCs w:val="20"/>
        </w:rPr>
        <w:t>Throughout this design, every requirement was first evaluated against available</w:t>
      </w:r>
      <w:r w:rsidR="008F0BC9">
        <w:rPr>
          <w:sz w:val="20"/>
          <w:szCs w:val="20"/>
        </w:rPr>
        <w:t xml:space="preserve"> </w:t>
      </w:r>
      <w:r w:rsidRPr="00592AC7">
        <w:rPr>
          <w:sz w:val="20"/>
          <w:szCs w:val="20"/>
        </w:rPr>
        <w:t>standard functionality. Custom development was introduced only where no standard</w:t>
      </w:r>
      <w:r w:rsidR="008F0BC9">
        <w:rPr>
          <w:sz w:val="20"/>
          <w:szCs w:val="20"/>
        </w:rPr>
        <w:t xml:space="preserve"> </w:t>
      </w:r>
      <w:r w:rsidRPr="00592AC7">
        <w:rPr>
          <w:sz w:val="20"/>
          <w:szCs w:val="20"/>
        </w:rPr>
        <w:t>configuration path could meet the requirement within an acceptable tolerance.</w:t>
      </w:r>
    </w:p>
    <w:p w14:paraId="2AA91586" w14:textId="2F282128" w:rsidR="00A958A5" w:rsidRPr="008F0BC9" w:rsidRDefault="00A958A5" w:rsidP="008F0BC9">
      <w:pPr>
        <w:spacing w:before="200" w:after="80" w:line="360" w:lineRule="auto"/>
        <w:rPr>
          <w:bCs/>
          <w:sz w:val="20"/>
          <w:szCs w:val="20"/>
        </w:rPr>
      </w:pPr>
      <w:r w:rsidRPr="008F0BC9">
        <w:rPr>
          <w:bCs/>
          <w:sz w:val="20"/>
          <w:szCs w:val="20"/>
        </w:rPr>
        <w:lastRenderedPageBreak/>
        <w:t xml:space="preserve">The result is a solution where the core transaction and financial logic </w:t>
      </w:r>
      <w:proofErr w:type="gramStart"/>
      <w:r w:rsidRPr="008F0BC9">
        <w:rPr>
          <w:bCs/>
          <w:sz w:val="20"/>
          <w:szCs w:val="20"/>
        </w:rPr>
        <w:t>sits</w:t>
      </w:r>
      <w:proofErr w:type="gramEnd"/>
      <w:r w:rsidRPr="008F0BC9">
        <w:rPr>
          <w:bCs/>
          <w:sz w:val="20"/>
          <w:szCs w:val="20"/>
        </w:rPr>
        <w:t xml:space="preserve"> in</w:t>
      </w:r>
      <w:r w:rsidR="008F0BC9">
        <w:rPr>
          <w:bCs/>
          <w:sz w:val="20"/>
          <w:szCs w:val="20"/>
        </w:rPr>
        <w:t xml:space="preserve"> </w:t>
      </w:r>
      <w:r w:rsidRPr="00592AC7">
        <w:rPr>
          <w:sz w:val="20"/>
          <w:szCs w:val="20"/>
        </w:rPr>
        <w:t>standard SAP modules (TRM and TM), while the Trade Card CBO provides the</w:t>
      </w:r>
      <w:r w:rsidR="008F0BC9">
        <w:rPr>
          <w:bCs/>
          <w:sz w:val="20"/>
          <w:szCs w:val="20"/>
        </w:rPr>
        <w:t xml:space="preserve"> </w:t>
      </w:r>
      <w:r w:rsidRPr="00592AC7">
        <w:rPr>
          <w:sz w:val="20"/>
          <w:szCs w:val="20"/>
        </w:rPr>
        <w:t>connective layer and master reference that binds them together. The effort and</w:t>
      </w:r>
      <w:r w:rsidR="008F0BC9">
        <w:rPr>
          <w:bCs/>
          <w:sz w:val="20"/>
          <w:szCs w:val="20"/>
        </w:rPr>
        <w:t xml:space="preserve"> </w:t>
      </w:r>
      <w:r w:rsidRPr="008F0BC9">
        <w:rPr>
          <w:bCs/>
          <w:sz w:val="20"/>
          <w:szCs w:val="20"/>
        </w:rPr>
        <w:t>risk of custom development is therefore confined to where it genuinely adds</w:t>
      </w:r>
      <w:r w:rsidR="008F0BC9">
        <w:rPr>
          <w:bCs/>
          <w:sz w:val="20"/>
          <w:szCs w:val="20"/>
        </w:rPr>
        <w:t xml:space="preserve"> </w:t>
      </w:r>
      <w:r w:rsidRPr="00592AC7">
        <w:rPr>
          <w:sz w:val="20"/>
          <w:szCs w:val="20"/>
        </w:rPr>
        <w:t>value — not distributed across the system as a default approach.</w:t>
      </w:r>
    </w:p>
    <w:p w14:paraId="734286F2" w14:textId="5A3FE90C" w:rsidR="00A958A5" w:rsidRPr="00592AC7" w:rsidRDefault="00A958A5" w:rsidP="00592AC7">
      <w:pPr>
        <w:keepNext/>
        <w:spacing w:before="400" w:after="200" w:line="360" w:lineRule="auto"/>
        <w:rPr>
          <w:b/>
          <w:sz w:val="20"/>
          <w:szCs w:val="20"/>
        </w:rPr>
      </w:pPr>
      <w:r w:rsidRPr="00592AC7">
        <w:rPr>
          <w:b/>
          <w:sz w:val="20"/>
          <w:szCs w:val="20"/>
        </w:rPr>
        <w:t>4.0   HIGH-LEVEL SOLUTION ARCHITECTURE</w:t>
      </w:r>
    </w:p>
    <w:p w14:paraId="02E97F67" w14:textId="52C9516F" w:rsidR="00A958A5" w:rsidRPr="00592AC7" w:rsidRDefault="00A958A5" w:rsidP="00592AC7">
      <w:pPr>
        <w:keepNext/>
        <w:spacing w:before="280" w:after="100" w:line="360" w:lineRule="auto"/>
        <w:rPr>
          <w:b/>
          <w:sz w:val="20"/>
          <w:szCs w:val="20"/>
        </w:rPr>
      </w:pPr>
      <w:r w:rsidRPr="00592AC7">
        <w:rPr>
          <w:b/>
          <w:sz w:val="20"/>
          <w:szCs w:val="20"/>
        </w:rPr>
        <w:t>4.1   The Three-Component Model</w:t>
      </w:r>
    </w:p>
    <w:p w14:paraId="20102B8A" w14:textId="2D5A7612" w:rsidR="00A958A5" w:rsidRPr="00592AC7" w:rsidRDefault="00A958A5" w:rsidP="00592AC7">
      <w:pPr>
        <w:spacing w:after="120" w:line="360" w:lineRule="auto"/>
        <w:rPr>
          <w:sz w:val="20"/>
          <w:szCs w:val="20"/>
        </w:rPr>
      </w:pPr>
      <w:r w:rsidRPr="00592AC7">
        <w:rPr>
          <w:sz w:val="20"/>
          <w:szCs w:val="20"/>
        </w:rPr>
        <w:t>The solution is structured around three interconnected components. The Trade Card</w:t>
      </w:r>
      <w:r w:rsidR="008F0BC9">
        <w:rPr>
          <w:sz w:val="20"/>
          <w:szCs w:val="20"/>
        </w:rPr>
        <w:t xml:space="preserve"> </w:t>
      </w:r>
      <w:r w:rsidRPr="00592AC7">
        <w:rPr>
          <w:sz w:val="20"/>
          <w:szCs w:val="20"/>
        </w:rPr>
        <w:t>is the origin point — it is where every transaction begins and where the</w:t>
      </w:r>
      <w:r w:rsidR="008F0BC9">
        <w:rPr>
          <w:sz w:val="20"/>
          <w:szCs w:val="20"/>
        </w:rPr>
        <w:t xml:space="preserve"> </w:t>
      </w:r>
      <w:r w:rsidRPr="00592AC7">
        <w:rPr>
          <w:sz w:val="20"/>
          <w:szCs w:val="20"/>
        </w:rPr>
        <w:t>authoritative contract record lives. The Treasury Management module and the</w:t>
      </w:r>
      <w:r w:rsidR="008F0BC9">
        <w:rPr>
          <w:sz w:val="20"/>
          <w:szCs w:val="20"/>
        </w:rPr>
        <w:t xml:space="preserve"> </w:t>
      </w:r>
      <w:r w:rsidRPr="00592AC7">
        <w:rPr>
          <w:sz w:val="20"/>
          <w:szCs w:val="20"/>
        </w:rPr>
        <w:t>Transportation Management module each consume that master record, adding the</w:t>
      </w:r>
      <w:r w:rsidR="008F0BC9">
        <w:rPr>
          <w:sz w:val="20"/>
          <w:szCs w:val="20"/>
        </w:rPr>
        <w:t xml:space="preserve"> </w:t>
      </w:r>
      <w:r w:rsidRPr="00592AC7">
        <w:rPr>
          <w:sz w:val="20"/>
          <w:szCs w:val="20"/>
        </w:rPr>
        <w:t>depth of detail appropriate to their respective functions.</w:t>
      </w:r>
    </w:p>
    <w:p w14:paraId="4C7208DC" w14:textId="7A201C10" w:rsidR="00965B54" w:rsidRPr="00965B54" w:rsidRDefault="00965B54" w:rsidP="00965B54">
      <w:pPr>
        <w:keepNext/>
        <w:spacing w:before="280" w:after="100" w:line="360" w:lineRule="auto"/>
        <w:rPr>
          <w:rFonts w:cs="Courier New"/>
          <w:sz w:val="20"/>
          <w:szCs w:val="20"/>
        </w:rPr>
      </w:pPr>
      <w:r w:rsidRPr="00965B54">
        <w:rPr>
          <w:rFonts w:cs="Courier New"/>
          <w:sz w:val="20"/>
          <w:szCs w:val="20"/>
        </w:rPr>
        <w:lastRenderedPageBreak/>
        <w:drawing>
          <wp:inline distT="0" distB="0" distL="0" distR="0" wp14:anchorId="5923C60F" wp14:editId="5CD8716B">
            <wp:extent cx="5842000" cy="7010400"/>
            <wp:effectExtent l="0" t="0" r="6350" b="0"/>
            <wp:docPr id="11850152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842000" cy="7010400"/>
                    </a:xfrm>
                    <a:prstGeom prst="rect">
                      <a:avLst/>
                    </a:prstGeom>
                    <a:noFill/>
                    <a:ln>
                      <a:noFill/>
                    </a:ln>
                  </pic:spPr>
                </pic:pic>
              </a:graphicData>
            </a:graphic>
          </wp:inline>
        </w:drawing>
      </w:r>
    </w:p>
    <w:p w14:paraId="5B3F9F41" w14:textId="32CD6B63" w:rsidR="00A958A5" w:rsidRPr="00592AC7" w:rsidRDefault="00A958A5" w:rsidP="00592AC7">
      <w:pPr>
        <w:keepNext/>
        <w:spacing w:before="280" w:after="100" w:line="360" w:lineRule="auto"/>
        <w:rPr>
          <w:b/>
          <w:sz w:val="20"/>
          <w:szCs w:val="20"/>
        </w:rPr>
      </w:pPr>
      <w:r w:rsidRPr="00592AC7">
        <w:rPr>
          <w:b/>
          <w:sz w:val="20"/>
          <w:szCs w:val="20"/>
        </w:rPr>
        <w:t>4.2   Transaction Lifecycle</w:t>
      </w:r>
    </w:p>
    <w:p w14:paraId="0FA7E85C" w14:textId="43E6BF04" w:rsidR="00A958A5" w:rsidRPr="00592AC7" w:rsidRDefault="00A958A5" w:rsidP="00592AC7">
      <w:pPr>
        <w:spacing w:after="120" w:line="360" w:lineRule="auto"/>
        <w:rPr>
          <w:sz w:val="20"/>
          <w:szCs w:val="20"/>
        </w:rPr>
      </w:pPr>
      <w:r w:rsidRPr="00592AC7">
        <w:rPr>
          <w:sz w:val="20"/>
          <w:szCs w:val="20"/>
        </w:rPr>
        <w:t>Every trade transaction in this system moves through a defined sequence. The</w:t>
      </w:r>
      <w:r w:rsidR="00303FA5">
        <w:rPr>
          <w:sz w:val="20"/>
          <w:szCs w:val="20"/>
        </w:rPr>
        <w:t xml:space="preserve"> </w:t>
      </w:r>
      <w:r w:rsidRPr="00592AC7">
        <w:rPr>
          <w:sz w:val="20"/>
          <w:szCs w:val="20"/>
        </w:rPr>
        <w:t>sequence is enforced through status management on the Trade Card CBO, and it</w:t>
      </w:r>
      <w:r w:rsidR="00303FA5">
        <w:rPr>
          <w:sz w:val="20"/>
          <w:szCs w:val="20"/>
        </w:rPr>
        <w:t xml:space="preserve"> </w:t>
      </w:r>
      <w:r w:rsidRPr="00592AC7">
        <w:rPr>
          <w:sz w:val="20"/>
          <w:szCs w:val="20"/>
        </w:rPr>
        <w:t xml:space="preserve">reflects the actual operational reality of how </w:t>
      </w:r>
      <w:proofErr w:type="spellStart"/>
      <w:r w:rsidRPr="00592AC7">
        <w:rPr>
          <w:sz w:val="20"/>
          <w:szCs w:val="20"/>
        </w:rPr>
        <w:t>Ardova's</w:t>
      </w:r>
      <w:proofErr w:type="spellEnd"/>
      <w:r w:rsidRPr="00592AC7">
        <w:rPr>
          <w:sz w:val="20"/>
          <w:szCs w:val="20"/>
        </w:rPr>
        <w:t xml:space="preserve"> business functions:</w:t>
      </w:r>
    </w:p>
    <w:p w14:paraId="734575C5" w14:textId="4AC40EA3" w:rsidR="00A958A5" w:rsidRPr="00592AC7" w:rsidRDefault="00A958A5" w:rsidP="00592AC7">
      <w:pPr>
        <w:spacing w:after="120" w:line="360" w:lineRule="auto"/>
        <w:rPr>
          <w:sz w:val="20"/>
          <w:szCs w:val="20"/>
        </w:rPr>
      </w:pPr>
      <w:r w:rsidRPr="00592AC7">
        <w:rPr>
          <w:sz w:val="20"/>
          <w:szCs w:val="20"/>
        </w:rPr>
        <w:lastRenderedPageBreak/>
        <w:t>Stage 1 — Contract Origination (Trading Desk)</w:t>
      </w:r>
    </w:p>
    <w:p w14:paraId="2C24FA0B" w14:textId="491B84B5" w:rsidR="00A958A5" w:rsidRPr="00592AC7" w:rsidRDefault="00A958A5" w:rsidP="00303FA5">
      <w:pPr>
        <w:spacing w:after="20" w:line="360" w:lineRule="auto"/>
        <w:ind w:left="280"/>
        <w:rPr>
          <w:rFonts w:cs="Courier New"/>
          <w:sz w:val="20"/>
          <w:szCs w:val="20"/>
        </w:rPr>
      </w:pPr>
      <w:r w:rsidRPr="00592AC7">
        <w:rPr>
          <w:rFonts w:cs="Courier New"/>
          <w:sz w:val="20"/>
          <w:szCs w:val="20"/>
        </w:rPr>
        <w:t>The Trading Desk creates a Trade Card in the Custom Business Objects app.</w:t>
      </w:r>
      <w:r w:rsidR="00303FA5">
        <w:rPr>
          <w:rFonts w:cs="Courier New"/>
          <w:sz w:val="20"/>
          <w:szCs w:val="20"/>
        </w:rPr>
        <w:t xml:space="preserve"> </w:t>
      </w:r>
      <w:r w:rsidRPr="00592AC7">
        <w:rPr>
          <w:rFonts w:cs="Courier New"/>
          <w:sz w:val="20"/>
          <w:szCs w:val="20"/>
        </w:rPr>
        <w:t>All key commercial</w:t>
      </w:r>
      <w:r w:rsidR="00303FA5">
        <w:rPr>
          <w:rFonts w:cs="Courier New"/>
          <w:sz w:val="20"/>
          <w:szCs w:val="20"/>
        </w:rPr>
        <w:t xml:space="preserve"> </w:t>
      </w:r>
      <w:r w:rsidRPr="00592AC7">
        <w:rPr>
          <w:rFonts w:cs="Courier New"/>
          <w:sz w:val="20"/>
          <w:szCs w:val="20"/>
        </w:rPr>
        <w:t>parameters are recorded: product type, supplier,</w:t>
      </w:r>
      <w:r w:rsidR="00303FA5">
        <w:rPr>
          <w:rFonts w:cs="Courier New"/>
          <w:sz w:val="20"/>
          <w:szCs w:val="20"/>
        </w:rPr>
        <w:t xml:space="preserve"> </w:t>
      </w:r>
      <w:r w:rsidRPr="00592AC7">
        <w:rPr>
          <w:rFonts w:cs="Courier New"/>
          <w:sz w:val="20"/>
          <w:szCs w:val="20"/>
        </w:rPr>
        <w:t>contracted volume, pricing type, delivery terms, and Laycan window. On</w:t>
      </w:r>
      <w:r w:rsidR="00303FA5">
        <w:rPr>
          <w:rFonts w:cs="Courier New"/>
          <w:sz w:val="20"/>
          <w:szCs w:val="20"/>
        </w:rPr>
        <w:t xml:space="preserve"> </w:t>
      </w:r>
      <w:r w:rsidRPr="00592AC7">
        <w:rPr>
          <w:rFonts w:cs="Courier New"/>
          <w:sz w:val="20"/>
          <w:szCs w:val="20"/>
        </w:rPr>
        <w:t>saving the record, the system assigns the unique transaction ID in the</w:t>
      </w:r>
    </w:p>
    <w:p w14:paraId="48BDF81E" w14:textId="3AE46460" w:rsidR="00A958A5" w:rsidRPr="00592AC7" w:rsidRDefault="00A958A5" w:rsidP="00592AC7">
      <w:pPr>
        <w:spacing w:after="20" w:line="360" w:lineRule="auto"/>
        <w:ind w:left="280"/>
        <w:rPr>
          <w:rFonts w:cs="Courier New"/>
          <w:sz w:val="20"/>
          <w:szCs w:val="20"/>
        </w:rPr>
      </w:pPr>
      <w:r w:rsidRPr="00592AC7">
        <w:rPr>
          <w:rFonts w:cs="Courier New"/>
          <w:sz w:val="20"/>
          <w:szCs w:val="20"/>
        </w:rPr>
        <w:t>format PM/YYYY/NNN. From this point, the transaction ID is the universal</w:t>
      </w:r>
    </w:p>
    <w:p w14:paraId="750D5A4E" w14:textId="1C4E65D6" w:rsidR="00A958A5" w:rsidRPr="00592AC7" w:rsidRDefault="00A958A5" w:rsidP="00592AC7">
      <w:pPr>
        <w:spacing w:after="20" w:line="360" w:lineRule="auto"/>
        <w:ind w:left="280"/>
        <w:rPr>
          <w:rFonts w:cs="Courier New"/>
          <w:sz w:val="20"/>
          <w:szCs w:val="20"/>
        </w:rPr>
      </w:pPr>
      <w:r w:rsidRPr="00592AC7">
        <w:rPr>
          <w:rFonts w:cs="Courier New"/>
          <w:sz w:val="20"/>
          <w:szCs w:val="20"/>
        </w:rPr>
        <w:t>reference across all activities.</w:t>
      </w:r>
    </w:p>
    <w:p w14:paraId="1932E04A" w14:textId="4FD32B1B" w:rsidR="00A958A5" w:rsidRPr="00592AC7" w:rsidRDefault="00A958A5" w:rsidP="00592AC7">
      <w:pPr>
        <w:spacing w:after="120" w:line="360" w:lineRule="auto"/>
        <w:rPr>
          <w:sz w:val="20"/>
          <w:szCs w:val="20"/>
        </w:rPr>
      </w:pPr>
      <w:r w:rsidRPr="00592AC7">
        <w:rPr>
          <w:sz w:val="20"/>
          <w:szCs w:val="20"/>
        </w:rPr>
        <w:t>Stage 2 — Trade Finance (Treasury Management)</w:t>
      </w:r>
    </w:p>
    <w:p w14:paraId="204C9588" w14:textId="0697F182" w:rsidR="00A958A5" w:rsidRPr="00303FA5" w:rsidRDefault="00A958A5" w:rsidP="00303FA5">
      <w:pPr>
        <w:spacing w:before="200" w:after="80" w:line="360" w:lineRule="auto"/>
        <w:rPr>
          <w:bCs/>
          <w:sz w:val="20"/>
          <w:szCs w:val="20"/>
        </w:rPr>
      </w:pPr>
      <w:r w:rsidRPr="00303FA5">
        <w:rPr>
          <w:bCs/>
          <w:sz w:val="20"/>
          <w:szCs w:val="20"/>
        </w:rPr>
        <w:t>The Trade Finance team opens the Treasury Management application and enters</w:t>
      </w:r>
      <w:r w:rsidR="00303FA5">
        <w:rPr>
          <w:bCs/>
          <w:sz w:val="20"/>
          <w:szCs w:val="20"/>
        </w:rPr>
        <w:t xml:space="preserve"> </w:t>
      </w:r>
      <w:r w:rsidRPr="00592AC7">
        <w:rPr>
          <w:rFonts w:cs="Courier New"/>
          <w:sz w:val="20"/>
          <w:szCs w:val="20"/>
        </w:rPr>
        <w:t>the transaction ID. The system surfaces all contract data from the Trade Card</w:t>
      </w:r>
      <w:r w:rsidR="00303FA5">
        <w:rPr>
          <w:bCs/>
          <w:sz w:val="20"/>
          <w:szCs w:val="20"/>
        </w:rPr>
        <w:t xml:space="preserve"> </w:t>
      </w:r>
      <w:r w:rsidRPr="00592AC7">
        <w:rPr>
          <w:rFonts w:cs="Courier New"/>
          <w:sz w:val="20"/>
          <w:szCs w:val="20"/>
        </w:rPr>
        <w:t>immediately. The Finance team then proceeds to establish the appropriate</w:t>
      </w:r>
      <w:r w:rsidR="00303FA5">
        <w:rPr>
          <w:bCs/>
          <w:sz w:val="20"/>
          <w:szCs w:val="20"/>
        </w:rPr>
        <w:t xml:space="preserve"> </w:t>
      </w:r>
      <w:r w:rsidRPr="00592AC7">
        <w:rPr>
          <w:rFonts w:cs="Courier New"/>
          <w:sz w:val="20"/>
          <w:szCs w:val="20"/>
        </w:rPr>
        <w:t>payment instrument (LC, Bank Guarantee, Bills for Collection, or Advance</w:t>
      </w:r>
      <w:r w:rsidR="00303FA5">
        <w:rPr>
          <w:bCs/>
          <w:sz w:val="20"/>
          <w:szCs w:val="20"/>
        </w:rPr>
        <w:t xml:space="preserve"> </w:t>
      </w:r>
      <w:r w:rsidRPr="00592AC7">
        <w:rPr>
          <w:rFonts w:cs="Courier New"/>
          <w:sz w:val="20"/>
          <w:szCs w:val="20"/>
        </w:rPr>
        <w:t>Payment), apply for Form M where required, obtain insurance coverage, and</w:t>
      </w:r>
      <w:r w:rsidR="00303FA5">
        <w:rPr>
          <w:bCs/>
          <w:sz w:val="20"/>
          <w:szCs w:val="20"/>
        </w:rPr>
        <w:t xml:space="preserve"> </w:t>
      </w:r>
      <w:r w:rsidRPr="00592AC7">
        <w:rPr>
          <w:rFonts w:cs="Courier New"/>
          <w:sz w:val="20"/>
          <w:szCs w:val="20"/>
        </w:rPr>
        <w:t>manage all associated documentary processes. Completion of this stage and its</w:t>
      </w:r>
      <w:r w:rsidR="00303FA5">
        <w:rPr>
          <w:bCs/>
          <w:sz w:val="20"/>
          <w:szCs w:val="20"/>
        </w:rPr>
        <w:t xml:space="preserve"> </w:t>
      </w:r>
      <w:r w:rsidRPr="00592AC7">
        <w:rPr>
          <w:rFonts w:cs="Courier New"/>
          <w:sz w:val="20"/>
          <w:szCs w:val="20"/>
        </w:rPr>
        <w:t>approval gate is recorded against the Trade Card status.</w:t>
      </w:r>
    </w:p>
    <w:p w14:paraId="1559D134" w14:textId="31BB7E66" w:rsidR="00A958A5" w:rsidRPr="00592AC7" w:rsidRDefault="00A958A5" w:rsidP="00592AC7">
      <w:pPr>
        <w:spacing w:after="120" w:line="360" w:lineRule="auto"/>
        <w:rPr>
          <w:sz w:val="20"/>
          <w:szCs w:val="20"/>
        </w:rPr>
      </w:pPr>
      <w:r w:rsidRPr="00592AC7">
        <w:rPr>
          <w:sz w:val="20"/>
          <w:szCs w:val="20"/>
        </w:rPr>
        <w:t>Stage 3 — Trade Operations (Transportation Management)</w:t>
      </w:r>
    </w:p>
    <w:p w14:paraId="7CF4BBA9" w14:textId="0E69105F" w:rsidR="00A958A5" w:rsidRPr="00303FA5" w:rsidRDefault="00A958A5" w:rsidP="00303FA5">
      <w:pPr>
        <w:spacing w:before="200" w:after="80" w:line="360" w:lineRule="auto"/>
        <w:rPr>
          <w:bCs/>
          <w:sz w:val="20"/>
          <w:szCs w:val="20"/>
        </w:rPr>
      </w:pPr>
      <w:r w:rsidRPr="00303FA5">
        <w:rPr>
          <w:bCs/>
          <w:sz w:val="20"/>
          <w:szCs w:val="20"/>
        </w:rPr>
        <w:t>The Trade Operations team opens the Transportation Management application and</w:t>
      </w:r>
      <w:r w:rsidR="00303FA5">
        <w:rPr>
          <w:bCs/>
          <w:sz w:val="20"/>
          <w:szCs w:val="20"/>
        </w:rPr>
        <w:t xml:space="preserve"> </w:t>
      </w:r>
      <w:r w:rsidRPr="00592AC7">
        <w:rPr>
          <w:rFonts w:cs="Courier New"/>
          <w:sz w:val="20"/>
          <w:szCs w:val="20"/>
        </w:rPr>
        <w:t>enters the same transaction ID. Contract and finance data already recorded</w:t>
      </w:r>
      <w:r w:rsidR="00303FA5">
        <w:rPr>
          <w:bCs/>
          <w:sz w:val="20"/>
          <w:szCs w:val="20"/>
        </w:rPr>
        <w:t xml:space="preserve"> </w:t>
      </w:r>
      <w:r w:rsidRPr="00592AC7">
        <w:rPr>
          <w:rFonts w:cs="Courier New"/>
          <w:sz w:val="20"/>
          <w:szCs w:val="20"/>
        </w:rPr>
        <w:t>against this ID are displayed. The Operations team maintains vessel</w:t>
      </w:r>
      <w:r w:rsidR="00303FA5">
        <w:rPr>
          <w:bCs/>
          <w:sz w:val="20"/>
          <w:szCs w:val="20"/>
        </w:rPr>
        <w:t xml:space="preserve"> </w:t>
      </w:r>
      <w:r w:rsidRPr="00592AC7">
        <w:rPr>
          <w:rFonts w:cs="Courier New"/>
          <w:sz w:val="20"/>
          <w:szCs w:val="20"/>
        </w:rPr>
        <w:t>information, nominates service providers, manages regulatory notifications,</w:t>
      </w:r>
      <w:r w:rsidR="00303FA5">
        <w:rPr>
          <w:bCs/>
          <w:sz w:val="20"/>
          <w:szCs w:val="20"/>
        </w:rPr>
        <w:t xml:space="preserve"> </w:t>
      </w:r>
      <w:r w:rsidRPr="00592AC7">
        <w:rPr>
          <w:rFonts w:cs="Courier New"/>
          <w:sz w:val="20"/>
          <w:szCs w:val="20"/>
        </w:rPr>
        <w:t>records all volume measurements across the cargo journey, and monitors the</w:t>
      </w:r>
      <w:r w:rsidR="00303FA5">
        <w:rPr>
          <w:bCs/>
          <w:sz w:val="20"/>
          <w:szCs w:val="20"/>
        </w:rPr>
        <w:t xml:space="preserve"> </w:t>
      </w:r>
      <w:r w:rsidRPr="00592AC7">
        <w:rPr>
          <w:rFonts w:cs="Courier New"/>
          <w:sz w:val="20"/>
          <w:szCs w:val="20"/>
        </w:rPr>
        <w:t>real-time trading position. Final cargo closure, once all costs are confirmed</w:t>
      </w:r>
      <w:r w:rsidR="00303FA5">
        <w:rPr>
          <w:bCs/>
          <w:sz w:val="20"/>
          <w:szCs w:val="20"/>
        </w:rPr>
        <w:t xml:space="preserve"> </w:t>
      </w:r>
      <w:r w:rsidRPr="00592AC7">
        <w:rPr>
          <w:rFonts w:cs="Courier New"/>
          <w:sz w:val="20"/>
          <w:szCs w:val="20"/>
        </w:rPr>
        <w:t>and reconciled, is executed here and posts the transaction to FI/CO.</w:t>
      </w:r>
    </w:p>
    <w:p w14:paraId="6472E136" w14:textId="7CC16ECC" w:rsidR="00A958A5" w:rsidRPr="00592AC7" w:rsidRDefault="00A958A5" w:rsidP="00592AC7">
      <w:pPr>
        <w:spacing w:after="120" w:line="360" w:lineRule="auto"/>
        <w:rPr>
          <w:sz w:val="20"/>
          <w:szCs w:val="20"/>
        </w:rPr>
      </w:pPr>
      <w:r w:rsidRPr="00592AC7">
        <w:rPr>
          <w:sz w:val="20"/>
          <w:szCs w:val="20"/>
        </w:rPr>
        <w:t>Note on Parallelism: While the standard process sequence places Trade Finance</w:t>
      </w:r>
      <w:r w:rsidR="00303FA5">
        <w:rPr>
          <w:sz w:val="20"/>
          <w:szCs w:val="20"/>
        </w:rPr>
        <w:t xml:space="preserve"> </w:t>
      </w:r>
      <w:r w:rsidRPr="00592AC7">
        <w:rPr>
          <w:sz w:val="20"/>
          <w:szCs w:val="20"/>
        </w:rPr>
        <w:t>before Trade</w:t>
      </w:r>
      <w:r w:rsidR="00303FA5">
        <w:rPr>
          <w:sz w:val="20"/>
          <w:szCs w:val="20"/>
        </w:rPr>
        <w:t xml:space="preserve"> </w:t>
      </w:r>
      <w:r w:rsidRPr="00592AC7">
        <w:rPr>
          <w:sz w:val="20"/>
          <w:szCs w:val="20"/>
        </w:rPr>
        <w:t>Operations, the system does not technically prevent the Operations</w:t>
      </w:r>
      <w:r w:rsidR="00303FA5">
        <w:rPr>
          <w:sz w:val="20"/>
          <w:szCs w:val="20"/>
        </w:rPr>
        <w:t xml:space="preserve"> </w:t>
      </w:r>
      <w:r w:rsidRPr="00592AC7">
        <w:rPr>
          <w:sz w:val="20"/>
          <w:szCs w:val="20"/>
        </w:rPr>
        <w:t>team from beginning their data entry in parallel. In practice, certain</w:t>
      </w:r>
      <w:r w:rsidR="00303FA5">
        <w:rPr>
          <w:sz w:val="20"/>
          <w:szCs w:val="20"/>
        </w:rPr>
        <w:t xml:space="preserve"> </w:t>
      </w:r>
      <w:r w:rsidRPr="00592AC7">
        <w:rPr>
          <w:sz w:val="20"/>
          <w:szCs w:val="20"/>
        </w:rPr>
        <w:t>operational activities — particularly vessel positioning and agent nomination —</w:t>
      </w:r>
      <w:r w:rsidR="00303FA5">
        <w:rPr>
          <w:sz w:val="20"/>
          <w:szCs w:val="20"/>
        </w:rPr>
        <w:t xml:space="preserve"> </w:t>
      </w:r>
      <w:r w:rsidRPr="00592AC7">
        <w:rPr>
          <w:sz w:val="20"/>
          <w:szCs w:val="20"/>
        </w:rPr>
        <w:t>must commence well before Finance documentation is complete, given shipping</w:t>
      </w:r>
      <w:r w:rsidR="00303FA5">
        <w:rPr>
          <w:sz w:val="20"/>
          <w:szCs w:val="20"/>
        </w:rPr>
        <w:t xml:space="preserve"> </w:t>
      </w:r>
      <w:r w:rsidRPr="00592AC7">
        <w:rPr>
          <w:sz w:val="20"/>
          <w:szCs w:val="20"/>
        </w:rPr>
        <w:t>lead times. The architecture accommodates this operational reality while</w:t>
      </w:r>
      <w:r w:rsidR="00303FA5">
        <w:rPr>
          <w:sz w:val="20"/>
          <w:szCs w:val="20"/>
        </w:rPr>
        <w:t xml:space="preserve"> </w:t>
      </w:r>
      <w:r w:rsidRPr="00592AC7">
        <w:rPr>
          <w:sz w:val="20"/>
          <w:szCs w:val="20"/>
        </w:rPr>
        <w:t>preserving the Finance approval gate as a precondition for final cargo closure.</w:t>
      </w:r>
    </w:p>
    <w:p w14:paraId="767BED89" w14:textId="0B548B19" w:rsidR="00A958A5" w:rsidRPr="00592AC7" w:rsidRDefault="00A958A5" w:rsidP="00592AC7">
      <w:pPr>
        <w:keepNext/>
        <w:spacing w:before="400" w:after="200" w:line="360" w:lineRule="auto"/>
        <w:rPr>
          <w:b/>
          <w:sz w:val="20"/>
          <w:szCs w:val="20"/>
        </w:rPr>
      </w:pPr>
      <w:r w:rsidRPr="00592AC7">
        <w:rPr>
          <w:b/>
          <w:sz w:val="20"/>
          <w:szCs w:val="20"/>
        </w:rPr>
        <w:t>5.0   COMPONENT 1 — TRADE CARD (CUSTOM BUSINESS OBJECT)</w:t>
      </w:r>
    </w:p>
    <w:p w14:paraId="6497DD2C" w14:textId="310CD726" w:rsidR="00A958A5" w:rsidRPr="00592AC7" w:rsidRDefault="00A958A5" w:rsidP="00592AC7">
      <w:pPr>
        <w:keepNext/>
        <w:spacing w:before="280" w:after="100" w:line="360" w:lineRule="auto"/>
        <w:rPr>
          <w:b/>
          <w:sz w:val="20"/>
          <w:szCs w:val="20"/>
        </w:rPr>
      </w:pPr>
      <w:r w:rsidRPr="00592AC7">
        <w:rPr>
          <w:b/>
          <w:sz w:val="20"/>
          <w:szCs w:val="20"/>
        </w:rPr>
        <w:t>5.1   Design Rationale</w:t>
      </w:r>
    </w:p>
    <w:p w14:paraId="0FCF480D" w14:textId="5D78B10B" w:rsidR="00A958A5" w:rsidRPr="00592AC7" w:rsidRDefault="00A958A5" w:rsidP="00592AC7">
      <w:pPr>
        <w:spacing w:after="120" w:line="360" w:lineRule="auto"/>
        <w:rPr>
          <w:sz w:val="20"/>
          <w:szCs w:val="20"/>
        </w:rPr>
      </w:pPr>
      <w:r w:rsidRPr="00592AC7">
        <w:rPr>
          <w:sz w:val="20"/>
          <w:szCs w:val="20"/>
        </w:rPr>
        <w:t>The Trade Card is the architectural cornerstone of this solution. In S/4HANA</w:t>
      </w:r>
      <w:r w:rsidR="00303FA5">
        <w:rPr>
          <w:sz w:val="20"/>
          <w:szCs w:val="20"/>
        </w:rPr>
        <w:t xml:space="preserve"> </w:t>
      </w:r>
      <w:r w:rsidRPr="00592AC7">
        <w:rPr>
          <w:sz w:val="20"/>
          <w:szCs w:val="20"/>
        </w:rPr>
        <w:t>Public Cloud, the appropriate and supported mechanism for creating a net-new</w:t>
      </w:r>
      <w:r w:rsidR="00303FA5">
        <w:rPr>
          <w:sz w:val="20"/>
          <w:szCs w:val="20"/>
        </w:rPr>
        <w:t xml:space="preserve"> </w:t>
      </w:r>
      <w:r w:rsidRPr="00592AC7">
        <w:rPr>
          <w:sz w:val="20"/>
          <w:szCs w:val="20"/>
        </w:rPr>
        <w:t>business object — one that does not exist in any standard module — is the Custom</w:t>
      </w:r>
      <w:r w:rsidR="00303FA5">
        <w:rPr>
          <w:sz w:val="20"/>
          <w:szCs w:val="20"/>
        </w:rPr>
        <w:t xml:space="preserve"> </w:t>
      </w:r>
      <w:r w:rsidRPr="00592AC7">
        <w:rPr>
          <w:sz w:val="20"/>
          <w:szCs w:val="20"/>
        </w:rPr>
        <w:t>Business Objects application, available in the Fiori Launchpad. This application</w:t>
      </w:r>
      <w:r w:rsidR="00303FA5">
        <w:rPr>
          <w:sz w:val="20"/>
          <w:szCs w:val="20"/>
        </w:rPr>
        <w:t xml:space="preserve"> </w:t>
      </w:r>
      <w:r w:rsidRPr="00592AC7">
        <w:rPr>
          <w:sz w:val="20"/>
          <w:szCs w:val="20"/>
        </w:rPr>
        <w:t>provides a structured, upgrade-safe way to define a new data object with its own</w:t>
      </w:r>
    </w:p>
    <w:p w14:paraId="598F51D0" w14:textId="70385050" w:rsidR="00A958A5" w:rsidRPr="00592AC7" w:rsidRDefault="00A958A5" w:rsidP="00592AC7">
      <w:pPr>
        <w:spacing w:after="120" w:line="360" w:lineRule="auto"/>
        <w:rPr>
          <w:sz w:val="20"/>
          <w:szCs w:val="20"/>
        </w:rPr>
      </w:pPr>
      <w:r w:rsidRPr="00592AC7">
        <w:rPr>
          <w:sz w:val="20"/>
          <w:szCs w:val="20"/>
        </w:rPr>
        <w:lastRenderedPageBreak/>
        <w:t>fields, business logic, user interface, and number determination, all without</w:t>
      </w:r>
      <w:r w:rsidR="00303FA5">
        <w:rPr>
          <w:sz w:val="20"/>
          <w:szCs w:val="20"/>
        </w:rPr>
        <w:t xml:space="preserve"> </w:t>
      </w:r>
      <w:r w:rsidRPr="00592AC7">
        <w:rPr>
          <w:sz w:val="20"/>
          <w:szCs w:val="20"/>
        </w:rPr>
        <w:t>modifying any standard SAP object.</w:t>
      </w:r>
      <w:r w:rsidR="00303FA5">
        <w:rPr>
          <w:sz w:val="20"/>
          <w:szCs w:val="20"/>
        </w:rPr>
        <w:t xml:space="preserve"> </w:t>
      </w:r>
      <w:r w:rsidRPr="00592AC7">
        <w:rPr>
          <w:sz w:val="20"/>
          <w:szCs w:val="20"/>
        </w:rPr>
        <w:t>The Trade Card is deliberately designed to be a summary and master record rather</w:t>
      </w:r>
    </w:p>
    <w:p w14:paraId="3037F5D5" w14:textId="0CE7C777" w:rsidR="00A958A5" w:rsidRPr="00592AC7" w:rsidRDefault="00A958A5" w:rsidP="00592AC7">
      <w:pPr>
        <w:spacing w:after="120" w:line="360" w:lineRule="auto"/>
        <w:rPr>
          <w:sz w:val="20"/>
          <w:szCs w:val="20"/>
        </w:rPr>
      </w:pPr>
      <w:r w:rsidRPr="00592AC7">
        <w:rPr>
          <w:sz w:val="20"/>
          <w:szCs w:val="20"/>
        </w:rPr>
        <w:t>than a data-entry-heavy screen. Its purpose is to capture the essential contract</w:t>
      </w:r>
      <w:r w:rsidR="00303FA5">
        <w:rPr>
          <w:sz w:val="20"/>
          <w:szCs w:val="20"/>
        </w:rPr>
        <w:t xml:space="preserve"> </w:t>
      </w:r>
      <w:r w:rsidRPr="00592AC7">
        <w:rPr>
          <w:sz w:val="20"/>
          <w:szCs w:val="20"/>
        </w:rPr>
        <w:t>parameters, generate the unique transaction ID, and provide the reference that</w:t>
      </w:r>
      <w:r w:rsidR="00303FA5">
        <w:rPr>
          <w:sz w:val="20"/>
          <w:szCs w:val="20"/>
        </w:rPr>
        <w:t xml:space="preserve"> </w:t>
      </w:r>
      <w:r w:rsidRPr="00592AC7">
        <w:rPr>
          <w:sz w:val="20"/>
          <w:szCs w:val="20"/>
        </w:rPr>
        <w:t>all downstream activity will anchor to. The detailed functional work — the</w:t>
      </w:r>
      <w:r w:rsidR="00303FA5">
        <w:rPr>
          <w:sz w:val="20"/>
          <w:szCs w:val="20"/>
        </w:rPr>
        <w:t xml:space="preserve"> </w:t>
      </w:r>
      <w:r w:rsidRPr="00592AC7">
        <w:rPr>
          <w:sz w:val="20"/>
          <w:szCs w:val="20"/>
        </w:rPr>
        <w:t>specifics of the LC terms, the vessel scheduling, the volume measurements — lives</w:t>
      </w:r>
      <w:r w:rsidR="00303FA5">
        <w:rPr>
          <w:sz w:val="20"/>
          <w:szCs w:val="20"/>
        </w:rPr>
        <w:t xml:space="preserve"> </w:t>
      </w:r>
      <w:r w:rsidRPr="00592AC7">
        <w:rPr>
          <w:sz w:val="20"/>
          <w:szCs w:val="20"/>
        </w:rPr>
        <w:t>in the respective standard module applications.</w:t>
      </w:r>
    </w:p>
    <w:p w14:paraId="608A8F0F" w14:textId="3E9F0E03" w:rsidR="00A958A5" w:rsidRPr="00592AC7" w:rsidRDefault="00A958A5" w:rsidP="00592AC7">
      <w:pPr>
        <w:keepNext/>
        <w:spacing w:before="280" w:after="100" w:line="360" w:lineRule="auto"/>
        <w:rPr>
          <w:b/>
          <w:sz w:val="20"/>
          <w:szCs w:val="20"/>
        </w:rPr>
      </w:pPr>
      <w:r w:rsidRPr="00592AC7">
        <w:rPr>
          <w:b/>
          <w:sz w:val="20"/>
          <w:szCs w:val="20"/>
        </w:rPr>
        <w:t>5.2   Creating the Trade Card in the Custom Business Objects Application</w:t>
      </w:r>
    </w:p>
    <w:p w14:paraId="66839DC4" w14:textId="5626A5AE" w:rsidR="00A958A5" w:rsidRPr="00592AC7" w:rsidRDefault="00A958A5" w:rsidP="00592AC7">
      <w:pPr>
        <w:spacing w:after="120" w:line="360" w:lineRule="auto"/>
        <w:rPr>
          <w:sz w:val="20"/>
          <w:szCs w:val="20"/>
        </w:rPr>
      </w:pPr>
      <w:r w:rsidRPr="00592AC7">
        <w:rPr>
          <w:sz w:val="20"/>
          <w:szCs w:val="20"/>
        </w:rPr>
        <w:t>In S/4HANA Public Cloud, the Custom Business Objects application is accessed</w:t>
      </w:r>
      <w:r w:rsidR="00303FA5">
        <w:rPr>
          <w:sz w:val="20"/>
          <w:szCs w:val="20"/>
        </w:rPr>
        <w:t xml:space="preserve"> </w:t>
      </w:r>
      <w:r w:rsidRPr="00592AC7">
        <w:rPr>
          <w:sz w:val="20"/>
          <w:szCs w:val="20"/>
        </w:rPr>
        <w:t>directly from the Fiori Launchpad. A Key User or an administrator with the</w:t>
      </w:r>
      <w:r w:rsidR="00303FA5">
        <w:rPr>
          <w:sz w:val="20"/>
          <w:szCs w:val="20"/>
        </w:rPr>
        <w:t xml:space="preserve"> </w:t>
      </w:r>
      <w:r w:rsidRPr="00303FA5">
        <w:rPr>
          <w:bCs/>
          <w:sz w:val="20"/>
          <w:szCs w:val="20"/>
        </w:rPr>
        <w:t>appropriate business role opens this application and creates the object through</w:t>
      </w:r>
      <w:r w:rsidR="00303FA5">
        <w:rPr>
          <w:sz w:val="20"/>
          <w:szCs w:val="20"/>
        </w:rPr>
        <w:t xml:space="preserve"> </w:t>
      </w:r>
      <w:r w:rsidRPr="00592AC7">
        <w:rPr>
          <w:sz w:val="20"/>
          <w:szCs w:val="20"/>
        </w:rPr>
        <w:t>a guided interface. No development environment, no programming IDE, and no</w:t>
      </w:r>
      <w:r w:rsidR="00303FA5">
        <w:rPr>
          <w:sz w:val="20"/>
          <w:szCs w:val="20"/>
        </w:rPr>
        <w:t xml:space="preserve"> </w:t>
      </w:r>
      <w:r w:rsidRPr="00592AC7">
        <w:rPr>
          <w:sz w:val="20"/>
          <w:szCs w:val="20"/>
        </w:rPr>
        <w:t>ABAP workbench access is required or appropriate for this step.</w:t>
      </w:r>
      <w:r w:rsidR="00303FA5">
        <w:rPr>
          <w:sz w:val="20"/>
          <w:szCs w:val="20"/>
        </w:rPr>
        <w:t xml:space="preserve"> </w:t>
      </w:r>
      <w:r w:rsidRPr="00592AC7">
        <w:rPr>
          <w:sz w:val="20"/>
          <w:szCs w:val="20"/>
        </w:rPr>
        <w:t>The object creation process in the application involves:</w:t>
      </w:r>
    </w:p>
    <w:p w14:paraId="795F2131" w14:textId="51894F4F" w:rsidR="00A958A5" w:rsidRPr="00592AC7" w:rsidRDefault="00A958A5" w:rsidP="00592AC7">
      <w:pPr>
        <w:spacing w:after="60" w:line="360" w:lineRule="auto"/>
        <w:ind w:left="280"/>
        <w:rPr>
          <w:sz w:val="20"/>
          <w:szCs w:val="20"/>
        </w:rPr>
      </w:pPr>
      <w:r w:rsidRPr="00592AC7">
        <w:rPr>
          <w:sz w:val="20"/>
          <w:szCs w:val="20"/>
        </w:rPr>
        <w:t xml:space="preserve">    - Defining the object name (Trade Card) and its technical identifier</w:t>
      </w:r>
    </w:p>
    <w:p w14:paraId="724477D6" w14:textId="47B6471A" w:rsidR="00A958A5" w:rsidRPr="00592AC7" w:rsidRDefault="00A958A5" w:rsidP="00592AC7">
      <w:pPr>
        <w:spacing w:after="60" w:line="360" w:lineRule="auto"/>
        <w:ind w:left="280"/>
        <w:rPr>
          <w:sz w:val="20"/>
          <w:szCs w:val="20"/>
        </w:rPr>
      </w:pPr>
      <w:r w:rsidRPr="00592AC7">
        <w:rPr>
          <w:sz w:val="20"/>
          <w:szCs w:val="20"/>
        </w:rPr>
        <w:t xml:space="preserve">    - Configuring number determination (the PM/YYYY/NNN sequence)</w:t>
      </w:r>
    </w:p>
    <w:p w14:paraId="43E23D48" w14:textId="5955C666" w:rsidR="00A958A5" w:rsidRPr="00592AC7" w:rsidRDefault="00A958A5" w:rsidP="00592AC7">
      <w:pPr>
        <w:spacing w:after="60" w:line="360" w:lineRule="auto"/>
        <w:ind w:left="280"/>
        <w:rPr>
          <w:sz w:val="20"/>
          <w:szCs w:val="20"/>
        </w:rPr>
      </w:pPr>
      <w:r w:rsidRPr="00592AC7">
        <w:rPr>
          <w:sz w:val="20"/>
          <w:szCs w:val="20"/>
        </w:rPr>
        <w:t xml:space="preserve">    - Defining all field nodes (the Trade Card header with its field list)</w:t>
      </w:r>
    </w:p>
    <w:p w14:paraId="57975DB6" w14:textId="64F2E2BC" w:rsidR="00A958A5" w:rsidRPr="00592AC7" w:rsidRDefault="00A958A5" w:rsidP="00592AC7">
      <w:pPr>
        <w:spacing w:after="60" w:line="360" w:lineRule="auto"/>
        <w:ind w:left="280"/>
        <w:rPr>
          <w:sz w:val="20"/>
          <w:szCs w:val="20"/>
        </w:rPr>
      </w:pPr>
      <w:r w:rsidRPr="00592AC7">
        <w:rPr>
          <w:sz w:val="20"/>
          <w:szCs w:val="20"/>
        </w:rPr>
        <w:t xml:space="preserve">    - Configuring the generated UI (which fields appear, in what order)</w:t>
      </w:r>
    </w:p>
    <w:p w14:paraId="45810150" w14:textId="011C2F8F" w:rsidR="00A958A5" w:rsidRPr="00592AC7" w:rsidRDefault="00A958A5" w:rsidP="00592AC7">
      <w:pPr>
        <w:spacing w:after="60" w:line="360" w:lineRule="auto"/>
        <w:ind w:left="280"/>
        <w:rPr>
          <w:sz w:val="20"/>
          <w:szCs w:val="20"/>
        </w:rPr>
      </w:pPr>
      <w:r w:rsidRPr="00592AC7">
        <w:rPr>
          <w:sz w:val="20"/>
          <w:szCs w:val="20"/>
        </w:rPr>
        <w:t xml:space="preserve">    - Publishing the object to make it available to users</w:t>
      </w:r>
    </w:p>
    <w:p w14:paraId="47AFDA96" w14:textId="406196DA" w:rsidR="00A958A5" w:rsidRPr="00592AC7" w:rsidRDefault="00A958A5" w:rsidP="00592AC7">
      <w:pPr>
        <w:keepNext/>
        <w:spacing w:before="280" w:after="100" w:line="360" w:lineRule="auto"/>
        <w:rPr>
          <w:b/>
          <w:sz w:val="20"/>
          <w:szCs w:val="20"/>
        </w:rPr>
      </w:pPr>
      <w:r w:rsidRPr="00592AC7">
        <w:rPr>
          <w:b/>
          <w:sz w:val="20"/>
          <w:szCs w:val="20"/>
        </w:rPr>
        <w:t>5.3   Trade Card Field Model</w:t>
      </w:r>
    </w:p>
    <w:p w14:paraId="122752C0" w14:textId="353DCC35" w:rsidR="00A958A5" w:rsidRPr="00592AC7" w:rsidRDefault="00A958A5" w:rsidP="00592AC7">
      <w:pPr>
        <w:spacing w:after="120" w:line="360" w:lineRule="auto"/>
        <w:rPr>
          <w:sz w:val="20"/>
          <w:szCs w:val="20"/>
        </w:rPr>
      </w:pPr>
      <w:r w:rsidRPr="00592AC7">
        <w:rPr>
          <w:sz w:val="20"/>
          <w:szCs w:val="20"/>
        </w:rPr>
        <w:t>The Trade Card header node contains the following fields. All fields are</w:t>
      </w:r>
      <w:r w:rsidR="001832DB">
        <w:rPr>
          <w:sz w:val="20"/>
          <w:szCs w:val="20"/>
        </w:rPr>
        <w:t xml:space="preserve"> </w:t>
      </w:r>
      <w:r w:rsidRPr="001832DB">
        <w:rPr>
          <w:bCs/>
          <w:sz w:val="20"/>
          <w:szCs w:val="20"/>
        </w:rPr>
        <w:t>defined within the Custom Business Objects application using the available</w:t>
      </w:r>
      <w:r w:rsidR="001832DB">
        <w:rPr>
          <w:sz w:val="20"/>
          <w:szCs w:val="20"/>
        </w:rPr>
        <w:t xml:space="preserve"> </w:t>
      </w:r>
      <w:r w:rsidRPr="00592AC7">
        <w:rPr>
          <w:sz w:val="20"/>
          <w:szCs w:val="20"/>
        </w:rPr>
        <w:t>field types (Text, Number, Date, Checkbox, Code List, Amount).</w:t>
      </w:r>
    </w:p>
    <w:p w14:paraId="78DB2063" w14:textId="09765F05" w:rsidR="00A958A5" w:rsidRDefault="00A958A5" w:rsidP="00592AC7">
      <w:pPr>
        <w:spacing w:before="200" w:after="80" w:line="360" w:lineRule="auto"/>
        <w:rPr>
          <w:b/>
          <w:sz w:val="20"/>
          <w:szCs w:val="20"/>
        </w:rPr>
      </w:pPr>
      <w:r w:rsidRPr="00592AC7">
        <w:rPr>
          <w:b/>
          <w:sz w:val="20"/>
          <w:szCs w:val="20"/>
        </w:rPr>
        <w:t>IDENTIFICATION AND STATUS</w:t>
      </w:r>
    </w:p>
    <w:p w14:paraId="4A5806C7" w14:textId="27627C78" w:rsidR="003E3741" w:rsidRPr="00592AC7" w:rsidRDefault="003E3741" w:rsidP="00592AC7">
      <w:pPr>
        <w:spacing w:before="200" w:after="80" w:line="360" w:lineRule="auto"/>
        <w:rPr>
          <w:b/>
          <w:sz w:val="20"/>
          <w:szCs w:val="20"/>
        </w:rPr>
      </w:pPr>
      <w:r>
        <w:rPr>
          <w:b/>
          <w:noProof/>
          <w:sz w:val="20"/>
          <w:szCs w:val="20"/>
        </w:rPr>
        <w:lastRenderedPageBreak/>
        <w:drawing>
          <wp:inline distT="0" distB="0" distL="0" distR="0" wp14:anchorId="084DD8E5" wp14:editId="02FFC16A">
            <wp:extent cx="5842000" cy="2687320"/>
            <wp:effectExtent l="0" t="0" r="6350" b="0"/>
            <wp:docPr id="159317924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179244" name="Picture 1593179244"/>
                    <pic:cNvPicPr/>
                  </pic:nvPicPr>
                  <pic:blipFill>
                    <a:blip r:embed="rId5" cstate="print">
                      <a:extLst>
                        <a:ext uri="{28A0092B-C50C-407E-A947-70E740481C1C}">
                          <a14:useLocalDpi xmlns:a14="http://schemas.microsoft.com/office/drawing/2010/main" val="0"/>
                        </a:ext>
                      </a:extLst>
                    </a:blip>
                    <a:stretch>
                      <a:fillRect/>
                    </a:stretch>
                  </pic:blipFill>
                  <pic:spPr>
                    <a:xfrm>
                      <a:off x="0" y="0"/>
                      <a:ext cx="5842000" cy="2687320"/>
                    </a:xfrm>
                    <a:prstGeom prst="rect">
                      <a:avLst/>
                    </a:prstGeom>
                  </pic:spPr>
                </pic:pic>
              </a:graphicData>
            </a:graphic>
          </wp:inline>
        </w:drawing>
      </w:r>
    </w:p>
    <w:p w14:paraId="7BE12B57" w14:textId="561AC2A5" w:rsidR="003E3741" w:rsidRPr="003E3741" w:rsidRDefault="003E3741" w:rsidP="003E3741">
      <w:pPr>
        <w:spacing w:before="200" w:after="80" w:line="360" w:lineRule="auto"/>
        <w:rPr>
          <w:b/>
          <w:sz w:val="20"/>
          <w:szCs w:val="20"/>
        </w:rPr>
      </w:pPr>
      <w:r w:rsidRPr="003E3741">
        <w:rPr>
          <w:b/>
          <w:sz w:val="20"/>
          <w:szCs w:val="20"/>
        </w:rPr>
        <w:drawing>
          <wp:inline distT="0" distB="0" distL="0" distR="0" wp14:anchorId="153DB8A4" wp14:editId="44476BCF">
            <wp:extent cx="5842000" cy="3427095"/>
            <wp:effectExtent l="0" t="0" r="6350" b="1905"/>
            <wp:docPr id="7717954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842000" cy="3427095"/>
                    </a:xfrm>
                    <a:prstGeom prst="rect">
                      <a:avLst/>
                    </a:prstGeom>
                    <a:noFill/>
                    <a:ln>
                      <a:noFill/>
                    </a:ln>
                  </pic:spPr>
                </pic:pic>
              </a:graphicData>
            </a:graphic>
          </wp:inline>
        </w:drawing>
      </w:r>
    </w:p>
    <w:p w14:paraId="100B9899" w14:textId="4F99982E" w:rsidR="003E3741" w:rsidRPr="00592AC7" w:rsidRDefault="003E3741" w:rsidP="00592AC7">
      <w:pPr>
        <w:spacing w:before="200" w:after="80" w:line="360" w:lineRule="auto"/>
        <w:rPr>
          <w:b/>
          <w:sz w:val="20"/>
          <w:szCs w:val="20"/>
        </w:rPr>
      </w:pPr>
    </w:p>
    <w:p w14:paraId="42C319F1" w14:textId="1FCA6D44" w:rsidR="00A958A5" w:rsidRPr="00592AC7" w:rsidRDefault="003E3741" w:rsidP="00D80FAD">
      <w:pPr>
        <w:spacing w:before="200" w:after="80" w:line="360" w:lineRule="auto"/>
        <w:rPr>
          <w:b/>
          <w:sz w:val="20"/>
          <w:szCs w:val="20"/>
        </w:rPr>
      </w:pPr>
      <w:r>
        <w:rPr>
          <w:b/>
          <w:noProof/>
          <w:sz w:val="20"/>
          <w:szCs w:val="20"/>
        </w:rPr>
        <w:lastRenderedPageBreak/>
        <w:drawing>
          <wp:inline distT="0" distB="0" distL="0" distR="0" wp14:anchorId="63CB366A" wp14:editId="5F43BA1A">
            <wp:extent cx="5842000" cy="3427095"/>
            <wp:effectExtent l="0" t="0" r="6350" b="1905"/>
            <wp:docPr id="102698026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980261" name="Picture 102698026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842000" cy="3427095"/>
                    </a:xfrm>
                    <a:prstGeom prst="rect">
                      <a:avLst/>
                    </a:prstGeom>
                  </pic:spPr>
                </pic:pic>
              </a:graphicData>
            </a:graphic>
          </wp:inline>
        </w:drawing>
      </w:r>
      <w:r w:rsidR="00D80FAD">
        <w:rPr>
          <w:b/>
          <w:noProof/>
          <w:sz w:val="20"/>
          <w:szCs w:val="20"/>
        </w:rPr>
        <w:lastRenderedPageBreak/>
        <w:drawing>
          <wp:inline distT="0" distB="0" distL="0" distR="0" wp14:anchorId="33CE81FA" wp14:editId="3F495CFD">
            <wp:extent cx="5842000" cy="5140325"/>
            <wp:effectExtent l="0" t="0" r="6350" b="3175"/>
            <wp:docPr id="46312969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129691" name="Picture 46312969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842000" cy="5140325"/>
                    </a:xfrm>
                    <a:prstGeom prst="rect">
                      <a:avLst/>
                    </a:prstGeom>
                  </pic:spPr>
                </pic:pic>
              </a:graphicData>
            </a:graphic>
          </wp:inline>
        </w:drawing>
      </w:r>
    </w:p>
    <w:p w14:paraId="35EB1DBB" w14:textId="17E06DCC" w:rsidR="00A958A5" w:rsidRDefault="00A958A5" w:rsidP="00592AC7">
      <w:pPr>
        <w:spacing w:before="200" w:after="80" w:line="360" w:lineRule="auto"/>
        <w:rPr>
          <w:b/>
          <w:sz w:val="20"/>
          <w:szCs w:val="20"/>
        </w:rPr>
      </w:pPr>
      <w:r w:rsidRPr="00592AC7">
        <w:rPr>
          <w:b/>
          <w:sz w:val="20"/>
          <w:szCs w:val="20"/>
        </w:rPr>
        <w:t>TRADE FINANCE SUMMARY (Cross-Reference Fields)</w:t>
      </w:r>
    </w:p>
    <w:p w14:paraId="5DC29D4C" w14:textId="77777777" w:rsidR="00D80FAD" w:rsidRDefault="00D80FAD" w:rsidP="00592AC7">
      <w:pPr>
        <w:spacing w:before="200" w:after="80" w:line="360" w:lineRule="auto"/>
        <w:rPr>
          <w:b/>
          <w:sz w:val="20"/>
          <w:szCs w:val="20"/>
        </w:rPr>
      </w:pPr>
    </w:p>
    <w:p w14:paraId="7A46203B" w14:textId="77777777" w:rsidR="00D80FAD" w:rsidRDefault="00D80FAD" w:rsidP="00592AC7">
      <w:pPr>
        <w:spacing w:before="200" w:after="80" w:line="360" w:lineRule="auto"/>
        <w:rPr>
          <w:b/>
          <w:sz w:val="20"/>
          <w:szCs w:val="20"/>
        </w:rPr>
      </w:pPr>
      <w:r>
        <w:rPr>
          <w:b/>
          <w:noProof/>
          <w:sz w:val="20"/>
          <w:szCs w:val="20"/>
        </w:rPr>
        <w:lastRenderedPageBreak/>
        <w:drawing>
          <wp:inline distT="0" distB="0" distL="0" distR="0" wp14:anchorId="6CFC4A15" wp14:editId="3DE96EB8">
            <wp:extent cx="5842000" cy="2933700"/>
            <wp:effectExtent l="0" t="0" r="6350" b="0"/>
            <wp:docPr id="104727631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276315" name="Picture 104727631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842000" cy="2933700"/>
                    </a:xfrm>
                    <a:prstGeom prst="rect">
                      <a:avLst/>
                    </a:prstGeom>
                  </pic:spPr>
                </pic:pic>
              </a:graphicData>
            </a:graphic>
          </wp:inline>
        </w:drawing>
      </w:r>
    </w:p>
    <w:p w14:paraId="564F6BD8" w14:textId="0E1943AE" w:rsidR="00A958A5" w:rsidRPr="00592AC7" w:rsidRDefault="00A958A5" w:rsidP="00592AC7">
      <w:pPr>
        <w:spacing w:before="200" w:after="80" w:line="360" w:lineRule="auto"/>
        <w:rPr>
          <w:b/>
          <w:sz w:val="20"/>
          <w:szCs w:val="20"/>
        </w:rPr>
      </w:pPr>
      <w:r w:rsidRPr="00592AC7">
        <w:rPr>
          <w:b/>
          <w:sz w:val="20"/>
          <w:szCs w:val="20"/>
        </w:rPr>
        <w:t>TRADE OPERATIONS SUMMARY (Cross-Reference Fields)</w:t>
      </w:r>
    </w:p>
    <w:p w14:paraId="47E6436F" w14:textId="2B6FFDEF" w:rsidR="00A958A5" w:rsidRPr="00592AC7" w:rsidRDefault="00D80FAD" w:rsidP="00592AC7">
      <w:pPr>
        <w:keepNext/>
        <w:spacing w:before="280" w:after="100" w:line="360" w:lineRule="auto"/>
        <w:rPr>
          <w:b/>
          <w:sz w:val="20"/>
          <w:szCs w:val="20"/>
        </w:rPr>
      </w:pPr>
      <w:r>
        <w:rPr>
          <w:b/>
          <w:noProof/>
          <w:sz w:val="20"/>
          <w:szCs w:val="20"/>
        </w:rPr>
        <w:drawing>
          <wp:inline distT="0" distB="0" distL="0" distR="0" wp14:anchorId="026D7219" wp14:editId="7B9FD633">
            <wp:extent cx="5842000" cy="2349500"/>
            <wp:effectExtent l="0" t="0" r="6350" b="0"/>
            <wp:docPr id="157250969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509698" name="Picture 157250969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842000" cy="2349500"/>
                    </a:xfrm>
                    <a:prstGeom prst="rect">
                      <a:avLst/>
                    </a:prstGeom>
                  </pic:spPr>
                </pic:pic>
              </a:graphicData>
            </a:graphic>
          </wp:inline>
        </w:drawing>
      </w:r>
      <w:r w:rsidR="00A958A5" w:rsidRPr="00592AC7">
        <w:rPr>
          <w:b/>
          <w:sz w:val="20"/>
          <w:szCs w:val="20"/>
        </w:rPr>
        <w:t>5.4   Unique Transaction ID — Number Determination</w:t>
      </w:r>
    </w:p>
    <w:p w14:paraId="0531E1E2" w14:textId="3856F91E" w:rsidR="00A958A5" w:rsidRPr="00D80FAD" w:rsidRDefault="00A958A5" w:rsidP="00D80FAD">
      <w:pPr>
        <w:spacing w:before="200" w:after="80" w:line="360" w:lineRule="auto"/>
        <w:rPr>
          <w:bCs/>
          <w:sz w:val="20"/>
          <w:szCs w:val="20"/>
        </w:rPr>
      </w:pPr>
      <w:r w:rsidRPr="00D80FAD">
        <w:rPr>
          <w:bCs/>
          <w:sz w:val="20"/>
          <w:szCs w:val="20"/>
        </w:rPr>
        <w:t>The transaction ID format PM/YYYY/NNN is configured within the Custom Business</w:t>
      </w:r>
      <w:r w:rsidR="00D80FAD">
        <w:rPr>
          <w:bCs/>
          <w:sz w:val="20"/>
          <w:szCs w:val="20"/>
        </w:rPr>
        <w:t xml:space="preserve"> </w:t>
      </w:r>
      <w:r w:rsidRPr="00D80FAD">
        <w:rPr>
          <w:bCs/>
          <w:sz w:val="20"/>
          <w:szCs w:val="20"/>
        </w:rPr>
        <w:t>Objects application under the number determination settings of the Trade Card</w:t>
      </w:r>
      <w:r w:rsidR="00D80FAD">
        <w:rPr>
          <w:bCs/>
          <w:sz w:val="20"/>
          <w:szCs w:val="20"/>
        </w:rPr>
        <w:t xml:space="preserve"> </w:t>
      </w:r>
      <w:r w:rsidRPr="00592AC7">
        <w:rPr>
          <w:sz w:val="20"/>
          <w:szCs w:val="20"/>
        </w:rPr>
        <w:t>object. The configuration specifies:</w:t>
      </w:r>
    </w:p>
    <w:p w14:paraId="317C8A21" w14:textId="6612E7A7" w:rsidR="00A958A5" w:rsidRPr="00592AC7" w:rsidRDefault="00E9229A" w:rsidP="00592AC7">
      <w:pPr>
        <w:spacing w:after="20" w:line="360" w:lineRule="auto"/>
        <w:rPr>
          <w:rFonts w:cs="Courier New"/>
          <w:sz w:val="20"/>
          <w:szCs w:val="20"/>
        </w:rPr>
      </w:pPr>
      <w:r w:rsidRPr="00592AC7">
        <w:rPr>
          <w:rFonts w:cs="Courier New"/>
          <w:sz w:val="20"/>
          <w:szCs w:val="20"/>
        </w:rPr>
        <w:t>Prefix:</w:t>
      </w:r>
      <w:r w:rsidR="00A958A5" w:rsidRPr="00592AC7">
        <w:rPr>
          <w:rFonts w:cs="Courier New"/>
          <w:sz w:val="20"/>
          <w:szCs w:val="20"/>
        </w:rPr>
        <w:t xml:space="preserve"> </w:t>
      </w:r>
      <w:r w:rsidRPr="00592AC7">
        <w:rPr>
          <w:rFonts w:cs="Courier New"/>
          <w:sz w:val="20"/>
          <w:szCs w:val="20"/>
        </w:rPr>
        <w:t>PM</w:t>
      </w:r>
      <w:r>
        <w:rPr>
          <w:rFonts w:cs="Courier New"/>
          <w:sz w:val="20"/>
          <w:szCs w:val="20"/>
        </w:rPr>
        <w:t xml:space="preserve"> </w:t>
      </w:r>
      <w:r>
        <w:rPr>
          <w:rFonts w:cs="Courier New"/>
          <w:sz w:val="20"/>
          <w:szCs w:val="20"/>
        </w:rPr>
        <w:tab/>
      </w:r>
      <w:r>
        <w:rPr>
          <w:rFonts w:cs="Courier New"/>
          <w:sz w:val="20"/>
          <w:szCs w:val="20"/>
        </w:rPr>
        <w:tab/>
      </w:r>
      <w:r w:rsidR="00A958A5" w:rsidRPr="00592AC7">
        <w:rPr>
          <w:rFonts w:cs="Courier New"/>
          <w:sz w:val="20"/>
          <w:szCs w:val="20"/>
        </w:rPr>
        <w:t>Year Segment</w:t>
      </w:r>
      <w:r w:rsidRPr="00592AC7">
        <w:rPr>
          <w:rFonts w:cs="Courier New"/>
          <w:sz w:val="20"/>
          <w:szCs w:val="20"/>
        </w:rPr>
        <w:t>:</w:t>
      </w:r>
      <w:r w:rsidR="00A958A5" w:rsidRPr="00592AC7">
        <w:rPr>
          <w:rFonts w:cs="Courier New"/>
          <w:sz w:val="20"/>
          <w:szCs w:val="20"/>
        </w:rPr>
        <w:t xml:space="preserve"> Derived from the system date at time of creation</w:t>
      </w:r>
    </w:p>
    <w:p w14:paraId="2383553D" w14:textId="0E985172" w:rsidR="00A958A5" w:rsidRPr="00E9229A" w:rsidRDefault="00A958A5" w:rsidP="00E9229A">
      <w:pPr>
        <w:spacing w:after="20" w:line="360" w:lineRule="auto"/>
        <w:rPr>
          <w:rFonts w:cs="Courier New"/>
          <w:sz w:val="20"/>
          <w:szCs w:val="20"/>
        </w:rPr>
      </w:pPr>
      <w:r w:rsidRPr="00592AC7">
        <w:rPr>
          <w:rFonts w:cs="Courier New"/>
          <w:sz w:val="20"/>
          <w:szCs w:val="20"/>
        </w:rPr>
        <w:t>Sequence Number: Configured as a three-digit incrementing counter,</w:t>
      </w:r>
      <w:r w:rsidR="00E9229A">
        <w:rPr>
          <w:rFonts w:cs="Courier New"/>
          <w:sz w:val="20"/>
          <w:szCs w:val="20"/>
        </w:rPr>
        <w:t xml:space="preserve"> </w:t>
      </w:r>
      <w:r w:rsidRPr="00E9229A">
        <w:rPr>
          <w:bCs/>
          <w:sz w:val="20"/>
          <w:szCs w:val="20"/>
        </w:rPr>
        <w:t>reset annually</w:t>
      </w:r>
    </w:p>
    <w:p w14:paraId="0B0B5D01" w14:textId="67347C7E" w:rsidR="00A958A5" w:rsidRPr="00592AC7" w:rsidRDefault="00A958A5" w:rsidP="00592AC7">
      <w:pPr>
        <w:spacing w:after="20" w:line="360" w:lineRule="auto"/>
        <w:rPr>
          <w:rFonts w:cs="Courier New"/>
          <w:sz w:val="20"/>
          <w:szCs w:val="20"/>
        </w:rPr>
      </w:pPr>
      <w:r w:rsidRPr="00592AC7">
        <w:rPr>
          <w:rFonts w:cs="Courier New"/>
          <w:sz w:val="20"/>
          <w:szCs w:val="20"/>
        </w:rPr>
        <w:t>Format Assembly: PM / {YEAR} / {SEQUENCE}</w:t>
      </w:r>
    </w:p>
    <w:p w14:paraId="61C82E56" w14:textId="08CFB2BB" w:rsidR="00A958A5" w:rsidRPr="00592AC7" w:rsidRDefault="00A958A5" w:rsidP="00592AC7">
      <w:pPr>
        <w:spacing w:after="20" w:line="360" w:lineRule="auto"/>
        <w:rPr>
          <w:rFonts w:cs="Courier New"/>
          <w:sz w:val="20"/>
          <w:szCs w:val="20"/>
        </w:rPr>
      </w:pPr>
      <w:r w:rsidRPr="00592AC7">
        <w:rPr>
          <w:rFonts w:cs="Courier New"/>
          <w:sz w:val="20"/>
          <w:szCs w:val="20"/>
        </w:rPr>
        <w:t>Example Output: PM/2026/001, PM/2026/002 ... PM/2026/130</w:t>
      </w:r>
    </w:p>
    <w:p w14:paraId="0A8BAD9C" w14:textId="1C9A5007" w:rsidR="00A958A5" w:rsidRPr="00592AC7" w:rsidRDefault="00A958A5" w:rsidP="00592AC7">
      <w:pPr>
        <w:spacing w:after="120" w:line="360" w:lineRule="auto"/>
        <w:rPr>
          <w:sz w:val="20"/>
          <w:szCs w:val="20"/>
        </w:rPr>
      </w:pPr>
      <w:r w:rsidRPr="00592AC7">
        <w:rPr>
          <w:sz w:val="20"/>
          <w:szCs w:val="20"/>
        </w:rPr>
        <w:lastRenderedPageBreak/>
        <w:t>The numbering resets at the beginning of each calendar year. This means</w:t>
      </w:r>
      <w:r w:rsidR="00E9229A">
        <w:rPr>
          <w:sz w:val="20"/>
          <w:szCs w:val="20"/>
        </w:rPr>
        <w:t xml:space="preserve"> </w:t>
      </w:r>
      <w:r w:rsidRPr="00592AC7">
        <w:rPr>
          <w:sz w:val="20"/>
          <w:szCs w:val="20"/>
        </w:rPr>
        <w:t>PM/2026/130 and PM/2027/001 can coexist in the system without conflict, as the</w:t>
      </w:r>
      <w:r w:rsidR="00E9229A">
        <w:rPr>
          <w:sz w:val="20"/>
          <w:szCs w:val="20"/>
        </w:rPr>
        <w:t xml:space="preserve"> </w:t>
      </w:r>
      <w:r w:rsidRPr="00592AC7">
        <w:rPr>
          <w:sz w:val="20"/>
          <w:szCs w:val="20"/>
        </w:rPr>
        <w:t>year forms part of the unique key. All downstream references in Treasury</w:t>
      </w:r>
      <w:r w:rsidR="00E9229A">
        <w:rPr>
          <w:sz w:val="20"/>
          <w:szCs w:val="20"/>
        </w:rPr>
        <w:t xml:space="preserve"> </w:t>
      </w:r>
      <w:r w:rsidRPr="00592AC7">
        <w:rPr>
          <w:sz w:val="20"/>
          <w:szCs w:val="20"/>
        </w:rPr>
        <w:t>Management and Transportation Management store and display this full identifier.</w:t>
      </w:r>
    </w:p>
    <w:p w14:paraId="301A39E4" w14:textId="792B9E64" w:rsidR="00A958A5" w:rsidRPr="00592AC7" w:rsidRDefault="00A958A5" w:rsidP="00592AC7">
      <w:pPr>
        <w:keepNext/>
        <w:spacing w:before="280" w:after="100" w:line="360" w:lineRule="auto"/>
        <w:rPr>
          <w:b/>
          <w:sz w:val="20"/>
          <w:szCs w:val="20"/>
        </w:rPr>
      </w:pPr>
      <w:r w:rsidRPr="00592AC7">
        <w:rPr>
          <w:b/>
          <w:sz w:val="20"/>
          <w:szCs w:val="20"/>
        </w:rPr>
        <w:t>5.5   Custom Logic on the Trade Card</w:t>
      </w:r>
    </w:p>
    <w:p w14:paraId="7D8CA387" w14:textId="39527E2A" w:rsidR="00A958A5" w:rsidRPr="00592AC7" w:rsidRDefault="00A958A5" w:rsidP="00592AC7">
      <w:pPr>
        <w:spacing w:after="120" w:line="360" w:lineRule="auto"/>
        <w:rPr>
          <w:sz w:val="20"/>
          <w:szCs w:val="20"/>
        </w:rPr>
      </w:pPr>
      <w:r w:rsidRPr="00592AC7">
        <w:rPr>
          <w:sz w:val="20"/>
          <w:szCs w:val="20"/>
        </w:rPr>
        <w:t>Within the Custom Business Objects application, the Custom Logic section allows</w:t>
      </w:r>
      <w:r w:rsidR="003A4E57">
        <w:rPr>
          <w:sz w:val="20"/>
          <w:szCs w:val="20"/>
        </w:rPr>
        <w:t xml:space="preserve"> </w:t>
      </w:r>
      <w:r w:rsidRPr="003A4E57">
        <w:rPr>
          <w:bCs/>
          <w:sz w:val="20"/>
          <w:szCs w:val="20"/>
        </w:rPr>
        <w:t>business rules to be implemented using a cloud-compliant subset of ABAP</w:t>
      </w:r>
      <w:r w:rsidR="003A4E57">
        <w:rPr>
          <w:sz w:val="20"/>
          <w:szCs w:val="20"/>
        </w:rPr>
        <w:t xml:space="preserve"> </w:t>
      </w:r>
      <w:r w:rsidRPr="00592AC7">
        <w:rPr>
          <w:sz w:val="20"/>
          <w:szCs w:val="20"/>
        </w:rPr>
        <w:t>statements. These rules execute at defined trigger points — Before Save,</w:t>
      </w:r>
      <w:r w:rsidR="003A4E57">
        <w:rPr>
          <w:sz w:val="20"/>
          <w:szCs w:val="20"/>
        </w:rPr>
        <w:t xml:space="preserve"> </w:t>
      </w:r>
      <w:r w:rsidRPr="00592AC7">
        <w:rPr>
          <w:sz w:val="20"/>
          <w:szCs w:val="20"/>
        </w:rPr>
        <w:t>After Save, On Field Change — and are maintained entirely within the application,</w:t>
      </w:r>
    </w:p>
    <w:p w14:paraId="09DD3386" w14:textId="060E4951" w:rsidR="00A958A5" w:rsidRPr="00592AC7" w:rsidRDefault="00A958A5" w:rsidP="00592AC7">
      <w:pPr>
        <w:spacing w:after="120" w:line="360" w:lineRule="auto"/>
        <w:rPr>
          <w:sz w:val="20"/>
          <w:szCs w:val="20"/>
        </w:rPr>
      </w:pPr>
      <w:r w:rsidRPr="00592AC7">
        <w:rPr>
          <w:sz w:val="20"/>
          <w:szCs w:val="20"/>
        </w:rPr>
        <w:t>not in an external development environment.</w:t>
      </w:r>
    </w:p>
    <w:p w14:paraId="64E4F7CE" w14:textId="3F0397A4" w:rsidR="00A958A5" w:rsidRPr="00592AC7" w:rsidRDefault="00A958A5" w:rsidP="00592AC7">
      <w:pPr>
        <w:spacing w:after="120" w:line="360" w:lineRule="auto"/>
        <w:rPr>
          <w:sz w:val="20"/>
          <w:szCs w:val="20"/>
        </w:rPr>
      </w:pPr>
      <w:r w:rsidRPr="00592AC7">
        <w:rPr>
          <w:sz w:val="20"/>
          <w:szCs w:val="20"/>
        </w:rPr>
        <w:t>The following custom logic is defined for the Trade Card:</w:t>
      </w:r>
    </w:p>
    <w:p w14:paraId="4F0AA439" w14:textId="664B074E" w:rsidR="00A958A5" w:rsidRPr="00592AC7" w:rsidRDefault="00A958A5" w:rsidP="00592AC7">
      <w:pPr>
        <w:spacing w:after="120" w:line="360" w:lineRule="auto"/>
        <w:rPr>
          <w:sz w:val="20"/>
          <w:szCs w:val="20"/>
        </w:rPr>
      </w:pPr>
      <w:r w:rsidRPr="00592AC7">
        <w:rPr>
          <w:sz w:val="20"/>
          <w:szCs w:val="20"/>
        </w:rPr>
        <w:t>Trigger: Before Save — New Entry</w:t>
      </w:r>
    </w:p>
    <w:p w14:paraId="67A18D4F" w14:textId="77777777" w:rsidR="003A4E57" w:rsidRDefault="00A958A5" w:rsidP="003A4E57">
      <w:pPr>
        <w:spacing w:after="60" w:line="360" w:lineRule="auto"/>
        <w:rPr>
          <w:sz w:val="20"/>
          <w:szCs w:val="20"/>
        </w:rPr>
      </w:pPr>
      <w:r w:rsidRPr="00592AC7">
        <w:rPr>
          <w:sz w:val="20"/>
          <w:szCs w:val="20"/>
        </w:rPr>
        <w:t>- If Contract Type is "Confirmed Order" and Customer Name is empty,</w:t>
      </w:r>
      <w:r w:rsidR="003A4E57">
        <w:rPr>
          <w:sz w:val="20"/>
          <w:szCs w:val="20"/>
        </w:rPr>
        <w:t xml:space="preserve"> </w:t>
      </w:r>
      <w:r w:rsidRPr="00592AC7">
        <w:rPr>
          <w:rFonts w:cs="Courier New"/>
          <w:sz w:val="20"/>
          <w:szCs w:val="20"/>
        </w:rPr>
        <w:t>raise a validation error: "Customer Name is mandatory for Confirmed Orders."</w:t>
      </w:r>
      <w:r w:rsidR="003A4E57">
        <w:rPr>
          <w:sz w:val="20"/>
          <w:szCs w:val="20"/>
        </w:rPr>
        <w:t xml:space="preserve"> </w:t>
      </w:r>
      <w:r w:rsidRPr="00592AC7">
        <w:rPr>
          <w:sz w:val="20"/>
          <w:szCs w:val="20"/>
        </w:rPr>
        <w:t>- If Pricing Type is "Fixed" and Fixed Price (USD/MT) is empty,</w:t>
      </w:r>
      <w:r w:rsidR="003A4E57">
        <w:rPr>
          <w:sz w:val="20"/>
          <w:szCs w:val="20"/>
        </w:rPr>
        <w:t xml:space="preserve"> </w:t>
      </w:r>
      <w:r w:rsidRPr="00592AC7">
        <w:rPr>
          <w:rFonts w:cs="Courier New"/>
          <w:sz w:val="20"/>
          <w:szCs w:val="20"/>
        </w:rPr>
        <w:t>raise a validation error: "Fixed Price must be specified."</w:t>
      </w:r>
    </w:p>
    <w:p w14:paraId="73F093AB" w14:textId="361347EC" w:rsidR="00A958A5" w:rsidRPr="003A4E57" w:rsidRDefault="00A958A5" w:rsidP="003A4E57">
      <w:pPr>
        <w:spacing w:after="60" w:line="360" w:lineRule="auto"/>
        <w:rPr>
          <w:sz w:val="20"/>
          <w:szCs w:val="20"/>
        </w:rPr>
      </w:pPr>
      <w:r w:rsidRPr="00592AC7">
        <w:rPr>
          <w:sz w:val="20"/>
          <w:szCs w:val="20"/>
        </w:rPr>
        <w:t xml:space="preserve"> - If Pricing Type is "Floating" and Pricing Formula is empty,</w:t>
      </w:r>
      <w:r w:rsidR="003A4E57">
        <w:rPr>
          <w:sz w:val="20"/>
          <w:szCs w:val="20"/>
        </w:rPr>
        <w:t xml:space="preserve"> </w:t>
      </w:r>
      <w:r w:rsidRPr="00592AC7">
        <w:rPr>
          <w:rFonts w:cs="Courier New"/>
          <w:sz w:val="20"/>
          <w:szCs w:val="20"/>
        </w:rPr>
        <w:t>raise a validation error: "Pricing Formula is required for floating-price</w:t>
      </w:r>
      <w:r w:rsidR="003A4E57">
        <w:rPr>
          <w:sz w:val="20"/>
          <w:szCs w:val="20"/>
        </w:rPr>
        <w:t xml:space="preserve"> </w:t>
      </w:r>
      <w:r w:rsidRPr="00592AC7">
        <w:rPr>
          <w:rFonts w:cs="Courier New"/>
          <w:sz w:val="20"/>
          <w:szCs w:val="20"/>
        </w:rPr>
        <w:t>contracts."</w:t>
      </w:r>
    </w:p>
    <w:p w14:paraId="2F5D725F" w14:textId="65739915" w:rsidR="00A958A5" w:rsidRPr="003A4E57" w:rsidRDefault="00A958A5" w:rsidP="003A4E57">
      <w:pPr>
        <w:spacing w:after="60" w:line="360" w:lineRule="auto"/>
        <w:rPr>
          <w:sz w:val="20"/>
          <w:szCs w:val="20"/>
        </w:rPr>
      </w:pPr>
      <w:r w:rsidRPr="00592AC7">
        <w:rPr>
          <w:sz w:val="20"/>
          <w:szCs w:val="20"/>
        </w:rPr>
        <w:t>- Compute Total Volume (</w:t>
      </w:r>
      <w:proofErr w:type="spellStart"/>
      <w:r w:rsidRPr="00592AC7">
        <w:rPr>
          <w:sz w:val="20"/>
          <w:szCs w:val="20"/>
        </w:rPr>
        <w:t>Litres</w:t>
      </w:r>
      <w:proofErr w:type="spellEnd"/>
      <w:r w:rsidRPr="00592AC7">
        <w:rPr>
          <w:sz w:val="20"/>
          <w:szCs w:val="20"/>
        </w:rPr>
        <w:t>) from Total Volume (MT) using the</w:t>
      </w:r>
      <w:r w:rsidR="003A4E57">
        <w:rPr>
          <w:sz w:val="20"/>
          <w:szCs w:val="20"/>
        </w:rPr>
        <w:t xml:space="preserve"> </w:t>
      </w:r>
      <w:r w:rsidRPr="003A4E57">
        <w:rPr>
          <w:bCs/>
          <w:sz w:val="20"/>
          <w:szCs w:val="20"/>
        </w:rPr>
        <w:t>applicable product conversion factor (configurable per Product Type</w:t>
      </w:r>
      <w:r w:rsidR="003A4E57">
        <w:rPr>
          <w:sz w:val="20"/>
          <w:szCs w:val="20"/>
        </w:rPr>
        <w:t xml:space="preserve"> </w:t>
      </w:r>
      <w:r w:rsidRPr="00592AC7">
        <w:rPr>
          <w:rFonts w:cs="Courier New"/>
          <w:sz w:val="20"/>
          <w:szCs w:val="20"/>
        </w:rPr>
        <w:t>in a supporting Code List or lookup).</w:t>
      </w:r>
    </w:p>
    <w:p w14:paraId="3B952051" w14:textId="6305A0C9" w:rsidR="00A958A5" w:rsidRPr="00592AC7" w:rsidRDefault="00A958A5" w:rsidP="00592AC7">
      <w:pPr>
        <w:spacing w:after="120" w:line="360" w:lineRule="auto"/>
        <w:rPr>
          <w:sz w:val="20"/>
          <w:szCs w:val="20"/>
        </w:rPr>
      </w:pPr>
      <w:r w:rsidRPr="00592AC7">
        <w:rPr>
          <w:sz w:val="20"/>
          <w:szCs w:val="20"/>
        </w:rPr>
        <w:t>Trigger: After Save — New Entry</w:t>
      </w:r>
    </w:p>
    <w:p w14:paraId="2301AC21" w14:textId="12352776" w:rsidR="00A958A5" w:rsidRPr="00592AC7" w:rsidRDefault="00A958A5" w:rsidP="00592AC7">
      <w:pPr>
        <w:spacing w:after="60" w:line="360" w:lineRule="auto"/>
        <w:ind w:left="280"/>
        <w:rPr>
          <w:sz w:val="20"/>
          <w:szCs w:val="20"/>
        </w:rPr>
      </w:pPr>
      <w:r w:rsidRPr="00592AC7">
        <w:rPr>
          <w:sz w:val="20"/>
          <w:szCs w:val="20"/>
        </w:rPr>
        <w:t xml:space="preserve">    - Set Status to "Active"</w:t>
      </w:r>
    </w:p>
    <w:p w14:paraId="1C0AC590" w14:textId="6449EB25" w:rsidR="00A958A5" w:rsidRPr="00592AC7" w:rsidRDefault="00A958A5" w:rsidP="00592AC7">
      <w:pPr>
        <w:spacing w:after="60" w:line="360" w:lineRule="auto"/>
        <w:ind w:left="280"/>
        <w:rPr>
          <w:sz w:val="20"/>
          <w:szCs w:val="20"/>
        </w:rPr>
      </w:pPr>
      <w:r w:rsidRPr="00592AC7">
        <w:rPr>
          <w:sz w:val="20"/>
          <w:szCs w:val="20"/>
        </w:rPr>
        <w:t xml:space="preserve">    - Set Total Triggered (MT) to zero</w:t>
      </w:r>
    </w:p>
    <w:p w14:paraId="52F63CB0" w14:textId="4B83093A" w:rsidR="00A958A5" w:rsidRPr="00592AC7" w:rsidRDefault="00A958A5" w:rsidP="00592AC7">
      <w:pPr>
        <w:spacing w:after="60" w:line="360" w:lineRule="auto"/>
        <w:ind w:left="280"/>
        <w:rPr>
          <w:sz w:val="20"/>
          <w:szCs w:val="20"/>
        </w:rPr>
      </w:pPr>
      <w:r w:rsidRPr="00592AC7">
        <w:rPr>
          <w:sz w:val="20"/>
          <w:szCs w:val="20"/>
        </w:rPr>
        <w:t xml:space="preserve">    - Set Total Unpriced (MT) equal to Total Volume (MT)</w:t>
      </w:r>
    </w:p>
    <w:p w14:paraId="43F791FF" w14:textId="76F38C17" w:rsidR="00A958A5" w:rsidRPr="003A4E57" w:rsidRDefault="00A958A5" w:rsidP="003A4E57">
      <w:pPr>
        <w:spacing w:after="60" w:line="360" w:lineRule="auto"/>
        <w:ind w:left="280"/>
        <w:rPr>
          <w:sz w:val="20"/>
          <w:szCs w:val="20"/>
        </w:rPr>
      </w:pPr>
      <w:r w:rsidRPr="00592AC7">
        <w:rPr>
          <w:sz w:val="20"/>
          <w:szCs w:val="20"/>
        </w:rPr>
        <w:t xml:space="preserve">    - Write an entry to the audit log child node recording the creation</w:t>
      </w:r>
      <w:r w:rsidR="003A4E57">
        <w:rPr>
          <w:sz w:val="20"/>
          <w:szCs w:val="20"/>
        </w:rPr>
        <w:t xml:space="preserve"> </w:t>
      </w:r>
      <w:r w:rsidRPr="00592AC7">
        <w:rPr>
          <w:rFonts w:cs="Courier New"/>
          <w:sz w:val="20"/>
          <w:szCs w:val="20"/>
        </w:rPr>
        <w:t>event, the creating user, and the timestamp</w:t>
      </w:r>
    </w:p>
    <w:p w14:paraId="08CA7E7C" w14:textId="5B6320F4" w:rsidR="00A958A5" w:rsidRPr="00592AC7" w:rsidRDefault="00A958A5" w:rsidP="00592AC7">
      <w:pPr>
        <w:spacing w:after="120" w:line="360" w:lineRule="auto"/>
        <w:rPr>
          <w:sz w:val="20"/>
          <w:szCs w:val="20"/>
        </w:rPr>
      </w:pPr>
      <w:r w:rsidRPr="00592AC7">
        <w:rPr>
          <w:sz w:val="20"/>
          <w:szCs w:val="20"/>
        </w:rPr>
        <w:t>Trigger: On Field Change — Status</w:t>
      </w:r>
    </w:p>
    <w:p w14:paraId="2E131A1F" w14:textId="5DD967D9" w:rsidR="00A958A5" w:rsidRPr="003A4E57" w:rsidRDefault="00A958A5" w:rsidP="003A4E57">
      <w:pPr>
        <w:spacing w:after="60" w:line="360" w:lineRule="auto"/>
        <w:ind w:left="280"/>
        <w:rPr>
          <w:sz w:val="20"/>
          <w:szCs w:val="20"/>
        </w:rPr>
      </w:pPr>
      <w:r w:rsidRPr="00592AC7">
        <w:rPr>
          <w:sz w:val="20"/>
          <w:szCs w:val="20"/>
        </w:rPr>
        <w:t xml:space="preserve">    - If Status changes to "Finance Approved", record Finance Approved </w:t>
      </w:r>
      <w:proofErr w:type="gramStart"/>
      <w:r w:rsidRPr="00592AC7">
        <w:rPr>
          <w:sz w:val="20"/>
          <w:szCs w:val="20"/>
        </w:rPr>
        <w:t>By</w:t>
      </w:r>
      <w:proofErr w:type="gramEnd"/>
      <w:r w:rsidR="003A4E57">
        <w:rPr>
          <w:sz w:val="20"/>
          <w:szCs w:val="20"/>
        </w:rPr>
        <w:t xml:space="preserve"> </w:t>
      </w:r>
      <w:r w:rsidRPr="003A4E57">
        <w:rPr>
          <w:bCs/>
          <w:sz w:val="20"/>
          <w:szCs w:val="20"/>
        </w:rPr>
        <w:t>and Finance Approved On automatically from the current session</w:t>
      </w:r>
    </w:p>
    <w:p w14:paraId="1321E2EC" w14:textId="41E22B2E" w:rsidR="00A958A5" w:rsidRPr="003A4E57" w:rsidRDefault="00A958A5" w:rsidP="003A4E57">
      <w:pPr>
        <w:spacing w:after="60" w:line="360" w:lineRule="auto"/>
        <w:ind w:left="280"/>
        <w:rPr>
          <w:sz w:val="20"/>
          <w:szCs w:val="20"/>
        </w:rPr>
      </w:pPr>
      <w:r w:rsidRPr="00592AC7">
        <w:rPr>
          <w:sz w:val="20"/>
          <w:szCs w:val="20"/>
        </w:rPr>
        <w:t xml:space="preserve">    - If Status changes to "Closed", record Cargo Closure Date from the</w:t>
      </w:r>
      <w:r w:rsidR="003A4E57">
        <w:rPr>
          <w:sz w:val="20"/>
          <w:szCs w:val="20"/>
        </w:rPr>
        <w:t xml:space="preserve"> </w:t>
      </w:r>
      <w:r w:rsidRPr="003A4E57">
        <w:rPr>
          <w:bCs/>
          <w:sz w:val="20"/>
          <w:szCs w:val="20"/>
        </w:rPr>
        <w:t>system date</w:t>
      </w:r>
    </w:p>
    <w:p w14:paraId="2654FC45" w14:textId="255EB2B8" w:rsidR="00A958A5" w:rsidRPr="00592AC7" w:rsidRDefault="00A958A5" w:rsidP="00592AC7">
      <w:pPr>
        <w:keepNext/>
        <w:spacing w:before="280" w:after="100" w:line="360" w:lineRule="auto"/>
        <w:rPr>
          <w:b/>
          <w:sz w:val="20"/>
          <w:szCs w:val="20"/>
        </w:rPr>
      </w:pPr>
      <w:r w:rsidRPr="00592AC7">
        <w:rPr>
          <w:b/>
          <w:sz w:val="20"/>
          <w:szCs w:val="20"/>
        </w:rPr>
        <w:t>5.6   Trade Card User Interface</w:t>
      </w:r>
    </w:p>
    <w:p w14:paraId="25D56C27" w14:textId="00889D71" w:rsidR="00A958A5" w:rsidRPr="003A4E57" w:rsidRDefault="00A958A5" w:rsidP="003A4E57">
      <w:pPr>
        <w:spacing w:before="200" w:after="80" w:line="360" w:lineRule="auto"/>
        <w:rPr>
          <w:bCs/>
          <w:sz w:val="20"/>
          <w:szCs w:val="20"/>
        </w:rPr>
      </w:pPr>
      <w:r w:rsidRPr="003A4E57">
        <w:rPr>
          <w:bCs/>
          <w:sz w:val="20"/>
          <w:szCs w:val="20"/>
        </w:rPr>
        <w:t>The Custom Business Objects application generates a standard Fiori list and</w:t>
      </w:r>
      <w:r w:rsidR="003A4E57">
        <w:rPr>
          <w:bCs/>
          <w:sz w:val="20"/>
          <w:szCs w:val="20"/>
        </w:rPr>
        <w:t xml:space="preserve"> </w:t>
      </w:r>
      <w:r w:rsidRPr="00592AC7">
        <w:rPr>
          <w:sz w:val="20"/>
          <w:szCs w:val="20"/>
        </w:rPr>
        <w:t>object page interface for the Trade Card automatically. This generated UI is</w:t>
      </w:r>
      <w:r w:rsidR="003A4E57">
        <w:rPr>
          <w:bCs/>
          <w:sz w:val="20"/>
          <w:szCs w:val="20"/>
        </w:rPr>
        <w:t xml:space="preserve"> </w:t>
      </w:r>
      <w:r w:rsidRPr="00592AC7">
        <w:rPr>
          <w:sz w:val="20"/>
          <w:szCs w:val="20"/>
        </w:rPr>
        <w:t>the primary interface for Trading Desk users and provides:</w:t>
      </w:r>
    </w:p>
    <w:p w14:paraId="3D1B1A05" w14:textId="4470B37A" w:rsidR="00A958A5" w:rsidRPr="003A4E57" w:rsidRDefault="00A958A5" w:rsidP="003A4E57">
      <w:pPr>
        <w:spacing w:after="60" w:line="360" w:lineRule="auto"/>
        <w:ind w:left="280"/>
        <w:rPr>
          <w:sz w:val="20"/>
          <w:szCs w:val="20"/>
        </w:rPr>
      </w:pPr>
      <w:r w:rsidRPr="00592AC7">
        <w:rPr>
          <w:sz w:val="20"/>
          <w:szCs w:val="20"/>
        </w:rPr>
        <w:lastRenderedPageBreak/>
        <w:t xml:space="preserve">    - A list view of all Trade Cards with filtering by Status, Contract Type,</w:t>
      </w:r>
      <w:r w:rsidR="003A4E57">
        <w:rPr>
          <w:sz w:val="20"/>
          <w:szCs w:val="20"/>
        </w:rPr>
        <w:t xml:space="preserve"> </w:t>
      </w:r>
      <w:r w:rsidRPr="00592AC7">
        <w:rPr>
          <w:rFonts w:cs="Courier New"/>
          <w:sz w:val="20"/>
          <w:szCs w:val="20"/>
        </w:rPr>
        <w:t>Product Type, and date ranges</w:t>
      </w:r>
    </w:p>
    <w:p w14:paraId="1BB16325" w14:textId="10897D43" w:rsidR="00A958A5" w:rsidRPr="003A4E57" w:rsidRDefault="00A958A5" w:rsidP="003A4E57">
      <w:pPr>
        <w:spacing w:after="60" w:line="360" w:lineRule="auto"/>
        <w:ind w:left="280"/>
        <w:rPr>
          <w:sz w:val="20"/>
          <w:szCs w:val="20"/>
        </w:rPr>
      </w:pPr>
      <w:r w:rsidRPr="00592AC7">
        <w:rPr>
          <w:sz w:val="20"/>
          <w:szCs w:val="20"/>
        </w:rPr>
        <w:t xml:space="preserve">    - A detail page (object page) displaying all field groups in a structured</w:t>
      </w:r>
      <w:r w:rsidR="003A4E57">
        <w:rPr>
          <w:sz w:val="20"/>
          <w:szCs w:val="20"/>
        </w:rPr>
        <w:t xml:space="preserve"> </w:t>
      </w:r>
      <w:r w:rsidRPr="00592AC7">
        <w:rPr>
          <w:rFonts w:cs="Courier New"/>
          <w:sz w:val="20"/>
          <w:szCs w:val="20"/>
        </w:rPr>
        <w:t>layout, with the transaction ID prominently displayed in the page header</w:t>
      </w:r>
    </w:p>
    <w:p w14:paraId="07258066" w14:textId="113D82AC" w:rsidR="00A958A5" w:rsidRPr="003A4E57" w:rsidRDefault="00A958A5" w:rsidP="003A4E57">
      <w:pPr>
        <w:spacing w:after="60" w:line="360" w:lineRule="auto"/>
        <w:ind w:left="280"/>
        <w:rPr>
          <w:sz w:val="20"/>
          <w:szCs w:val="20"/>
        </w:rPr>
      </w:pPr>
      <w:r w:rsidRPr="00592AC7">
        <w:rPr>
          <w:sz w:val="20"/>
          <w:szCs w:val="20"/>
        </w:rPr>
        <w:t xml:space="preserve">    - Section groupings matching the field model above (Identification, Contract</w:t>
      </w:r>
      <w:r w:rsidR="003A4E57">
        <w:rPr>
          <w:sz w:val="20"/>
          <w:szCs w:val="20"/>
        </w:rPr>
        <w:t xml:space="preserve"> </w:t>
      </w:r>
      <w:r w:rsidRPr="00592AC7">
        <w:rPr>
          <w:rFonts w:cs="Courier New"/>
          <w:sz w:val="20"/>
          <w:szCs w:val="20"/>
        </w:rPr>
        <w:t>Information, Pricing, Trade Finance Summary, Trade Operations Summary)</w:t>
      </w:r>
    </w:p>
    <w:p w14:paraId="40858250" w14:textId="1F5DEAEB" w:rsidR="00A958A5" w:rsidRPr="003A4E57" w:rsidRDefault="00A958A5" w:rsidP="003A4E57">
      <w:pPr>
        <w:spacing w:after="60" w:line="360" w:lineRule="auto"/>
        <w:ind w:left="280"/>
        <w:rPr>
          <w:sz w:val="20"/>
          <w:szCs w:val="20"/>
        </w:rPr>
      </w:pPr>
      <w:r w:rsidRPr="00592AC7">
        <w:rPr>
          <w:sz w:val="20"/>
          <w:szCs w:val="20"/>
        </w:rPr>
        <w:t xml:space="preserve">    - An audit log section at the bottom showing all status changes and key</w:t>
      </w:r>
      <w:r w:rsidR="003A4E57">
        <w:rPr>
          <w:sz w:val="20"/>
          <w:szCs w:val="20"/>
        </w:rPr>
        <w:t xml:space="preserve"> </w:t>
      </w:r>
      <w:r w:rsidRPr="003A4E57">
        <w:rPr>
          <w:bCs/>
          <w:sz w:val="20"/>
          <w:szCs w:val="20"/>
        </w:rPr>
        <w:t>events with timestamps and user names</w:t>
      </w:r>
    </w:p>
    <w:p w14:paraId="4A0C357A" w14:textId="01F69262" w:rsidR="00A958A5" w:rsidRPr="00592AC7" w:rsidRDefault="00A958A5" w:rsidP="00592AC7">
      <w:pPr>
        <w:spacing w:after="120" w:line="360" w:lineRule="auto"/>
        <w:rPr>
          <w:sz w:val="20"/>
          <w:szCs w:val="20"/>
        </w:rPr>
      </w:pPr>
      <w:r w:rsidRPr="00592AC7">
        <w:rPr>
          <w:sz w:val="20"/>
          <w:szCs w:val="20"/>
        </w:rPr>
        <w:t>For users of the Trade Finance and Trade Operations modules, the Trade Card</w:t>
      </w:r>
      <w:r w:rsidR="003A4E57">
        <w:rPr>
          <w:sz w:val="20"/>
          <w:szCs w:val="20"/>
        </w:rPr>
        <w:t xml:space="preserve"> </w:t>
      </w:r>
      <w:r w:rsidRPr="00592AC7">
        <w:rPr>
          <w:sz w:val="20"/>
          <w:szCs w:val="20"/>
        </w:rPr>
        <w:t>detail page also acts as a quick-reference summary — they can always open a</w:t>
      </w:r>
      <w:r w:rsidR="003A4E57">
        <w:rPr>
          <w:sz w:val="20"/>
          <w:szCs w:val="20"/>
        </w:rPr>
        <w:t xml:space="preserve"> </w:t>
      </w:r>
      <w:r w:rsidRPr="003A4E57">
        <w:rPr>
          <w:bCs/>
          <w:sz w:val="20"/>
          <w:szCs w:val="20"/>
        </w:rPr>
        <w:t>Trade Card by its PM/YYYY/NNN reference to see the full contract picture</w:t>
      </w:r>
      <w:r w:rsidR="003A4E57">
        <w:rPr>
          <w:sz w:val="20"/>
          <w:szCs w:val="20"/>
        </w:rPr>
        <w:t xml:space="preserve"> </w:t>
      </w:r>
      <w:r w:rsidRPr="00592AC7">
        <w:rPr>
          <w:sz w:val="20"/>
          <w:szCs w:val="20"/>
        </w:rPr>
        <w:t>before proceeding with their specific activities.</w:t>
      </w:r>
    </w:p>
    <w:p w14:paraId="0E2B1F28" w14:textId="2756EA72" w:rsidR="00A958A5" w:rsidRPr="00592AC7" w:rsidRDefault="00A958A5" w:rsidP="00592AC7">
      <w:pPr>
        <w:keepNext/>
        <w:spacing w:before="400" w:after="200" w:line="360" w:lineRule="auto"/>
        <w:rPr>
          <w:b/>
          <w:sz w:val="20"/>
          <w:szCs w:val="20"/>
        </w:rPr>
      </w:pPr>
      <w:r w:rsidRPr="00592AC7">
        <w:rPr>
          <w:b/>
          <w:sz w:val="20"/>
          <w:szCs w:val="20"/>
        </w:rPr>
        <w:t>6.0   COMPONENT 2 — TRADE FINANCE (TREASURY MANAGEMENT)</w:t>
      </w:r>
    </w:p>
    <w:p w14:paraId="05B312DD" w14:textId="41E7680D" w:rsidR="00A958A5" w:rsidRPr="00592AC7" w:rsidRDefault="00A958A5" w:rsidP="00592AC7">
      <w:pPr>
        <w:keepNext/>
        <w:spacing w:before="280" w:after="100" w:line="360" w:lineRule="auto"/>
        <w:rPr>
          <w:b/>
          <w:sz w:val="20"/>
          <w:szCs w:val="20"/>
        </w:rPr>
      </w:pPr>
      <w:r w:rsidRPr="00592AC7">
        <w:rPr>
          <w:b/>
          <w:sz w:val="20"/>
          <w:szCs w:val="20"/>
        </w:rPr>
        <w:t>6.1   Why Treasury Management</w:t>
      </w:r>
    </w:p>
    <w:p w14:paraId="23495144" w14:textId="1DDB46E8" w:rsidR="00A958A5" w:rsidRPr="00592AC7" w:rsidRDefault="00A958A5" w:rsidP="00592AC7">
      <w:pPr>
        <w:spacing w:after="120" w:line="360" w:lineRule="auto"/>
        <w:rPr>
          <w:sz w:val="20"/>
          <w:szCs w:val="20"/>
        </w:rPr>
      </w:pPr>
      <w:r w:rsidRPr="00592AC7">
        <w:rPr>
          <w:sz w:val="20"/>
          <w:szCs w:val="20"/>
        </w:rPr>
        <w:t>The Treasury Management module in S/4HANA Public Cloud provides a mature,</w:t>
      </w:r>
      <w:r w:rsidR="003A4E57">
        <w:rPr>
          <w:sz w:val="20"/>
          <w:szCs w:val="20"/>
        </w:rPr>
        <w:t xml:space="preserve"> </w:t>
      </w:r>
      <w:r w:rsidRPr="00592AC7">
        <w:rPr>
          <w:sz w:val="20"/>
          <w:szCs w:val="20"/>
        </w:rPr>
        <w:t>audit-ready</w:t>
      </w:r>
      <w:r w:rsidR="003A4E57">
        <w:rPr>
          <w:sz w:val="20"/>
          <w:szCs w:val="20"/>
        </w:rPr>
        <w:t xml:space="preserve"> </w:t>
      </w:r>
      <w:r w:rsidRPr="00592AC7">
        <w:rPr>
          <w:sz w:val="20"/>
          <w:szCs w:val="20"/>
        </w:rPr>
        <w:t>framework for managing financial instruments and cash flows. For</w:t>
      </w:r>
      <w:r w:rsidR="003A4E57">
        <w:rPr>
          <w:sz w:val="20"/>
          <w:szCs w:val="20"/>
        </w:rPr>
        <w:t xml:space="preserve"> </w:t>
      </w:r>
      <w:proofErr w:type="spellStart"/>
      <w:r w:rsidRPr="00592AC7">
        <w:rPr>
          <w:sz w:val="20"/>
          <w:szCs w:val="20"/>
        </w:rPr>
        <w:t>Ardova's</w:t>
      </w:r>
      <w:proofErr w:type="spellEnd"/>
      <w:r w:rsidRPr="00592AC7">
        <w:rPr>
          <w:sz w:val="20"/>
          <w:szCs w:val="20"/>
        </w:rPr>
        <w:t xml:space="preserve"> Trade Finance function, the module's Transaction Manager component —</w:t>
      </w:r>
      <w:r w:rsidR="003A4E57">
        <w:rPr>
          <w:sz w:val="20"/>
          <w:szCs w:val="20"/>
        </w:rPr>
        <w:t xml:space="preserve"> </w:t>
      </w:r>
      <w:r w:rsidRPr="00592AC7">
        <w:rPr>
          <w:sz w:val="20"/>
          <w:szCs w:val="20"/>
        </w:rPr>
        <w:t>specifically its capability to define, track, and manage financial instruments</w:t>
      </w:r>
      <w:r w:rsidR="003A4E57">
        <w:rPr>
          <w:sz w:val="20"/>
          <w:szCs w:val="20"/>
        </w:rPr>
        <w:t xml:space="preserve"> </w:t>
      </w:r>
      <w:r w:rsidRPr="00592AC7">
        <w:rPr>
          <w:sz w:val="20"/>
          <w:szCs w:val="20"/>
        </w:rPr>
        <w:t>through their full lifecycle — covers the majority of what Trade Finance needs</w:t>
      </w:r>
    </w:p>
    <w:p w14:paraId="08640819" w14:textId="1EC01606" w:rsidR="00A958A5" w:rsidRPr="00592AC7" w:rsidRDefault="00A958A5" w:rsidP="00592AC7">
      <w:pPr>
        <w:spacing w:after="120" w:line="360" w:lineRule="auto"/>
        <w:rPr>
          <w:sz w:val="20"/>
          <w:szCs w:val="20"/>
        </w:rPr>
      </w:pPr>
      <w:r w:rsidRPr="00592AC7">
        <w:rPr>
          <w:sz w:val="20"/>
          <w:szCs w:val="20"/>
        </w:rPr>
        <w:t>without requiring custom development. The investment required here is</w:t>
      </w:r>
      <w:r w:rsidR="003A4E57">
        <w:rPr>
          <w:sz w:val="20"/>
          <w:szCs w:val="20"/>
        </w:rPr>
        <w:t xml:space="preserve"> </w:t>
      </w:r>
      <w:r w:rsidRPr="00592AC7">
        <w:rPr>
          <w:sz w:val="20"/>
          <w:szCs w:val="20"/>
        </w:rPr>
        <w:t>primarily in configuration and targeted field extension, rather than building</w:t>
      </w:r>
      <w:r w:rsidR="003A4E57">
        <w:rPr>
          <w:sz w:val="20"/>
          <w:szCs w:val="20"/>
        </w:rPr>
        <w:t xml:space="preserve"> </w:t>
      </w:r>
      <w:r w:rsidRPr="00592AC7">
        <w:rPr>
          <w:sz w:val="20"/>
          <w:szCs w:val="20"/>
        </w:rPr>
        <w:t>from scratch.</w:t>
      </w:r>
    </w:p>
    <w:p w14:paraId="49DDA139" w14:textId="534634EB" w:rsidR="00A958A5" w:rsidRDefault="00A958A5" w:rsidP="00592AC7">
      <w:pPr>
        <w:spacing w:after="120" w:line="360" w:lineRule="auto"/>
        <w:rPr>
          <w:sz w:val="20"/>
          <w:szCs w:val="20"/>
        </w:rPr>
      </w:pPr>
      <w:r w:rsidRPr="00592AC7">
        <w:rPr>
          <w:sz w:val="20"/>
          <w:szCs w:val="20"/>
        </w:rPr>
        <w:t xml:space="preserve">The match between TRM capabilities and </w:t>
      </w:r>
      <w:proofErr w:type="spellStart"/>
      <w:r w:rsidRPr="00592AC7">
        <w:rPr>
          <w:sz w:val="20"/>
          <w:szCs w:val="20"/>
        </w:rPr>
        <w:t>Ardova's</w:t>
      </w:r>
      <w:proofErr w:type="spellEnd"/>
      <w:r w:rsidRPr="00592AC7">
        <w:rPr>
          <w:sz w:val="20"/>
          <w:szCs w:val="20"/>
        </w:rPr>
        <w:t xml:space="preserve"> Trade Finance requirements is</w:t>
      </w:r>
      <w:r w:rsidR="003A4E57">
        <w:rPr>
          <w:sz w:val="20"/>
          <w:szCs w:val="20"/>
        </w:rPr>
        <w:t xml:space="preserve"> </w:t>
      </w:r>
      <w:r w:rsidRPr="00592AC7">
        <w:rPr>
          <w:sz w:val="20"/>
          <w:szCs w:val="20"/>
        </w:rPr>
        <w:t>strong:</w:t>
      </w:r>
    </w:p>
    <w:p w14:paraId="3D53D0C5" w14:textId="68933722" w:rsidR="003A4E57" w:rsidRPr="003A4E57" w:rsidRDefault="003A4E57" w:rsidP="003A4E57">
      <w:pPr>
        <w:spacing w:before="200" w:after="80" w:line="360" w:lineRule="auto"/>
        <w:rPr>
          <w:b/>
          <w:sz w:val="20"/>
          <w:szCs w:val="20"/>
        </w:rPr>
      </w:pPr>
      <w:r w:rsidRPr="003A4E57">
        <w:rPr>
          <w:b/>
          <w:sz w:val="20"/>
          <w:szCs w:val="20"/>
        </w:rPr>
        <w:drawing>
          <wp:inline distT="0" distB="0" distL="0" distR="0" wp14:anchorId="08804E98" wp14:editId="06FDC1D4">
            <wp:extent cx="5321732" cy="2838450"/>
            <wp:effectExtent l="0" t="0" r="0" b="0"/>
            <wp:docPr id="214072817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345963" cy="2851374"/>
                    </a:xfrm>
                    <a:prstGeom prst="rect">
                      <a:avLst/>
                    </a:prstGeom>
                    <a:noFill/>
                    <a:ln>
                      <a:noFill/>
                    </a:ln>
                  </pic:spPr>
                </pic:pic>
              </a:graphicData>
            </a:graphic>
          </wp:inline>
        </w:drawing>
      </w:r>
    </w:p>
    <w:p w14:paraId="49F5C4AC" w14:textId="7486CA21" w:rsidR="00A958A5" w:rsidRPr="00592AC7" w:rsidRDefault="00A958A5" w:rsidP="00592AC7">
      <w:pPr>
        <w:keepNext/>
        <w:spacing w:before="280" w:after="100" w:line="360" w:lineRule="auto"/>
        <w:rPr>
          <w:b/>
          <w:sz w:val="20"/>
          <w:szCs w:val="20"/>
        </w:rPr>
      </w:pPr>
      <w:r w:rsidRPr="00592AC7">
        <w:rPr>
          <w:b/>
          <w:sz w:val="20"/>
          <w:szCs w:val="20"/>
        </w:rPr>
        <w:lastRenderedPageBreak/>
        <w:t>6.2   Configuration Approach</w:t>
      </w:r>
    </w:p>
    <w:p w14:paraId="468D9057" w14:textId="379B6D1E" w:rsidR="00A958A5" w:rsidRPr="00592AC7" w:rsidRDefault="00A958A5" w:rsidP="00592AC7">
      <w:pPr>
        <w:spacing w:after="120" w:line="360" w:lineRule="auto"/>
        <w:rPr>
          <w:sz w:val="20"/>
          <w:szCs w:val="20"/>
        </w:rPr>
      </w:pPr>
      <w:r w:rsidRPr="00592AC7">
        <w:rPr>
          <w:sz w:val="20"/>
          <w:szCs w:val="20"/>
        </w:rPr>
        <w:t>In S/4HANA Public Cloud, the Treasury Management module is configured through</w:t>
      </w:r>
      <w:r w:rsidR="007A788E">
        <w:rPr>
          <w:sz w:val="20"/>
          <w:szCs w:val="20"/>
        </w:rPr>
        <w:t xml:space="preserve"> </w:t>
      </w:r>
      <w:r w:rsidRPr="00592AC7">
        <w:rPr>
          <w:sz w:val="20"/>
          <w:szCs w:val="20"/>
        </w:rPr>
        <w:t>the Fiori-based configuration applications available within the system. The</w:t>
      </w:r>
      <w:r w:rsidR="007A788E">
        <w:rPr>
          <w:sz w:val="20"/>
          <w:szCs w:val="20"/>
        </w:rPr>
        <w:t xml:space="preserve"> </w:t>
      </w:r>
      <w:r w:rsidRPr="00592AC7">
        <w:rPr>
          <w:sz w:val="20"/>
          <w:szCs w:val="20"/>
        </w:rPr>
        <w:t>primary path is through the "Configure Your Solution" application, where the</w:t>
      </w:r>
      <w:r w:rsidR="007A788E">
        <w:rPr>
          <w:sz w:val="20"/>
          <w:szCs w:val="20"/>
        </w:rPr>
        <w:t xml:space="preserve"> </w:t>
      </w:r>
      <w:r w:rsidRPr="007A788E">
        <w:rPr>
          <w:bCs/>
          <w:sz w:val="20"/>
          <w:szCs w:val="20"/>
        </w:rPr>
        <w:t>relevant configuration activities for Financial Supply Chain Management and</w:t>
      </w:r>
      <w:r w:rsidR="007A788E">
        <w:rPr>
          <w:sz w:val="20"/>
          <w:szCs w:val="20"/>
        </w:rPr>
        <w:t xml:space="preserve"> </w:t>
      </w:r>
      <w:r w:rsidRPr="00592AC7">
        <w:rPr>
          <w:sz w:val="20"/>
          <w:szCs w:val="20"/>
        </w:rPr>
        <w:t xml:space="preserve">Treasury are </w:t>
      </w:r>
      <w:proofErr w:type="spellStart"/>
      <w:r w:rsidRPr="00592AC7">
        <w:rPr>
          <w:sz w:val="20"/>
          <w:szCs w:val="20"/>
        </w:rPr>
        <w:t>organised</w:t>
      </w:r>
      <w:proofErr w:type="spellEnd"/>
      <w:r w:rsidRPr="00592AC7">
        <w:rPr>
          <w:sz w:val="20"/>
          <w:szCs w:val="20"/>
        </w:rPr>
        <w:t xml:space="preserve"> by topic. This is the correct and supported configuration</w:t>
      </w:r>
    </w:p>
    <w:p w14:paraId="7209D3F8" w14:textId="0FD395CE" w:rsidR="00A958A5" w:rsidRPr="00592AC7" w:rsidRDefault="00A958A5" w:rsidP="00592AC7">
      <w:pPr>
        <w:spacing w:after="120" w:line="360" w:lineRule="auto"/>
        <w:rPr>
          <w:sz w:val="20"/>
          <w:szCs w:val="20"/>
        </w:rPr>
      </w:pPr>
      <w:r w:rsidRPr="00592AC7">
        <w:rPr>
          <w:sz w:val="20"/>
          <w:szCs w:val="20"/>
        </w:rPr>
        <w:t>channel for Public Cloud — all settings made here are preserved across system</w:t>
      </w:r>
      <w:r w:rsidR="007A788E">
        <w:rPr>
          <w:sz w:val="20"/>
          <w:szCs w:val="20"/>
        </w:rPr>
        <w:t xml:space="preserve"> </w:t>
      </w:r>
      <w:r w:rsidRPr="007A788E">
        <w:rPr>
          <w:bCs/>
          <w:sz w:val="20"/>
          <w:szCs w:val="20"/>
        </w:rPr>
        <w:t>updates and are transported via adaptation transports within the managed system</w:t>
      </w:r>
      <w:r w:rsidR="007A788E">
        <w:rPr>
          <w:sz w:val="20"/>
          <w:szCs w:val="20"/>
        </w:rPr>
        <w:t xml:space="preserve"> </w:t>
      </w:r>
      <w:r w:rsidRPr="00592AC7">
        <w:rPr>
          <w:sz w:val="20"/>
          <w:szCs w:val="20"/>
        </w:rPr>
        <w:t>landscape.</w:t>
      </w:r>
    </w:p>
    <w:p w14:paraId="383DBB60" w14:textId="334A1FA7" w:rsidR="00A958A5" w:rsidRPr="00592AC7" w:rsidRDefault="00A958A5" w:rsidP="00592AC7">
      <w:pPr>
        <w:spacing w:after="120" w:line="360" w:lineRule="auto"/>
        <w:rPr>
          <w:sz w:val="20"/>
          <w:szCs w:val="20"/>
        </w:rPr>
      </w:pPr>
      <w:r w:rsidRPr="00592AC7">
        <w:rPr>
          <w:sz w:val="20"/>
          <w:szCs w:val="20"/>
        </w:rPr>
        <w:t>Key configuration activities for this solution:</w:t>
      </w:r>
    </w:p>
    <w:p w14:paraId="33976229" w14:textId="519D9D87" w:rsidR="00A958A5" w:rsidRPr="00592AC7" w:rsidRDefault="00A958A5" w:rsidP="00592AC7">
      <w:pPr>
        <w:spacing w:before="200" w:after="80" w:line="360" w:lineRule="auto"/>
        <w:rPr>
          <w:b/>
          <w:sz w:val="20"/>
          <w:szCs w:val="20"/>
        </w:rPr>
      </w:pPr>
      <w:r w:rsidRPr="00592AC7">
        <w:rPr>
          <w:b/>
          <w:sz w:val="20"/>
          <w:szCs w:val="20"/>
        </w:rPr>
        <w:t>PRODUCT TYPES</w:t>
      </w:r>
    </w:p>
    <w:p w14:paraId="4DC52510" w14:textId="42012FF9" w:rsidR="00A958A5" w:rsidRPr="007A788E" w:rsidRDefault="00A958A5" w:rsidP="007A788E">
      <w:pPr>
        <w:spacing w:before="200" w:after="80" w:line="360" w:lineRule="auto"/>
        <w:rPr>
          <w:bCs/>
          <w:sz w:val="20"/>
          <w:szCs w:val="20"/>
        </w:rPr>
      </w:pPr>
      <w:r w:rsidRPr="007A788E">
        <w:rPr>
          <w:bCs/>
          <w:sz w:val="20"/>
          <w:szCs w:val="20"/>
        </w:rPr>
        <w:t>Custom product types are defined to represent each financial instrument used</w:t>
      </w:r>
      <w:r w:rsidR="007A788E">
        <w:rPr>
          <w:bCs/>
          <w:sz w:val="20"/>
          <w:szCs w:val="20"/>
        </w:rPr>
        <w:t xml:space="preserve"> </w:t>
      </w:r>
      <w:r w:rsidRPr="00592AC7">
        <w:rPr>
          <w:sz w:val="20"/>
          <w:szCs w:val="20"/>
        </w:rPr>
        <w:t xml:space="preserve">in </w:t>
      </w:r>
      <w:proofErr w:type="spellStart"/>
      <w:r w:rsidRPr="00592AC7">
        <w:rPr>
          <w:sz w:val="20"/>
          <w:szCs w:val="20"/>
        </w:rPr>
        <w:t>Ardova's</w:t>
      </w:r>
      <w:proofErr w:type="spellEnd"/>
      <w:r w:rsidRPr="00592AC7">
        <w:rPr>
          <w:sz w:val="20"/>
          <w:szCs w:val="20"/>
        </w:rPr>
        <w:t xml:space="preserve"> Trade Finance operations:</w:t>
      </w:r>
    </w:p>
    <w:p w14:paraId="2F9BE5B9" w14:textId="0AC8A6FA" w:rsidR="00A958A5" w:rsidRPr="00592AC7" w:rsidRDefault="00A958A5" w:rsidP="00592AC7">
      <w:pPr>
        <w:spacing w:after="20" w:line="360" w:lineRule="auto"/>
        <w:ind w:left="280"/>
        <w:rPr>
          <w:rFonts w:cs="Courier New"/>
          <w:sz w:val="20"/>
          <w:szCs w:val="20"/>
        </w:rPr>
      </w:pPr>
      <w:proofErr w:type="gramStart"/>
      <w:r w:rsidRPr="00592AC7">
        <w:rPr>
          <w:rFonts w:cs="Courier New"/>
          <w:sz w:val="20"/>
          <w:szCs w:val="20"/>
        </w:rPr>
        <w:t>ARDLC  —</w:t>
      </w:r>
      <w:proofErr w:type="gramEnd"/>
      <w:r w:rsidRPr="00592AC7">
        <w:rPr>
          <w:rFonts w:cs="Courier New"/>
          <w:sz w:val="20"/>
          <w:szCs w:val="20"/>
        </w:rPr>
        <w:t xml:space="preserve"> Ardova Letter of Credit</w:t>
      </w:r>
    </w:p>
    <w:p w14:paraId="646ED8B7" w14:textId="0B7CE12A" w:rsidR="00A958A5" w:rsidRPr="00592AC7" w:rsidRDefault="00A958A5" w:rsidP="00592AC7">
      <w:pPr>
        <w:spacing w:after="20" w:line="360" w:lineRule="auto"/>
        <w:ind w:left="280"/>
        <w:rPr>
          <w:rFonts w:cs="Courier New"/>
          <w:sz w:val="20"/>
          <w:szCs w:val="20"/>
        </w:rPr>
      </w:pPr>
      <w:proofErr w:type="gramStart"/>
      <w:r w:rsidRPr="00592AC7">
        <w:rPr>
          <w:rFonts w:cs="Courier New"/>
          <w:sz w:val="20"/>
          <w:szCs w:val="20"/>
        </w:rPr>
        <w:t>ARDBG  —</w:t>
      </w:r>
      <w:proofErr w:type="gramEnd"/>
      <w:r w:rsidRPr="00592AC7">
        <w:rPr>
          <w:rFonts w:cs="Courier New"/>
          <w:sz w:val="20"/>
          <w:szCs w:val="20"/>
        </w:rPr>
        <w:t xml:space="preserve"> Ardova Bank Guarantee</w:t>
      </w:r>
    </w:p>
    <w:p w14:paraId="5A5CDC6A" w14:textId="3780B17D" w:rsidR="00A958A5" w:rsidRPr="00592AC7" w:rsidRDefault="00A958A5" w:rsidP="00592AC7">
      <w:pPr>
        <w:spacing w:after="20" w:line="360" w:lineRule="auto"/>
        <w:ind w:left="280"/>
        <w:rPr>
          <w:rFonts w:cs="Courier New"/>
          <w:sz w:val="20"/>
          <w:szCs w:val="20"/>
        </w:rPr>
      </w:pPr>
      <w:proofErr w:type="gramStart"/>
      <w:r w:rsidRPr="00592AC7">
        <w:rPr>
          <w:rFonts w:cs="Courier New"/>
          <w:sz w:val="20"/>
          <w:szCs w:val="20"/>
        </w:rPr>
        <w:t>ARDBC  —</w:t>
      </w:r>
      <w:proofErr w:type="gramEnd"/>
      <w:r w:rsidRPr="00592AC7">
        <w:rPr>
          <w:rFonts w:cs="Courier New"/>
          <w:sz w:val="20"/>
          <w:szCs w:val="20"/>
        </w:rPr>
        <w:t xml:space="preserve"> Ardova Bills for Collection</w:t>
      </w:r>
    </w:p>
    <w:p w14:paraId="4B17E66A" w14:textId="6EEF4613" w:rsidR="00A958A5" w:rsidRPr="00592AC7" w:rsidRDefault="00A958A5" w:rsidP="00592AC7">
      <w:pPr>
        <w:spacing w:after="20" w:line="360" w:lineRule="auto"/>
        <w:ind w:left="280"/>
        <w:rPr>
          <w:rFonts w:cs="Courier New"/>
          <w:sz w:val="20"/>
          <w:szCs w:val="20"/>
        </w:rPr>
      </w:pPr>
      <w:proofErr w:type="gramStart"/>
      <w:r w:rsidRPr="00592AC7">
        <w:rPr>
          <w:rFonts w:cs="Courier New"/>
          <w:sz w:val="20"/>
          <w:szCs w:val="20"/>
        </w:rPr>
        <w:t>ARDAP  —</w:t>
      </w:r>
      <w:proofErr w:type="gramEnd"/>
      <w:r w:rsidRPr="00592AC7">
        <w:rPr>
          <w:rFonts w:cs="Courier New"/>
          <w:sz w:val="20"/>
          <w:szCs w:val="20"/>
        </w:rPr>
        <w:t xml:space="preserve"> Ardova Advance Payment</w:t>
      </w:r>
    </w:p>
    <w:p w14:paraId="100076FC" w14:textId="38E306C0" w:rsidR="00A958A5" w:rsidRPr="00592AC7" w:rsidRDefault="00A958A5" w:rsidP="00592AC7">
      <w:pPr>
        <w:spacing w:after="120" w:line="360" w:lineRule="auto"/>
        <w:rPr>
          <w:sz w:val="20"/>
          <w:szCs w:val="20"/>
        </w:rPr>
      </w:pPr>
      <w:r w:rsidRPr="00592AC7">
        <w:rPr>
          <w:sz w:val="20"/>
          <w:szCs w:val="20"/>
        </w:rPr>
        <w:t>For each product type, the system configuration specifies the applicable</w:t>
      </w:r>
      <w:r w:rsidR="007A788E">
        <w:rPr>
          <w:sz w:val="20"/>
          <w:szCs w:val="20"/>
        </w:rPr>
        <w:t xml:space="preserve"> </w:t>
      </w:r>
      <w:r w:rsidRPr="00592AC7">
        <w:rPr>
          <w:sz w:val="20"/>
          <w:szCs w:val="20"/>
        </w:rPr>
        <w:t>transaction types, flow categories, partner roles, and condition types that</w:t>
      </w:r>
      <w:r w:rsidR="007A788E">
        <w:rPr>
          <w:sz w:val="20"/>
          <w:szCs w:val="20"/>
        </w:rPr>
        <w:t xml:space="preserve"> </w:t>
      </w:r>
      <w:r w:rsidRPr="00592AC7">
        <w:rPr>
          <w:sz w:val="20"/>
          <w:szCs w:val="20"/>
        </w:rPr>
        <w:t>govern how the instrument behaves through its lifecycle.</w:t>
      </w:r>
    </w:p>
    <w:p w14:paraId="0CB4F48E" w14:textId="1516B28C" w:rsidR="00A958A5" w:rsidRPr="00592AC7" w:rsidRDefault="00A958A5" w:rsidP="00592AC7">
      <w:pPr>
        <w:spacing w:before="200" w:after="80" w:line="360" w:lineRule="auto"/>
        <w:rPr>
          <w:b/>
          <w:sz w:val="20"/>
          <w:szCs w:val="20"/>
        </w:rPr>
      </w:pPr>
      <w:r w:rsidRPr="00592AC7">
        <w:rPr>
          <w:b/>
          <w:sz w:val="20"/>
          <w:szCs w:val="20"/>
        </w:rPr>
        <w:t>TRANSACTION TYPES PER INSTRUMENT</w:t>
      </w:r>
    </w:p>
    <w:p w14:paraId="34D8EA7E" w14:textId="6353D083" w:rsidR="00A958A5" w:rsidRPr="00592AC7" w:rsidRDefault="00A958A5" w:rsidP="00592AC7">
      <w:pPr>
        <w:spacing w:after="120" w:line="360" w:lineRule="auto"/>
        <w:rPr>
          <w:sz w:val="20"/>
          <w:szCs w:val="20"/>
        </w:rPr>
      </w:pPr>
      <w:r w:rsidRPr="00592AC7">
        <w:rPr>
          <w:sz w:val="20"/>
          <w:szCs w:val="20"/>
        </w:rPr>
        <w:t>Under each product type, specific transaction types define the distinct</w:t>
      </w:r>
      <w:r w:rsidR="007A788E">
        <w:rPr>
          <w:sz w:val="20"/>
          <w:szCs w:val="20"/>
        </w:rPr>
        <w:t xml:space="preserve"> </w:t>
      </w:r>
      <w:r w:rsidRPr="00592AC7">
        <w:rPr>
          <w:sz w:val="20"/>
          <w:szCs w:val="20"/>
        </w:rPr>
        <w:t>events in an instrument's life:</w:t>
      </w:r>
    </w:p>
    <w:p w14:paraId="4263B0EC" w14:textId="05873690" w:rsidR="00A958A5" w:rsidRPr="00592AC7" w:rsidRDefault="00A958A5" w:rsidP="00592AC7">
      <w:pPr>
        <w:spacing w:after="20" w:line="360" w:lineRule="auto"/>
        <w:ind w:left="280"/>
        <w:rPr>
          <w:rFonts w:cs="Courier New"/>
          <w:sz w:val="20"/>
          <w:szCs w:val="20"/>
        </w:rPr>
      </w:pPr>
      <w:r w:rsidRPr="00592AC7">
        <w:rPr>
          <w:rFonts w:cs="Courier New"/>
          <w:sz w:val="20"/>
          <w:szCs w:val="20"/>
        </w:rPr>
        <w:t>For ARDLC (Letter of Credit):</w:t>
      </w:r>
    </w:p>
    <w:p w14:paraId="01D9E06E" w14:textId="1E838207" w:rsidR="00A958A5" w:rsidRPr="00592AC7" w:rsidRDefault="00A958A5" w:rsidP="00592AC7">
      <w:pPr>
        <w:spacing w:after="20" w:line="360" w:lineRule="auto"/>
        <w:ind w:left="280"/>
        <w:rPr>
          <w:rFonts w:cs="Courier New"/>
          <w:sz w:val="20"/>
          <w:szCs w:val="20"/>
        </w:rPr>
      </w:pPr>
      <w:r w:rsidRPr="00592AC7">
        <w:rPr>
          <w:rFonts w:cs="Courier New"/>
          <w:sz w:val="20"/>
          <w:szCs w:val="20"/>
        </w:rPr>
        <w:t>LC100 — LC Application and Issuance</w:t>
      </w:r>
    </w:p>
    <w:p w14:paraId="0559E864" w14:textId="6534ECCA" w:rsidR="00A958A5" w:rsidRPr="00592AC7" w:rsidRDefault="00A958A5" w:rsidP="00592AC7">
      <w:pPr>
        <w:spacing w:after="20" w:line="360" w:lineRule="auto"/>
        <w:ind w:left="280"/>
        <w:rPr>
          <w:rFonts w:cs="Courier New"/>
          <w:sz w:val="20"/>
          <w:szCs w:val="20"/>
        </w:rPr>
      </w:pPr>
      <w:r w:rsidRPr="00592AC7">
        <w:rPr>
          <w:rFonts w:cs="Courier New"/>
          <w:sz w:val="20"/>
          <w:szCs w:val="20"/>
        </w:rPr>
        <w:t>LC110 — LC Amendment</w:t>
      </w:r>
    </w:p>
    <w:p w14:paraId="7DA165AF" w14:textId="33C6F4D1" w:rsidR="00A958A5" w:rsidRPr="00592AC7" w:rsidRDefault="00A958A5" w:rsidP="00592AC7">
      <w:pPr>
        <w:spacing w:after="20" w:line="360" w:lineRule="auto"/>
        <w:ind w:left="280"/>
        <w:rPr>
          <w:rFonts w:cs="Courier New"/>
          <w:sz w:val="20"/>
          <w:szCs w:val="20"/>
        </w:rPr>
      </w:pPr>
      <w:r w:rsidRPr="00592AC7">
        <w:rPr>
          <w:rFonts w:cs="Courier New"/>
          <w:sz w:val="20"/>
          <w:szCs w:val="20"/>
        </w:rPr>
        <w:t xml:space="preserve">LC120 — LC </w:t>
      </w:r>
      <w:proofErr w:type="spellStart"/>
      <w:r w:rsidRPr="00592AC7">
        <w:rPr>
          <w:rFonts w:cs="Courier New"/>
          <w:sz w:val="20"/>
          <w:szCs w:val="20"/>
        </w:rPr>
        <w:t>Utilisation</w:t>
      </w:r>
      <w:proofErr w:type="spellEnd"/>
      <w:r w:rsidRPr="00592AC7">
        <w:rPr>
          <w:rFonts w:cs="Courier New"/>
          <w:sz w:val="20"/>
          <w:szCs w:val="20"/>
        </w:rPr>
        <w:t xml:space="preserve"> (drawdown upon document presentation)</w:t>
      </w:r>
    </w:p>
    <w:p w14:paraId="1EAF1B58" w14:textId="3EB8AE8C" w:rsidR="00A958A5" w:rsidRPr="00592AC7" w:rsidRDefault="00A958A5" w:rsidP="00592AC7">
      <w:pPr>
        <w:spacing w:after="20" w:line="360" w:lineRule="auto"/>
        <w:ind w:left="280"/>
        <w:rPr>
          <w:rFonts w:cs="Courier New"/>
          <w:sz w:val="20"/>
          <w:szCs w:val="20"/>
        </w:rPr>
      </w:pPr>
      <w:r w:rsidRPr="00592AC7">
        <w:rPr>
          <w:rFonts w:cs="Courier New"/>
          <w:sz w:val="20"/>
          <w:szCs w:val="20"/>
        </w:rPr>
        <w:t>LC130 — LC Cancellation</w:t>
      </w:r>
    </w:p>
    <w:p w14:paraId="67575011" w14:textId="1BA77D49" w:rsidR="00A958A5" w:rsidRPr="00592AC7" w:rsidRDefault="00A958A5" w:rsidP="00592AC7">
      <w:pPr>
        <w:spacing w:after="20" w:line="360" w:lineRule="auto"/>
        <w:ind w:left="280"/>
        <w:rPr>
          <w:rFonts w:cs="Courier New"/>
          <w:sz w:val="20"/>
          <w:szCs w:val="20"/>
        </w:rPr>
      </w:pPr>
      <w:r w:rsidRPr="00592AC7">
        <w:rPr>
          <w:rFonts w:cs="Courier New"/>
          <w:sz w:val="20"/>
          <w:szCs w:val="20"/>
        </w:rPr>
        <w:t>For ARDBG (Bank Guarantee):</w:t>
      </w:r>
    </w:p>
    <w:p w14:paraId="181B4969" w14:textId="69DC0D58" w:rsidR="00A958A5" w:rsidRPr="00592AC7" w:rsidRDefault="00A958A5" w:rsidP="00592AC7">
      <w:pPr>
        <w:spacing w:after="20" w:line="360" w:lineRule="auto"/>
        <w:ind w:left="280"/>
        <w:rPr>
          <w:rFonts w:cs="Courier New"/>
          <w:sz w:val="20"/>
          <w:szCs w:val="20"/>
        </w:rPr>
      </w:pPr>
      <w:r w:rsidRPr="00592AC7">
        <w:rPr>
          <w:rFonts w:cs="Courier New"/>
          <w:sz w:val="20"/>
          <w:szCs w:val="20"/>
        </w:rPr>
        <w:t>BG100 — BG Issuance</w:t>
      </w:r>
    </w:p>
    <w:p w14:paraId="1B8680A3" w14:textId="12019D9F" w:rsidR="00A958A5" w:rsidRPr="00592AC7" w:rsidRDefault="00A958A5" w:rsidP="00592AC7">
      <w:pPr>
        <w:spacing w:after="20" w:line="360" w:lineRule="auto"/>
        <w:ind w:left="280"/>
        <w:rPr>
          <w:rFonts w:cs="Courier New"/>
          <w:sz w:val="20"/>
          <w:szCs w:val="20"/>
        </w:rPr>
      </w:pPr>
      <w:r w:rsidRPr="00592AC7">
        <w:rPr>
          <w:rFonts w:cs="Courier New"/>
          <w:sz w:val="20"/>
          <w:szCs w:val="20"/>
        </w:rPr>
        <w:t>BG110 — BG Extension</w:t>
      </w:r>
    </w:p>
    <w:p w14:paraId="5C866F54" w14:textId="2C69CEBF" w:rsidR="00A958A5" w:rsidRPr="00592AC7" w:rsidRDefault="00A958A5" w:rsidP="00592AC7">
      <w:pPr>
        <w:spacing w:after="20" w:line="360" w:lineRule="auto"/>
        <w:ind w:left="280"/>
        <w:rPr>
          <w:rFonts w:cs="Courier New"/>
          <w:sz w:val="20"/>
          <w:szCs w:val="20"/>
        </w:rPr>
      </w:pPr>
      <w:r w:rsidRPr="00592AC7">
        <w:rPr>
          <w:rFonts w:cs="Courier New"/>
          <w:sz w:val="20"/>
          <w:szCs w:val="20"/>
        </w:rPr>
        <w:t>BG120 — BG Return or Cancellation</w:t>
      </w:r>
    </w:p>
    <w:p w14:paraId="4BCCFDB4" w14:textId="122DC347" w:rsidR="00A958A5" w:rsidRPr="00592AC7" w:rsidRDefault="00A958A5" w:rsidP="00592AC7">
      <w:pPr>
        <w:spacing w:after="20" w:line="360" w:lineRule="auto"/>
        <w:ind w:left="280"/>
        <w:rPr>
          <w:rFonts w:cs="Courier New"/>
          <w:sz w:val="20"/>
          <w:szCs w:val="20"/>
        </w:rPr>
      </w:pPr>
      <w:r w:rsidRPr="00592AC7">
        <w:rPr>
          <w:rFonts w:cs="Courier New"/>
          <w:sz w:val="20"/>
          <w:szCs w:val="20"/>
        </w:rPr>
        <w:t>For ARDBC (Bills for Collection):</w:t>
      </w:r>
    </w:p>
    <w:p w14:paraId="7494C7EB" w14:textId="0AC673D1" w:rsidR="00A958A5" w:rsidRPr="00592AC7" w:rsidRDefault="00A958A5" w:rsidP="00592AC7">
      <w:pPr>
        <w:spacing w:after="20" w:line="360" w:lineRule="auto"/>
        <w:ind w:left="280"/>
        <w:rPr>
          <w:rFonts w:cs="Courier New"/>
          <w:sz w:val="20"/>
          <w:szCs w:val="20"/>
        </w:rPr>
      </w:pPr>
      <w:r w:rsidRPr="00592AC7">
        <w:rPr>
          <w:rFonts w:cs="Courier New"/>
          <w:sz w:val="20"/>
          <w:szCs w:val="20"/>
        </w:rPr>
        <w:t>BC100 — BC Presentation</w:t>
      </w:r>
    </w:p>
    <w:p w14:paraId="4A4FC8EA" w14:textId="71DB9BD6" w:rsidR="00A958A5" w:rsidRPr="00592AC7" w:rsidRDefault="00A958A5" w:rsidP="00592AC7">
      <w:pPr>
        <w:spacing w:after="20" w:line="360" w:lineRule="auto"/>
        <w:ind w:left="280"/>
        <w:rPr>
          <w:rFonts w:cs="Courier New"/>
          <w:sz w:val="20"/>
          <w:szCs w:val="20"/>
        </w:rPr>
      </w:pPr>
      <w:r w:rsidRPr="00592AC7">
        <w:rPr>
          <w:rFonts w:cs="Courier New"/>
          <w:sz w:val="20"/>
          <w:szCs w:val="20"/>
        </w:rPr>
        <w:t>BC110 — BC Settlement</w:t>
      </w:r>
    </w:p>
    <w:p w14:paraId="59A09D8F" w14:textId="77777777" w:rsidR="007A788E" w:rsidRDefault="007A788E" w:rsidP="00592AC7">
      <w:pPr>
        <w:spacing w:before="200" w:after="80" w:line="360" w:lineRule="auto"/>
        <w:rPr>
          <w:b/>
          <w:sz w:val="20"/>
          <w:szCs w:val="20"/>
        </w:rPr>
      </w:pPr>
    </w:p>
    <w:p w14:paraId="548DB148" w14:textId="217326B4" w:rsidR="00A958A5" w:rsidRPr="00592AC7" w:rsidRDefault="00A958A5" w:rsidP="00592AC7">
      <w:pPr>
        <w:spacing w:before="200" w:after="80" w:line="360" w:lineRule="auto"/>
        <w:rPr>
          <w:b/>
          <w:sz w:val="20"/>
          <w:szCs w:val="20"/>
        </w:rPr>
      </w:pPr>
      <w:r w:rsidRPr="00592AC7">
        <w:rPr>
          <w:b/>
          <w:sz w:val="20"/>
          <w:szCs w:val="20"/>
        </w:rPr>
        <w:lastRenderedPageBreak/>
        <w:t>BUSINESS PARTNER ROLES</w:t>
      </w:r>
    </w:p>
    <w:p w14:paraId="032F6EF3" w14:textId="22866E8F" w:rsidR="00A958A5" w:rsidRPr="007A788E" w:rsidRDefault="00A958A5" w:rsidP="007A788E">
      <w:pPr>
        <w:spacing w:before="200" w:after="80" w:line="360" w:lineRule="auto"/>
        <w:rPr>
          <w:bCs/>
          <w:sz w:val="20"/>
          <w:szCs w:val="20"/>
        </w:rPr>
      </w:pPr>
      <w:r w:rsidRPr="007A788E">
        <w:rPr>
          <w:bCs/>
          <w:sz w:val="20"/>
          <w:szCs w:val="20"/>
        </w:rPr>
        <w:t>All counterparties in Trade Finance transactions are maintained as Business</w:t>
      </w:r>
      <w:r w:rsidR="007A788E">
        <w:rPr>
          <w:bCs/>
          <w:sz w:val="20"/>
          <w:szCs w:val="20"/>
        </w:rPr>
        <w:t xml:space="preserve"> </w:t>
      </w:r>
      <w:r w:rsidRPr="00592AC7">
        <w:rPr>
          <w:sz w:val="20"/>
          <w:szCs w:val="20"/>
        </w:rPr>
        <w:t>Partners in S/4HANA. The following partner roles are configured:</w:t>
      </w:r>
    </w:p>
    <w:p w14:paraId="676565BD" w14:textId="37FCEE0F" w:rsidR="00A958A5" w:rsidRPr="00592AC7" w:rsidRDefault="00A958A5" w:rsidP="00592AC7">
      <w:pPr>
        <w:spacing w:after="20" w:line="360" w:lineRule="auto"/>
        <w:ind w:left="280"/>
        <w:rPr>
          <w:rFonts w:cs="Courier New"/>
          <w:sz w:val="20"/>
          <w:szCs w:val="20"/>
        </w:rPr>
      </w:pPr>
      <w:proofErr w:type="gramStart"/>
      <w:r w:rsidRPr="00592AC7">
        <w:rPr>
          <w:rFonts w:cs="Courier New"/>
          <w:sz w:val="20"/>
          <w:szCs w:val="20"/>
        </w:rPr>
        <w:t>ARDSUP  —</w:t>
      </w:r>
      <w:proofErr w:type="gramEnd"/>
      <w:r w:rsidRPr="00592AC7">
        <w:rPr>
          <w:rFonts w:cs="Courier New"/>
          <w:sz w:val="20"/>
          <w:szCs w:val="20"/>
        </w:rPr>
        <w:t xml:space="preserve"> Supplier / Seller (the commodity counterparty)</w:t>
      </w:r>
    </w:p>
    <w:p w14:paraId="702F6035" w14:textId="648ACC0F" w:rsidR="00A958A5" w:rsidRPr="00592AC7" w:rsidRDefault="00A958A5" w:rsidP="00592AC7">
      <w:pPr>
        <w:spacing w:after="20" w:line="360" w:lineRule="auto"/>
        <w:ind w:left="280"/>
        <w:rPr>
          <w:rFonts w:cs="Courier New"/>
          <w:sz w:val="20"/>
          <w:szCs w:val="20"/>
        </w:rPr>
      </w:pPr>
      <w:proofErr w:type="gramStart"/>
      <w:r w:rsidRPr="00592AC7">
        <w:rPr>
          <w:rFonts w:cs="Courier New"/>
          <w:sz w:val="20"/>
          <w:szCs w:val="20"/>
        </w:rPr>
        <w:t>ARDBNK  —</w:t>
      </w:r>
      <w:proofErr w:type="gramEnd"/>
      <w:r w:rsidRPr="00592AC7">
        <w:rPr>
          <w:rFonts w:cs="Courier New"/>
          <w:sz w:val="20"/>
          <w:szCs w:val="20"/>
        </w:rPr>
        <w:t xml:space="preserve"> Issuing / Negotiating Bank</w:t>
      </w:r>
    </w:p>
    <w:p w14:paraId="4EF67A7B" w14:textId="60C5962D" w:rsidR="00A958A5" w:rsidRPr="00592AC7" w:rsidRDefault="00A958A5" w:rsidP="00592AC7">
      <w:pPr>
        <w:spacing w:after="20" w:line="360" w:lineRule="auto"/>
        <w:ind w:left="280"/>
        <w:rPr>
          <w:rFonts w:cs="Courier New"/>
          <w:sz w:val="20"/>
          <w:szCs w:val="20"/>
        </w:rPr>
      </w:pPr>
      <w:proofErr w:type="gramStart"/>
      <w:r w:rsidRPr="00592AC7">
        <w:rPr>
          <w:rFonts w:cs="Courier New"/>
          <w:sz w:val="20"/>
          <w:szCs w:val="20"/>
        </w:rPr>
        <w:t>ARDCBN  —</w:t>
      </w:r>
      <w:proofErr w:type="gramEnd"/>
      <w:r w:rsidRPr="00592AC7">
        <w:rPr>
          <w:rFonts w:cs="Courier New"/>
          <w:sz w:val="20"/>
          <w:szCs w:val="20"/>
        </w:rPr>
        <w:t xml:space="preserve"> Central Bank of Nigeria (for regulatory tracking)</w:t>
      </w:r>
    </w:p>
    <w:p w14:paraId="2015D06E" w14:textId="7FE9C474" w:rsidR="00A958A5" w:rsidRPr="00592AC7" w:rsidRDefault="00A958A5" w:rsidP="00592AC7">
      <w:pPr>
        <w:spacing w:before="200" w:after="80" w:line="360" w:lineRule="auto"/>
        <w:rPr>
          <w:b/>
          <w:sz w:val="20"/>
          <w:szCs w:val="20"/>
        </w:rPr>
      </w:pPr>
      <w:r w:rsidRPr="00592AC7">
        <w:rPr>
          <w:b/>
          <w:sz w:val="20"/>
          <w:szCs w:val="20"/>
        </w:rPr>
        <w:t>CONDITION TYPES</w:t>
      </w:r>
    </w:p>
    <w:p w14:paraId="758842A0" w14:textId="756D8AC9" w:rsidR="00A958A5" w:rsidRPr="007A788E" w:rsidRDefault="00A958A5" w:rsidP="007A788E">
      <w:pPr>
        <w:spacing w:before="200" w:after="80" w:line="360" w:lineRule="auto"/>
        <w:rPr>
          <w:bCs/>
          <w:sz w:val="20"/>
          <w:szCs w:val="20"/>
        </w:rPr>
      </w:pPr>
      <w:r w:rsidRPr="007A788E">
        <w:rPr>
          <w:bCs/>
          <w:sz w:val="20"/>
          <w:szCs w:val="20"/>
        </w:rPr>
        <w:t>Financial charges associated with trade instruments are captured as</w:t>
      </w:r>
      <w:r w:rsidR="007A788E">
        <w:rPr>
          <w:bCs/>
          <w:sz w:val="20"/>
          <w:szCs w:val="20"/>
        </w:rPr>
        <w:t xml:space="preserve"> </w:t>
      </w:r>
      <w:r w:rsidRPr="00592AC7">
        <w:rPr>
          <w:sz w:val="20"/>
          <w:szCs w:val="20"/>
        </w:rPr>
        <w:t>condition types on each transaction. For Letters of Credit:</w:t>
      </w:r>
    </w:p>
    <w:p w14:paraId="12EA6E58" w14:textId="4697E908" w:rsidR="00A958A5" w:rsidRPr="00592AC7" w:rsidRDefault="00A958A5" w:rsidP="00592AC7">
      <w:pPr>
        <w:spacing w:after="20" w:line="360" w:lineRule="auto"/>
        <w:ind w:left="280"/>
        <w:rPr>
          <w:rFonts w:cs="Courier New"/>
          <w:sz w:val="20"/>
          <w:szCs w:val="20"/>
        </w:rPr>
      </w:pPr>
      <w:proofErr w:type="gramStart"/>
      <w:r w:rsidRPr="00592AC7">
        <w:rPr>
          <w:rFonts w:cs="Courier New"/>
          <w:sz w:val="20"/>
          <w:szCs w:val="20"/>
        </w:rPr>
        <w:t>LCCOM  —</w:t>
      </w:r>
      <w:proofErr w:type="gramEnd"/>
      <w:r w:rsidRPr="00592AC7">
        <w:rPr>
          <w:rFonts w:cs="Courier New"/>
          <w:sz w:val="20"/>
          <w:szCs w:val="20"/>
        </w:rPr>
        <w:t xml:space="preserve"> LC Commission (bank fee, typically a percentage of face value)</w:t>
      </w:r>
    </w:p>
    <w:p w14:paraId="6DDB7AA3" w14:textId="17FCB501" w:rsidR="00A958A5" w:rsidRPr="00592AC7" w:rsidRDefault="00A958A5" w:rsidP="00592AC7">
      <w:pPr>
        <w:spacing w:after="20" w:line="360" w:lineRule="auto"/>
        <w:ind w:left="280"/>
        <w:rPr>
          <w:rFonts w:cs="Courier New"/>
          <w:sz w:val="20"/>
          <w:szCs w:val="20"/>
        </w:rPr>
      </w:pPr>
      <w:r w:rsidRPr="00592AC7">
        <w:rPr>
          <w:rFonts w:cs="Courier New"/>
          <w:sz w:val="20"/>
          <w:szCs w:val="20"/>
        </w:rPr>
        <w:t>LCSTMP — Stamp Duty</w:t>
      </w:r>
    </w:p>
    <w:p w14:paraId="4C325815" w14:textId="426A0481" w:rsidR="00A958A5" w:rsidRPr="00592AC7" w:rsidRDefault="00A958A5" w:rsidP="00592AC7">
      <w:pPr>
        <w:spacing w:after="20" w:line="360" w:lineRule="auto"/>
        <w:ind w:left="280"/>
        <w:rPr>
          <w:rFonts w:cs="Courier New"/>
          <w:sz w:val="20"/>
          <w:szCs w:val="20"/>
        </w:rPr>
      </w:pPr>
      <w:r w:rsidRPr="00592AC7">
        <w:rPr>
          <w:rFonts w:cs="Courier New"/>
          <w:sz w:val="20"/>
          <w:szCs w:val="20"/>
        </w:rPr>
        <w:t>LCINSUR — Insurance Premium linked to the LC</w:t>
      </w:r>
    </w:p>
    <w:p w14:paraId="251F6B12" w14:textId="415B544D" w:rsidR="00A958A5" w:rsidRPr="00592AC7" w:rsidRDefault="00A958A5" w:rsidP="00592AC7">
      <w:pPr>
        <w:keepNext/>
        <w:spacing w:before="280" w:after="100" w:line="360" w:lineRule="auto"/>
        <w:rPr>
          <w:b/>
          <w:sz w:val="20"/>
          <w:szCs w:val="20"/>
        </w:rPr>
      </w:pPr>
      <w:r w:rsidRPr="00592AC7">
        <w:rPr>
          <w:b/>
          <w:sz w:val="20"/>
          <w:szCs w:val="20"/>
        </w:rPr>
        <w:t>6.3   Key User Field Extensions on Treasury Management</w:t>
      </w:r>
    </w:p>
    <w:p w14:paraId="6ECF8012" w14:textId="767AD647" w:rsidR="00A958A5" w:rsidRPr="007A788E" w:rsidRDefault="00A958A5" w:rsidP="007A788E">
      <w:pPr>
        <w:spacing w:before="200" w:after="80" w:line="360" w:lineRule="auto"/>
        <w:rPr>
          <w:b/>
          <w:sz w:val="20"/>
          <w:szCs w:val="20"/>
        </w:rPr>
      </w:pPr>
      <w:r w:rsidRPr="007A788E">
        <w:rPr>
          <w:bCs/>
          <w:sz w:val="20"/>
          <w:szCs w:val="20"/>
        </w:rPr>
        <w:t>Several data points that are specific to Nigerian petroleum trade regulations</w:t>
      </w:r>
      <w:r w:rsidR="007A788E">
        <w:rPr>
          <w:b/>
          <w:sz w:val="20"/>
          <w:szCs w:val="20"/>
        </w:rPr>
        <w:t xml:space="preserve"> </w:t>
      </w:r>
      <w:r w:rsidRPr="00592AC7">
        <w:rPr>
          <w:sz w:val="20"/>
          <w:szCs w:val="20"/>
        </w:rPr>
        <w:t>are not present in the standard Treasury Management screens. These are added</w:t>
      </w:r>
      <w:r w:rsidR="007A788E">
        <w:rPr>
          <w:b/>
          <w:sz w:val="20"/>
          <w:szCs w:val="20"/>
        </w:rPr>
        <w:t xml:space="preserve"> </w:t>
      </w:r>
      <w:r w:rsidRPr="00592AC7">
        <w:rPr>
          <w:sz w:val="20"/>
          <w:szCs w:val="20"/>
        </w:rPr>
        <w:t>using the Custom Fields and Logic application in S/4HANA Public Cloud — the</w:t>
      </w:r>
      <w:r w:rsidR="007A788E">
        <w:rPr>
          <w:b/>
          <w:sz w:val="20"/>
          <w:szCs w:val="20"/>
        </w:rPr>
        <w:t xml:space="preserve"> </w:t>
      </w:r>
      <w:r w:rsidRPr="00592AC7">
        <w:rPr>
          <w:sz w:val="20"/>
          <w:szCs w:val="20"/>
        </w:rPr>
        <w:t>supported extensibility path for adding fields to existing standard objects.</w:t>
      </w:r>
      <w:r w:rsidR="007A788E">
        <w:rPr>
          <w:b/>
          <w:sz w:val="20"/>
          <w:szCs w:val="20"/>
        </w:rPr>
        <w:t xml:space="preserve"> </w:t>
      </w:r>
      <w:r w:rsidRPr="00592AC7">
        <w:rPr>
          <w:sz w:val="20"/>
          <w:szCs w:val="20"/>
        </w:rPr>
        <w:t>The following custom fields are added to the Financial Transaction object:</w:t>
      </w:r>
    </w:p>
    <w:p w14:paraId="5486A2DD" w14:textId="3C4D047F" w:rsidR="007A788E" w:rsidRPr="007A788E" w:rsidRDefault="007A788E" w:rsidP="007A788E">
      <w:pPr>
        <w:spacing w:after="120" w:line="360" w:lineRule="auto"/>
        <w:rPr>
          <w:b/>
          <w:sz w:val="20"/>
          <w:szCs w:val="20"/>
        </w:rPr>
      </w:pPr>
      <w:r w:rsidRPr="007A788E">
        <w:rPr>
          <w:b/>
          <w:sz w:val="20"/>
          <w:szCs w:val="20"/>
        </w:rPr>
        <w:drawing>
          <wp:inline distT="0" distB="0" distL="0" distR="0" wp14:anchorId="5A8251BD" wp14:editId="60ED3456">
            <wp:extent cx="5462608" cy="3119377"/>
            <wp:effectExtent l="0" t="0" r="5080" b="5080"/>
            <wp:docPr id="72043904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514953" cy="3149268"/>
                    </a:xfrm>
                    <a:prstGeom prst="rect">
                      <a:avLst/>
                    </a:prstGeom>
                    <a:noFill/>
                    <a:ln>
                      <a:noFill/>
                    </a:ln>
                  </pic:spPr>
                </pic:pic>
              </a:graphicData>
            </a:graphic>
          </wp:inline>
        </w:drawing>
      </w:r>
    </w:p>
    <w:p w14:paraId="4F20B8B5" w14:textId="6CD645EA" w:rsidR="00A958A5" w:rsidRPr="00592AC7" w:rsidRDefault="00A958A5" w:rsidP="00592AC7">
      <w:pPr>
        <w:spacing w:after="120" w:line="360" w:lineRule="auto"/>
        <w:rPr>
          <w:sz w:val="20"/>
          <w:szCs w:val="20"/>
        </w:rPr>
      </w:pPr>
      <w:r w:rsidRPr="00592AC7">
        <w:rPr>
          <w:sz w:val="20"/>
          <w:szCs w:val="20"/>
        </w:rPr>
        <w:t>The Trade Card Reference field is the integration key. When a Trade Finance user</w:t>
      </w:r>
      <w:r w:rsidR="007A788E">
        <w:rPr>
          <w:sz w:val="20"/>
          <w:szCs w:val="20"/>
        </w:rPr>
        <w:t xml:space="preserve"> </w:t>
      </w:r>
      <w:r w:rsidRPr="00592AC7">
        <w:rPr>
          <w:sz w:val="20"/>
          <w:szCs w:val="20"/>
        </w:rPr>
        <w:t>enters a value in this field, a custom logic rule (defined in the Custom Logic</w:t>
      </w:r>
      <w:r w:rsidR="007A788E">
        <w:rPr>
          <w:sz w:val="20"/>
          <w:szCs w:val="20"/>
        </w:rPr>
        <w:t xml:space="preserve"> </w:t>
      </w:r>
      <w:r w:rsidRPr="007A788E">
        <w:rPr>
          <w:bCs/>
          <w:sz w:val="20"/>
          <w:szCs w:val="20"/>
        </w:rPr>
        <w:t xml:space="preserve">section of the Custom Fields and Logic </w:t>
      </w:r>
      <w:r w:rsidRPr="007A788E">
        <w:rPr>
          <w:bCs/>
          <w:sz w:val="20"/>
          <w:szCs w:val="20"/>
        </w:rPr>
        <w:lastRenderedPageBreak/>
        <w:t xml:space="preserve">application) triggers a </w:t>
      </w:r>
      <w:proofErr w:type="spellStart"/>
      <w:r w:rsidRPr="007A788E">
        <w:rPr>
          <w:bCs/>
          <w:sz w:val="20"/>
          <w:szCs w:val="20"/>
        </w:rPr>
        <w:t>lookup</w:t>
      </w:r>
      <w:proofErr w:type="spellEnd"/>
      <w:r w:rsidRPr="007A788E">
        <w:rPr>
          <w:bCs/>
          <w:sz w:val="20"/>
          <w:szCs w:val="20"/>
        </w:rPr>
        <w:t xml:space="preserve"> to the</w:t>
      </w:r>
      <w:r w:rsidR="007A788E">
        <w:rPr>
          <w:sz w:val="20"/>
          <w:szCs w:val="20"/>
        </w:rPr>
        <w:t xml:space="preserve"> </w:t>
      </w:r>
      <w:r w:rsidRPr="00592AC7">
        <w:rPr>
          <w:sz w:val="20"/>
          <w:szCs w:val="20"/>
        </w:rPr>
        <w:t>Trade Card CBO and populates the following fields automatically on the screen:</w:t>
      </w:r>
    </w:p>
    <w:p w14:paraId="5C2FC4E8" w14:textId="0FA0B5AF" w:rsidR="00A958A5" w:rsidRPr="00592AC7" w:rsidRDefault="00A958A5" w:rsidP="007A788E">
      <w:pPr>
        <w:spacing w:after="60" w:line="360" w:lineRule="auto"/>
        <w:ind w:left="280"/>
        <w:rPr>
          <w:sz w:val="20"/>
          <w:szCs w:val="20"/>
        </w:rPr>
      </w:pPr>
      <w:r w:rsidRPr="00592AC7">
        <w:rPr>
          <w:sz w:val="20"/>
          <w:szCs w:val="20"/>
        </w:rPr>
        <w:t xml:space="preserve">    - Supplier Name and Supplier Code</w:t>
      </w:r>
      <w:r w:rsidR="007A788E">
        <w:rPr>
          <w:sz w:val="20"/>
          <w:szCs w:val="20"/>
        </w:rPr>
        <w:t xml:space="preserve"> </w:t>
      </w:r>
      <w:r w:rsidR="007A788E">
        <w:rPr>
          <w:sz w:val="20"/>
          <w:szCs w:val="20"/>
        </w:rPr>
        <w:tab/>
      </w:r>
      <w:r w:rsidR="007A788E">
        <w:rPr>
          <w:sz w:val="20"/>
          <w:szCs w:val="20"/>
        </w:rPr>
        <w:tab/>
      </w:r>
      <w:r w:rsidR="007A788E" w:rsidRPr="00592AC7">
        <w:rPr>
          <w:sz w:val="20"/>
          <w:szCs w:val="20"/>
        </w:rPr>
        <w:t xml:space="preserve">    - Pricing Type and Pricing Formula</w:t>
      </w:r>
    </w:p>
    <w:p w14:paraId="6E4DE580" w14:textId="215E2DC2" w:rsidR="00A958A5" w:rsidRPr="00592AC7" w:rsidRDefault="00A958A5" w:rsidP="007A788E">
      <w:pPr>
        <w:spacing w:after="60" w:line="360" w:lineRule="auto"/>
        <w:ind w:left="280"/>
        <w:rPr>
          <w:sz w:val="20"/>
          <w:szCs w:val="20"/>
        </w:rPr>
      </w:pPr>
      <w:r w:rsidRPr="00592AC7">
        <w:rPr>
          <w:sz w:val="20"/>
          <w:szCs w:val="20"/>
        </w:rPr>
        <w:t xml:space="preserve">    - Product Type and Specification</w:t>
      </w:r>
      <w:r w:rsidR="007A788E">
        <w:rPr>
          <w:sz w:val="20"/>
          <w:szCs w:val="20"/>
        </w:rPr>
        <w:tab/>
      </w:r>
      <w:r w:rsidR="007A788E">
        <w:rPr>
          <w:sz w:val="20"/>
          <w:szCs w:val="20"/>
        </w:rPr>
        <w:tab/>
      </w:r>
      <w:r w:rsidR="007A788E">
        <w:rPr>
          <w:sz w:val="20"/>
          <w:szCs w:val="20"/>
        </w:rPr>
        <w:tab/>
      </w:r>
      <w:r w:rsidR="007A788E" w:rsidRPr="00592AC7">
        <w:rPr>
          <w:sz w:val="20"/>
          <w:szCs w:val="20"/>
        </w:rPr>
        <w:t xml:space="preserve">    - Laycan Start and Laycan End dates</w:t>
      </w:r>
    </w:p>
    <w:p w14:paraId="551C9A52" w14:textId="32409AE5" w:rsidR="00A958A5" w:rsidRPr="00592AC7" w:rsidRDefault="00A958A5" w:rsidP="007A788E">
      <w:pPr>
        <w:spacing w:after="60" w:line="360" w:lineRule="auto"/>
        <w:ind w:left="280"/>
        <w:rPr>
          <w:sz w:val="20"/>
          <w:szCs w:val="20"/>
        </w:rPr>
      </w:pPr>
      <w:r w:rsidRPr="00592AC7">
        <w:rPr>
          <w:sz w:val="20"/>
          <w:szCs w:val="20"/>
        </w:rPr>
        <w:t xml:space="preserve">    - Total Volume (MT) and Total Volume (</w:t>
      </w:r>
      <w:proofErr w:type="spellStart"/>
      <w:r w:rsidRPr="00592AC7">
        <w:rPr>
          <w:sz w:val="20"/>
          <w:szCs w:val="20"/>
        </w:rPr>
        <w:t>Litres</w:t>
      </w:r>
      <w:proofErr w:type="spellEnd"/>
      <w:r w:rsidRPr="00592AC7">
        <w:rPr>
          <w:sz w:val="20"/>
          <w:szCs w:val="20"/>
        </w:rPr>
        <w:t>)</w:t>
      </w:r>
      <w:r w:rsidR="007A788E">
        <w:rPr>
          <w:sz w:val="20"/>
          <w:szCs w:val="20"/>
        </w:rPr>
        <w:t xml:space="preserve"> </w:t>
      </w:r>
      <w:r w:rsidR="007A788E">
        <w:rPr>
          <w:sz w:val="20"/>
          <w:szCs w:val="20"/>
        </w:rPr>
        <w:tab/>
      </w:r>
      <w:r w:rsidR="007A788E" w:rsidRPr="00592AC7">
        <w:rPr>
          <w:sz w:val="20"/>
          <w:szCs w:val="20"/>
        </w:rPr>
        <w:t xml:space="preserve">    - Delivery Terms</w:t>
      </w:r>
    </w:p>
    <w:p w14:paraId="23162E59" w14:textId="24FCD923" w:rsidR="00A958A5" w:rsidRPr="00592AC7" w:rsidRDefault="00A958A5" w:rsidP="00592AC7">
      <w:pPr>
        <w:spacing w:after="60" w:line="360" w:lineRule="auto"/>
        <w:ind w:left="280"/>
        <w:rPr>
          <w:sz w:val="20"/>
          <w:szCs w:val="20"/>
        </w:rPr>
      </w:pPr>
      <w:r w:rsidRPr="00592AC7">
        <w:rPr>
          <w:sz w:val="20"/>
          <w:szCs w:val="20"/>
        </w:rPr>
        <w:t xml:space="preserve">    - Load Port and Discharge Port</w:t>
      </w:r>
    </w:p>
    <w:p w14:paraId="77F3E16D" w14:textId="3A47148E" w:rsidR="00A958A5" w:rsidRPr="00592AC7" w:rsidRDefault="00A958A5" w:rsidP="00592AC7">
      <w:pPr>
        <w:spacing w:after="120" w:line="360" w:lineRule="auto"/>
        <w:rPr>
          <w:sz w:val="20"/>
          <w:szCs w:val="20"/>
        </w:rPr>
      </w:pPr>
      <w:r w:rsidRPr="00592AC7">
        <w:rPr>
          <w:sz w:val="20"/>
          <w:szCs w:val="20"/>
        </w:rPr>
        <w:t>This automatic population eliminates re-keying of contract data, ensures</w:t>
      </w:r>
      <w:r w:rsidR="007A788E">
        <w:rPr>
          <w:sz w:val="20"/>
          <w:szCs w:val="20"/>
        </w:rPr>
        <w:t xml:space="preserve"> </w:t>
      </w:r>
      <w:r w:rsidRPr="00592AC7">
        <w:rPr>
          <w:sz w:val="20"/>
          <w:szCs w:val="20"/>
        </w:rPr>
        <w:t>consistency between the Trade Card and the TRM transaction record, and</w:t>
      </w:r>
      <w:r w:rsidR="007A788E">
        <w:rPr>
          <w:sz w:val="20"/>
          <w:szCs w:val="20"/>
        </w:rPr>
        <w:t xml:space="preserve"> </w:t>
      </w:r>
      <w:r w:rsidRPr="007A788E">
        <w:rPr>
          <w:bCs/>
          <w:sz w:val="20"/>
          <w:szCs w:val="20"/>
        </w:rPr>
        <w:t>reduces the risk of discrepancies between what the Trading Desk agreed and</w:t>
      </w:r>
      <w:r w:rsidR="007A788E">
        <w:rPr>
          <w:sz w:val="20"/>
          <w:szCs w:val="20"/>
        </w:rPr>
        <w:t xml:space="preserve"> </w:t>
      </w:r>
      <w:r w:rsidRPr="00592AC7">
        <w:rPr>
          <w:sz w:val="20"/>
          <w:szCs w:val="20"/>
        </w:rPr>
        <w:t>what the Finance team submits to the bank.</w:t>
      </w:r>
    </w:p>
    <w:p w14:paraId="690039A1" w14:textId="48AFBD44" w:rsidR="00A958A5" w:rsidRPr="00592AC7" w:rsidRDefault="00A958A5" w:rsidP="00592AC7">
      <w:pPr>
        <w:keepNext/>
        <w:spacing w:before="280" w:after="100" w:line="360" w:lineRule="auto"/>
        <w:rPr>
          <w:b/>
          <w:sz w:val="20"/>
          <w:szCs w:val="20"/>
        </w:rPr>
      </w:pPr>
      <w:r w:rsidRPr="00592AC7">
        <w:rPr>
          <w:b/>
          <w:sz w:val="20"/>
          <w:szCs w:val="20"/>
        </w:rPr>
        <w:t>6.4   Trade Finance Application Flow</w:t>
      </w:r>
    </w:p>
    <w:p w14:paraId="6FE95BE8" w14:textId="313B55B6" w:rsidR="00A958A5" w:rsidRPr="007A788E" w:rsidRDefault="00A958A5" w:rsidP="007A788E">
      <w:pPr>
        <w:spacing w:before="200" w:after="80" w:line="360" w:lineRule="auto"/>
        <w:rPr>
          <w:bCs/>
          <w:sz w:val="20"/>
          <w:szCs w:val="20"/>
        </w:rPr>
      </w:pPr>
      <w:r w:rsidRPr="007A788E">
        <w:rPr>
          <w:bCs/>
          <w:sz w:val="20"/>
          <w:szCs w:val="20"/>
        </w:rPr>
        <w:t>The experience for a Trade Finance officer using this system follows a</w:t>
      </w:r>
      <w:r w:rsidR="007A788E">
        <w:rPr>
          <w:bCs/>
          <w:sz w:val="20"/>
          <w:szCs w:val="20"/>
        </w:rPr>
        <w:t xml:space="preserve"> </w:t>
      </w:r>
      <w:r w:rsidRPr="00592AC7">
        <w:rPr>
          <w:sz w:val="20"/>
          <w:szCs w:val="20"/>
        </w:rPr>
        <w:t>deliberate sequence. Upon receiving notification that a Trade Card has been</w:t>
      </w:r>
      <w:r w:rsidR="007A788E">
        <w:rPr>
          <w:bCs/>
          <w:sz w:val="20"/>
          <w:szCs w:val="20"/>
        </w:rPr>
        <w:t xml:space="preserve"> </w:t>
      </w:r>
      <w:r w:rsidRPr="00592AC7">
        <w:rPr>
          <w:sz w:val="20"/>
          <w:szCs w:val="20"/>
        </w:rPr>
        <w:t>created and activated, the officer opens the Treasury Management application</w:t>
      </w:r>
      <w:r w:rsidR="007A788E">
        <w:rPr>
          <w:bCs/>
          <w:sz w:val="20"/>
          <w:szCs w:val="20"/>
        </w:rPr>
        <w:t xml:space="preserve"> </w:t>
      </w:r>
      <w:r w:rsidRPr="00592AC7">
        <w:rPr>
          <w:sz w:val="20"/>
          <w:szCs w:val="20"/>
        </w:rPr>
        <w:t>from the SAP Build Work Zone (the BTP-hosted Fiori Launchpad):</w:t>
      </w:r>
    </w:p>
    <w:p w14:paraId="33F6E939" w14:textId="225E019B" w:rsidR="00A958A5" w:rsidRPr="00592AC7" w:rsidRDefault="00A958A5" w:rsidP="00592AC7">
      <w:pPr>
        <w:spacing w:after="120" w:line="360" w:lineRule="auto"/>
        <w:rPr>
          <w:sz w:val="20"/>
          <w:szCs w:val="20"/>
        </w:rPr>
      </w:pPr>
      <w:r w:rsidRPr="00592AC7">
        <w:rPr>
          <w:sz w:val="20"/>
          <w:szCs w:val="20"/>
        </w:rPr>
        <w:t>Step 1 — Locate Transaction</w:t>
      </w:r>
    </w:p>
    <w:p w14:paraId="1FB36DA4" w14:textId="0C7E7E37" w:rsidR="00A958A5" w:rsidRPr="00592AC7" w:rsidRDefault="00A958A5" w:rsidP="007A788E">
      <w:pPr>
        <w:spacing w:after="20" w:line="360" w:lineRule="auto"/>
        <w:ind w:left="280"/>
        <w:rPr>
          <w:rFonts w:cs="Courier New"/>
          <w:sz w:val="20"/>
          <w:szCs w:val="20"/>
        </w:rPr>
      </w:pPr>
      <w:r w:rsidRPr="00592AC7">
        <w:rPr>
          <w:rFonts w:cs="Courier New"/>
          <w:sz w:val="20"/>
          <w:szCs w:val="20"/>
        </w:rPr>
        <w:t>Open the Manage Financial Transactions application. Create a new financial</w:t>
      </w:r>
      <w:r w:rsidR="007A788E">
        <w:rPr>
          <w:rFonts w:cs="Courier New"/>
          <w:sz w:val="20"/>
          <w:szCs w:val="20"/>
        </w:rPr>
        <w:t xml:space="preserve"> </w:t>
      </w:r>
      <w:r w:rsidRPr="00592AC7">
        <w:rPr>
          <w:rFonts w:cs="Courier New"/>
          <w:sz w:val="20"/>
          <w:szCs w:val="20"/>
        </w:rPr>
        <w:t>transaction. In the Trade Card Reference field, enter the PM/YYYY/NNN</w:t>
      </w:r>
      <w:r w:rsidR="007A788E">
        <w:rPr>
          <w:rFonts w:cs="Courier New"/>
          <w:sz w:val="20"/>
          <w:szCs w:val="20"/>
        </w:rPr>
        <w:t xml:space="preserve"> </w:t>
      </w:r>
      <w:r w:rsidRPr="00592AC7">
        <w:rPr>
          <w:rFonts w:cs="Courier New"/>
          <w:sz w:val="20"/>
          <w:szCs w:val="20"/>
        </w:rPr>
        <w:t>identifier received from the Trading Desk. Contract data auto-populates.</w:t>
      </w:r>
    </w:p>
    <w:p w14:paraId="1EE806CE" w14:textId="4659C09D" w:rsidR="00A958A5" w:rsidRPr="00592AC7" w:rsidRDefault="00A958A5" w:rsidP="00592AC7">
      <w:pPr>
        <w:spacing w:after="120" w:line="360" w:lineRule="auto"/>
        <w:rPr>
          <w:sz w:val="20"/>
          <w:szCs w:val="20"/>
        </w:rPr>
      </w:pPr>
      <w:r w:rsidRPr="00592AC7">
        <w:rPr>
          <w:sz w:val="20"/>
          <w:szCs w:val="20"/>
        </w:rPr>
        <w:t>Step 2 — Regulatory Prerequisites</w:t>
      </w:r>
    </w:p>
    <w:p w14:paraId="06BBA80A" w14:textId="667B3BFB" w:rsidR="00A958A5" w:rsidRPr="00592AC7" w:rsidRDefault="00A958A5" w:rsidP="00C84FC7">
      <w:pPr>
        <w:spacing w:after="20" w:line="360" w:lineRule="auto"/>
        <w:ind w:left="280"/>
        <w:rPr>
          <w:rFonts w:cs="Courier New"/>
          <w:sz w:val="20"/>
          <w:szCs w:val="20"/>
        </w:rPr>
      </w:pPr>
      <w:r w:rsidRPr="00592AC7">
        <w:rPr>
          <w:rFonts w:cs="Courier New"/>
          <w:sz w:val="20"/>
          <w:szCs w:val="20"/>
        </w:rPr>
        <w:t>Confirm that all mandatory regulatory permits are in place before proceeding.</w:t>
      </w:r>
      <w:r w:rsidR="007A788E">
        <w:rPr>
          <w:rFonts w:cs="Courier New"/>
          <w:sz w:val="20"/>
          <w:szCs w:val="20"/>
        </w:rPr>
        <w:t xml:space="preserve"> </w:t>
      </w:r>
      <w:r w:rsidRPr="00592AC7">
        <w:rPr>
          <w:rFonts w:cs="Courier New"/>
          <w:sz w:val="20"/>
          <w:szCs w:val="20"/>
        </w:rPr>
        <w:t xml:space="preserve">The NMDPRA Import Permit, SON Certificate, and Depot </w:t>
      </w:r>
      <w:proofErr w:type="spellStart"/>
      <w:r w:rsidRPr="00592AC7">
        <w:rPr>
          <w:rFonts w:cs="Courier New"/>
          <w:sz w:val="20"/>
          <w:szCs w:val="20"/>
        </w:rPr>
        <w:t>Licence</w:t>
      </w:r>
      <w:proofErr w:type="spellEnd"/>
      <w:r w:rsidRPr="00592AC7">
        <w:rPr>
          <w:rFonts w:cs="Courier New"/>
          <w:sz w:val="20"/>
          <w:szCs w:val="20"/>
        </w:rPr>
        <w:t xml:space="preserve"> fields must be</w:t>
      </w:r>
      <w:r w:rsidR="007A788E">
        <w:rPr>
          <w:rFonts w:cs="Courier New"/>
          <w:sz w:val="20"/>
          <w:szCs w:val="20"/>
        </w:rPr>
        <w:t xml:space="preserve"> </w:t>
      </w:r>
      <w:r w:rsidRPr="00592AC7">
        <w:rPr>
          <w:rFonts w:cs="Courier New"/>
          <w:sz w:val="20"/>
          <w:szCs w:val="20"/>
        </w:rPr>
        <w:t>completed before the system allows the payment instrument section to be saved.</w:t>
      </w:r>
      <w:r w:rsidR="00C84FC7">
        <w:rPr>
          <w:rFonts w:cs="Courier New"/>
          <w:sz w:val="20"/>
          <w:szCs w:val="20"/>
        </w:rPr>
        <w:t xml:space="preserve"> </w:t>
      </w:r>
      <w:r w:rsidRPr="00592AC7">
        <w:rPr>
          <w:rFonts w:cs="Courier New"/>
          <w:sz w:val="20"/>
          <w:szCs w:val="20"/>
        </w:rPr>
        <w:t>Document scans of each permit are attached directly to the transaction record.</w:t>
      </w:r>
    </w:p>
    <w:p w14:paraId="254E0BB2" w14:textId="3E237FF5" w:rsidR="00A958A5" w:rsidRPr="00592AC7" w:rsidRDefault="00A958A5" w:rsidP="00592AC7">
      <w:pPr>
        <w:spacing w:after="120" w:line="360" w:lineRule="auto"/>
        <w:rPr>
          <w:sz w:val="20"/>
          <w:szCs w:val="20"/>
        </w:rPr>
      </w:pPr>
      <w:r w:rsidRPr="00592AC7">
        <w:rPr>
          <w:sz w:val="20"/>
          <w:szCs w:val="20"/>
        </w:rPr>
        <w:t>Step 3 — Select Payment Mode</w:t>
      </w:r>
    </w:p>
    <w:p w14:paraId="4809C891" w14:textId="47183934" w:rsidR="00A958A5" w:rsidRPr="00592AC7" w:rsidRDefault="00A958A5" w:rsidP="00C84FC7">
      <w:pPr>
        <w:spacing w:after="20" w:line="360" w:lineRule="auto"/>
        <w:ind w:left="280"/>
        <w:rPr>
          <w:rFonts w:cs="Courier New"/>
          <w:sz w:val="20"/>
          <w:szCs w:val="20"/>
        </w:rPr>
      </w:pPr>
      <w:r w:rsidRPr="00592AC7">
        <w:rPr>
          <w:rFonts w:cs="Courier New"/>
          <w:sz w:val="20"/>
          <w:szCs w:val="20"/>
        </w:rPr>
        <w:t>The product type selected (ARDLC, ARDBG, ARDBC, or ARDAP) determines the</w:t>
      </w:r>
      <w:r w:rsidR="00C84FC7">
        <w:rPr>
          <w:rFonts w:cs="Courier New"/>
          <w:sz w:val="20"/>
          <w:szCs w:val="20"/>
        </w:rPr>
        <w:t xml:space="preserve"> </w:t>
      </w:r>
      <w:r w:rsidRPr="00592AC7">
        <w:rPr>
          <w:rFonts w:cs="Courier New"/>
          <w:sz w:val="20"/>
          <w:szCs w:val="20"/>
        </w:rPr>
        <w:t>payment instrument workflow. The screen adapts dynamically to show the fields</w:t>
      </w:r>
      <w:r w:rsidR="00C84FC7">
        <w:rPr>
          <w:rFonts w:cs="Courier New"/>
          <w:sz w:val="20"/>
          <w:szCs w:val="20"/>
        </w:rPr>
        <w:t xml:space="preserve"> </w:t>
      </w:r>
      <w:r w:rsidRPr="00592AC7">
        <w:rPr>
          <w:rFonts w:cs="Courier New"/>
          <w:sz w:val="20"/>
          <w:szCs w:val="20"/>
        </w:rPr>
        <w:t>relevant to the selected instrument.</w:t>
      </w:r>
    </w:p>
    <w:p w14:paraId="063DD9F3" w14:textId="3C2BAE58" w:rsidR="00A958A5" w:rsidRPr="00592AC7" w:rsidRDefault="00A958A5" w:rsidP="00C84FC7">
      <w:pPr>
        <w:spacing w:after="20" w:line="360" w:lineRule="auto"/>
        <w:ind w:left="280"/>
        <w:rPr>
          <w:rFonts w:cs="Courier New"/>
          <w:sz w:val="20"/>
          <w:szCs w:val="20"/>
        </w:rPr>
      </w:pPr>
      <w:r w:rsidRPr="00592AC7">
        <w:rPr>
          <w:rFonts w:cs="Courier New"/>
          <w:sz w:val="20"/>
          <w:szCs w:val="20"/>
        </w:rPr>
        <w:t>For Letter of Credit:</w:t>
      </w:r>
      <w:r w:rsidR="00C84FC7">
        <w:rPr>
          <w:rFonts w:cs="Courier New"/>
          <w:sz w:val="20"/>
          <w:szCs w:val="20"/>
        </w:rPr>
        <w:t xml:space="preserve"> </w:t>
      </w:r>
      <w:r w:rsidRPr="00592AC7">
        <w:rPr>
          <w:rFonts w:cs="Courier New"/>
          <w:sz w:val="20"/>
          <w:szCs w:val="20"/>
        </w:rPr>
        <w:t>The Form M number is entered and the Form M status confirmed. The LC face</w:t>
      </w:r>
    </w:p>
    <w:p w14:paraId="429E0DB4" w14:textId="40F3F02C" w:rsidR="00A958A5" w:rsidRPr="00592AC7" w:rsidRDefault="00A958A5" w:rsidP="00C84FC7">
      <w:pPr>
        <w:spacing w:after="20" w:line="360" w:lineRule="auto"/>
        <w:ind w:left="280"/>
        <w:rPr>
          <w:rFonts w:cs="Courier New"/>
          <w:sz w:val="20"/>
          <w:szCs w:val="20"/>
        </w:rPr>
      </w:pPr>
      <w:r w:rsidRPr="00592AC7">
        <w:rPr>
          <w:rFonts w:cs="Courier New"/>
          <w:sz w:val="20"/>
          <w:szCs w:val="20"/>
        </w:rPr>
        <w:t>value, LC expiry date, and issuing bank are recorded. A draft LC document</w:t>
      </w:r>
      <w:r w:rsidR="00C84FC7">
        <w:rPr>
          <w:rFonts w:cs="Courier New"/>
          <w:sz w:val="20"/>
          <w:szCs w:val="20"/>
        </w:rPr>
        <w:t xml:space="preserve"> </w:t>
      </w:r>
      <w:r w:rsidRPr="00592AC7">
        <w:rPr>
          <w:rFonts w:cs="Courier New"/>
          <w:sz w:val="20"/>
          <w:szCs w:val="20"/>
        </w:rPr>
        <w:t>may be attached for review. Once the Trade Finance team confirms the draft</w:t>
      </w:r>
      <w:r w:rsidR="00C84FC7">
        <w:rPr>
          <w:rFonts w:cs="Courier New"/>
          <w:sz w:val="20"/>
          <w:szCs w:val="20"/>
        </w:rPr>
        <w:t xml:space="preserve"> </w:t>
      </w:r>
      <w:r w:rsidRPr="00592AC7">
        <w:rPr>
          <w:rFonts w:cs="Courier New"/>
          <w:sz w:val="20"/>
          <w:szCs w:val="20"/>
        </w:rPr>
        <w:t>is consistent with the contract, the LC is marked as issued.</w:t>
      </w:r>
    </w:p>
    <w:p w14:paraId="3A0C1359" w14:textId="7C4F021D" w:rsidR="00A958A5" w:rsidRPr="00592AC7" w:rsidRDefault="00A958A5" w:rsidP="00592AC7">
      <w:pPr>
        <w:spacing w:after="20" w:line="360" w:lineRule="auto"/>
        <w:ind w:left="280"/>
        <w:rPr>
          <w:rFonts w:cs="Courier New"/>
          <w:sz w:val="20"/>
          <w:szCs w:val="20"/>
        </w:rPr>
      </w:pPr>
      <w:r w:rsidRPr="00592AC7">
        <w:rPr>
          <w:rFonts w:cs="Courier New"/>
          <w:sz w:val="20"/>
          <w:szCs w:val="20"/>
        </w:rPr>
        <w:t>For Bills for Collection:</w:t>
      </w:r>
    </w:p>
    <w:p w14:paraId="6CD6E1FE" w14:textId="7D189D8B" w:rsidR="00A958A5" w:rsidRPr="00592AC7" w:rsidRDefault="00A958A5" w:rsidP="00C84FC7">
      <w:pPr>
        <w:spacing w:after="20" w:line="360" w:lineRule="auto"/>
        <w:ind w:left="280"/>
        <w:rPr>
          <w:rFonts w:cs="Courier New"/>
          <w:sz w:val="20"/>
          <w:szCs w:val="20"/>
        </w:rPr>
      </w:pPr>
      <w:r w:rsidRPr="00592AC7">
        <w:rPr>
          <w:rFonts w:cs="Courier New"/>
          <w:sz w:val="20"/>
          <w:szCs w:val="20"/>
        </w:rPr>
        <w:t>The Form M is still required for imports. The BC Presentation date,</w:t>
      </w:r>
      <w:r w:rsidR="00C84FC7">
        <w:rPr>
          <w:rFonts w:cs="Courier New"/>
          <w:sz w:val="20"/>
          <w:szCs w:val="20"/>
        </w:rPr>
        <w:t xml:space="preserve"> </w:t>
      </w:r>
      <w:r w:rsidRPr="00592AC7">
        <w:rPr>
          <w:rFonts w:cs="Courier New"/>
          <w:sz w:val="20"/>
          <w:szCs w:val="20"/>
        </w:rPr>
        <w:t>presenting bank, and collection reference are recorded.</w:t>
      </w:r>
    </w:p>
    <w:p w14:paraId="45C7F435" w14:textId="22F06D72" w:rsidR="00A958A5" w:rsidRPr="00592AC7" w:rsidRDefault="00A958A5" w:rsidP="00592AC7">
      <w:pPr>
        <w:spacing w:after="20" w:line="360" w:lineRule="auto"/>
        <w:ind w:left="280"/>
        <w:rPr>
          <w:rFonts w:cs="Courier New"/>
          <w:sz w:val="20"/>
          <w:szCs w:val="20"/>
        </w:rPr>
      </w:pPr>
      <w:r w:rsidRPr="00592AC7">
        <w:rPr>
          <w:rFonts w:cs="Courier New"/>
          <w:sz w:val="20"/>
          <w:szCs w:val="20"/>
        </w:rPr>
        <w:t>For Cash Payment (Local Purchases):</w:t>
      </w:r>
    </w:p>
    <w:p w14:paraId="1755182D" w14:textId="0279758A" w:rsidR="00A958A5" w:rsidRPr="00592AC7" w:rsidRDefault="00A958A5" w:rsidP="00C84FC7">
      <w:pPr>
        <w:spacing w:after="20" w:line="360" w:lineRule="auto"/>
        <w:ind w:left="280"/>
        <w:rPr>
          <w:rFonts w:cs="Courier New"/>
          <w:sz w:val="20"/>
          <w:szCs w:val="20"/>
        </w:rPr>
      </w:pPr>
      <w:r w:rsidRPr="00592AC7">
        <w:rPr>
          <w:rFonts w:cs="Courier New"/>
          <w:sz w:val="20"/>
          <w:szCs w:val="20"/>
        </w:rPr>
        <w:lastRenderedPageBreak/>
        <w:t>The payment reference, remittance confirmation number, and payment date</w:t>
      </w:r>
      <w:r w:rsidR="00C84FC7">
        <w:rPr>
          <w:rFonts w:cs="Courier New"/>
          <w:sz w:val="20"/>
          <w:szCs w:val="20"/>
        </w:rPr>
        <w:t xml:space="preserve"> </w:t>
      </w:r>
      <w:r w:rsidRPr="00592AC7">
        <w:rPr>
          <w:rFonts w:cs="Courier New"/>
          <w:sz w:val="20"/>
          <w:szCs w:val="20"/>
        </w:rPr>
        <w:t>are recorded. No Form M is required for local purchases.</w:t>
      </w:r>
    </w:p>
    <w:p w14:paraId="7E78A20E" w14:textId="74EDEF3D" w:rsidR="00A958A5" w:rsidRPr="00592AC7" w:rsidRDefault="00A958A5" w:rsidP="00592AC7">
      <w:pPr>
        <w:spacing w:after="20" w:line="360" w:lineRule="auto"/>
        <w:ind w:left="280"/>
        <w:rPr>
          <w:rFonts w:cs="Courier New"/>
          <w:sz w:val="20"/>
          <w:szCs w:val="20"/>
        </w:rPr>
      </w:pPr>
      <w:r w:rsidRPr="00592AC7">
        <w:rPr>
          <w:rFonts w:cs="Courier New"/>
          <w:sz w:val="20"/>
          <w:szCs w:val="20"/>
        </w:rPr>
        <w:t>For Bank Guarantee:</w:t>
      </w:r>
    </w:p>
    <w:p w14:paraId="04A4BDD4" w14:textId="3F132ADC" w:rsidR="00A958A5" w:rsidRPr="00592AC7" w:rsidRDefault="00A958A5" w:rsidP="00592AC7">
      <w:pPr>
        <w:spacing w:after="20" w:line="360" w:lineRule="auto"/>
        <w:ind w:left="280"/>
        <w:rPr>
          <w:rFonts w:cs="Courier New"/>
          <w:sz w:val="20"/>
          <w:szCs w:val="20"/>
        </w:rPr>
      </w:pPr>
      <w:r w:rsidRPr="00592AC7">
        <w:rPr>
          <w:rFonts w:cs="Courier New"/>
          <w:sz w:val="20"/>
          <w:szCs w:val="20"/>
        </w:rPr>
        <w:t>The BG reference, face value, issuing bank, and expiry date are recorded.</w:t>
      </w:r>
    </w:p>
    <w:p w14:paraId="46F79323" w14:textId="22D47C69" w:rsidR="00A958A5" w:rsidRPr="00592AC7" w:rsidRDefault="00A958A5" w:rsidP="00592AC7">
      <w:pPr>
        <w:spacing w:after="120" w:line="360" w:lineRule="auto"/>
        <w:rPr>
          <w:sz w:val="20"/>
          <w:szCs w:val="20"/>
        </w:rPr>
      </w:pPr>
      <w:r w:rsidRPr="00592AC7">
        <w:rPr>
          <w:sz w:val="20"/>
          <w:szCs w:val="20"/>
        </w:rPr>
        <w:t>Step 4 — Proforma Invoice and Insurance</w:t>
      </w:r>
    </w:p>
    <w:p w14:paraId="376FCAAF" w14:textId="6CF50F5F" w:rsidR="00A958A5" w:rsidRPr="00592AC7" w:rsidRDefault="00A958A5" w:rsidP="00C84FC7">
      <w:pPr>
        <w:spacing w:after="20" w:line="360" w:lineRule="auto"/>
        <w:ind w:left="280"/>
        <w:rPr>
          <w:rFonts w:cs="Courier New"/>
          <w:sz w:val="20"/>
          <w:szCs w:val="20"/>
        </w:rPr>
      </w:pPr>
      <w:r w:rsidRPr="00592AC7">
        <w:rPr>
          <w:rFonts w:cs="Courier New"/>
          <w:sz w:val="20"/>
          <w:szCs w:val="20"/>
        </w:rPr>
        <w:t>The proforma invoice reference and amount are entered. The insurance</w:t>
      </w:r>
      <w:r w:rsidR="00C84FC7">
        <w:rPr>
          <w:rFonts w:cs="Courier New"/>
          <w:sz w:val="20"/>
          <w:szCs w:val="20"/>
        </w:rPr>
        <w:t xml:space="preserve"> </w:t>
      </w:r>
      <w:r w:rsidRPr="00592AC7">
        <w:rPr>
          <w:rFonts w:cs="Courier New"/>
          <w:sz w:val="20"/>
          <w:szCs w:val="20"/>
        </w:rPr>
        <w:t>certificate reference and coverage amount are entered, with the certificate</w:t>
      </w:r>
      <w:r w:rsidR="00C84FC7">
        <w:rPr>
          <w:rFonts w:cs="Courier New"/>
          <w:sz w:val="20"/>
          <w:szCs w:val="20"/>
        </w:rPr>
        <w:t xml:space="preserve"> </w:t>
      </w:r>
      <w:r w:rsidRPr="00592AC7">
        <w:rPr>
          <w:rFonts w:cs="Courier New"/>
          <w:sz w:val="20"/>
          <w:szCs w:val="20"/>
        </w:rPr>
        <w:t>document attached. These two items are prerequisites for the Finance</w:t>
      </w:r>
      <w:r w:rsidR="00C84FC7">
        <w:rPr>
          <w:rFonts w:cs="Courier New"/>
          <w:sz w:val="20"/>
          <w:szCs w:val="20"/>
        </w:rPr>
        <w:t xml:space="preserve"> </w:t>
      </w:r>
      <w:r w:rsidRPr="00592AC7">
        <w:rPr>
          <w:rFonts w:cs="Courier New"/>
          <w:sz w:val="20"/>
          <w:szCs w:val="20"/>
        </w:rPr>
        <w:t>approval action to become available.</w:t>
      </w:r>
    </w:p>
    <w:p w14:paraId="6E89A7E3" w14:textId="31FA94FE" w:rsidR="00A958A5" w:rsidRPr="00592AC7" w:rsidRDefault="00A958A5" w:rsidP="00592AC7">
      <w:pPr>
        <w:spacing w:after="120" w:line="360" w:lineRule="auto"/>
        <w:rPr>
          <w:sz w:val="20"/>
          <w:szCs w:val="20"/>
        </w:rPr>
      </w:pPr>
      <w:r w:rsidRPr="00592AC7">
        <w:rPr>
          <w:sz w:val="20"/>
          <w:szCs w:val="20"/>
        </w:rPr>
        <w:t>Step 5 — Finance Approval</w:t>
      </w:r>
    </w:p>
    <w:p w14:paraId="237A47B9" w14:textId="06A951FC" w:rsidR="00A958A5" w:rsidRPr="00592AC7" w:rsidRDefault="00A958A5" w:rsidP="00C84FC7">
      <w:pPr>
        <w:spacing w:after="20" w:line="360" w:lineRule="auto"/>
        <w:ind w:left="280"/>
        <w:rPr>
          <w:rFonts w:cs="Courier New"/>
          <w:sz w:val="20"/>
          <w:szCs w:val="20"/>
        </w:rPr>
      </w:pPr>
      <w:r w:rsidRPr="00592AC7">
        <w:rPr>
          <w:rFonts w:cs="Courier New"/>
          <w:sz w:val="20"/>
          <w:szCs w:val="20"/>
        </w:rPr>
        <w:t>When all required documentation is complete, the Trade Finance officer</w:t>
      </w:r>
      <w:r w:rsidR="00C84FC7">
        <w:rPr>
          <w:rFonts w:cs="Courier New"/>
          <w:sz w:val="20"/>
          <w:szCs w:val="20"/>
        </w:rPr>
        <w:t xml:space="preserve"> </w:t>
      </w:r>
      <w:r w:rsidRPr="00592AC7">
        <w:rPr>
          <w:rFonts w:cs="Courier New"/>
          <w:sz w:val="20"/>
          <w:szCs w:val="20"/>
        </w:rPr>
        <w:t>submits the transaction for approval. An approval workflow (managed in</w:t>
      </w:r>
      <w:r w:rsidR="00C84FC7">
        <w:rPr>
          <w:rFonts w:cs="Courier New"/>
          <w:sz w:val="20"/>
          <w:szCs w:val="20"/>
        </w:rPr>
        <w:t xml:space="preserve"> </w:t>
      </w:r>
      <w:r w:rsidRPr="00C84FC7">
        <w:rPr>
          <w:bCs/>
          <w:sz w:val="20"/>
          <w:szCs w:val="20"/>
        </w:rPr>
        <w:t>SAP Build Process Automation) routes the record to the designated Trade</w:t>
      </w:r>
      <w:r w:rsidR="00C84FC7">
        <w:rPr>
          <w:rFonts w:cs="Courier New"/>
          <w:sz w:val="20"/>
          <w:szCs w:val="20"/>
        </w:rPr>
        <w:t xml:space="preserve"> </w:t>
      </w:r>
      <w:r w:rsidRPr="00592AC7">
        <w:rPr>
          <w:rFonts w:cs="Courier New"/>
          <w:sz w:val="20"/>
          <w:szCs w:val="20"/>
        </w:rPr>
        <w:t xml:space="preserve">Finance Approver. The approver receives a task notification in </w:t>
      </w:r>
      <w:proofErr w:type="gramStart"/>
      <w:r w:rsidRPr="00592AC7">
        <w:rPr>
          <w:rFonts w:cs="Courier New"/>
          <w:sz w:val="20"/>
          <w:szCs w:val="20"/>
        </w:rPr>
        <w:t>their</w:t>
      </w:r>
      <w:proofErr w:type="gramEnd"/>
    </w:p>
    <w:p w14:paraId="675D4F83" w14:textId="01C05565" w:rsidR="00A958A5" w:rsidRPr="00592AC7" w:rsidRDefault="00A958A5" w:rsidP="00592AC7">
      <w:pPr>
        <w:spacing w:after="20" w:line="360" w:lineRule="auto"/>
        <w:ind w:left="280"/>
        <w:rPr>
          <w:rFonts w:cs="Courier New"/>
          <w:sz w:val="20"/>
          <w:szCs w:val="20"/>
        </w:rPr>
      </w:pPr>
      <w:r w:rsidRPr="00592AC7">
        <w:rPr>
          <w:rFonts w:cs="Courier New"/>
          <w:sz w:val="20"/>
          <w:szCs w:val="20"/>
        </w:rPr>
        <w:t>Fiori inbox, reviews the record, and confirms or rejects the approval.</w:t>
      </w:r>
    </w:p>
    <w:p w14:paraId="694C9C9F" w14:textId="27291091" w:rsidR="00A958A5" w:rsidRPr="00C84FC7" w:rsidRDefault="00A958A5" w:rsidP="00C84FC7">
      <w:pPr>
        <w:spacing w:after="20" w:line="360" w:lineRule="auto"/>
        <w:ind w:left="280"/>
        <w:rPr>
          <w:rFonts w:cs="Courier New"/>
          <w:sz w:val="20"/>
          <w:szCs w:val="20"/>
        </w:rPr>
      </w:pPr>
      <w:r w:rsidRPr="00592AC7">
        <w:rPr>
          <w:rFonts w:cs="Courier New"/>
          <w:sz w:val="20"/>
          <w:szCs w:val="20"/>
        </w:rPr>
        <w:t>On approval, the Trade Card status is updated automatically to</w:t>
      </w:r>
      <w:r w:rsidR="00C84FC7">
        <w:rPr>
          <w:rFonts w:cs="Courier New"/>
          <w:sz w:val="20"/>
          <w:szCs w:val="20"/>
        </w:rPr>
        <w:t xml:space="preserve"> </w:t>
      </w:r>
      <w:r w:rsidRPr="00592AC7">
        <w:rPr>
          <w:sz w:val="20"/>
          <w:szCs w:val="20"/>
        </w:rPr>
        <w:t>"Finance Approved", and the Trade Operations team is notified.</w:t>
      </w:r>
    </w:p>
    <w:p w14:paraId="74A7CAC0" w14:textId="641A1704" w:rsidR="00A958A5" w:rsidRPr="00592AC7" w:rsidRDefault="00A958A5" w:rsidP="00592AC7">
      <w:pPr>
        <w:keepNext/>
        <w:spacing w:before="280" w:after="100" w:line="360" w:lineRule="auto"/>
        <w:rPr>
          <w:b/>
          <w:sz w:val="20"/>
          <w:szCs w:val="20"/>
        </w:rPr>
      </w:pPr>
      <w:r w:rsidRPr="00592AC7">
        <w:rPr>
          <w:b/>
          <w:sz w:val="20"/>
          <w:szCs w:val="20"/>
        </w:rPr>
        <w:t>6.5   Floating Price Management Within TRM</w:t>
      </w:r>
    </w:p>
    <w:p w14:paraId="3A156722" w14:textId="083CEDFF" w:rsidR="00A958A5" w:rsidRPr="00C84FC7" w:rsidRDefault="00A958A5" w:rsidP="00C84FC7">
      <w:pPr>
        <w:spacing w:before="200" w:after="80" w:line="360" w:lineRule="auto"/>
        <w:rPr>
          <w:bCs/>
          <w:sz w:val="20"/>
          <w:szCs w:val="20"/>
        </w:rPr>
      </w:pPr>
      <w:r w:rsidRPr="00C84FC7">
        <w:rPr>
          <w:bCs/>
          <w:sz w:val="20"/>
          <w:szCs w:val="20"/>
        </w:rPr>
        <w:t>For Open Market transactions where the cargo price is determined in stages</w:t>
      </w:r>
      <w:r w:rsidR="00C84FC7">
        <w:rPr>
          <w:bCs/>
          <w:sz w:val="20"/>
          <w:szCs w:val="20"/>
        </w:rPr>
        <w:t xml:space="preserve"> </w:t>
      </w:r>
      <w:r w:rsidRPr="00592AC7">
        <w:rPr>
          <w:sz w:val="20"/>
          <w:szCs w:val="20"/>
        </w:rPr>
        <w:t>through pricing triggers, Treasury Management is used in conjunction with the</w:t>
      </w:r>
      <w:r w:rsidR="00C84FC7">
        <w:rPr>
          <w:bCs/>
          <w:sz w:val="20"/>
          <w:szCs w:val="20"/>
        </w:rPr>
        <w:t xml:space="preserve"> </w:t>
      </w:r>
      <w:r w:rsidRPr="00C84FC7">
        <w:rPr>
          <w:bCs/>
          <w:sz w:val="20"/>
          <w:szCs w:val="20"/>
        </w:rPr>
        <w:t>FX management capability to record each trigger event as a discrete pricing</w:t>
      </w:r>
      <w:r w:rsidR="00C84FC7">
        <w:rPr>
          <w:bCs/>
          <w:sz w:val="20"/>
          <w:szCs w:val="20"/>
        </w:rPr>
        <w:t xml:space="preserve"> </w:t>
      </w:r>
      <w:r w:rsidRPr="00592AC7">
        <w:rPr>
          <w:sz w:val="20"/>
          <w:szCs w:val="20"/>
        </w:rPr>
        <w:t>action. Each trigger records the ICE Gasoil benchmark rate, the agreed premium,</w:t>
      </w:r>
      <w:r w:rsidR="00C84FC7">
        <w:rPr>
          <w:bCs/>
          <w:sz w:val="20"/>
          <w:szCs w:val="20"/>
        </w:rPr>
        <w:t xml:space="preserve"> </w:t>
      </w:r>
      <w:r w:rsidRPr="00592AC7">
        <w:rPr>
          <w:sz w:val="20"/>
          <w:szCs w:val="20"/>
        </w:rPr>
        <w:t>and the exchange rate prevailing on the trigger execution date.</w:t>
      </w:r>
    </w:p>
    <w:p w14:paraId="0D93959E" w14:textId="3C28C131" w:rsidR="00A958A5" w:rsidRPr="00592AC7" w:rsidRDefault="00A958A5" w:rsidP="00592AC7">
      <w:pPr>
        <w:spacing w:after="120" w:line="360" w:lineRule="auto"/>
        <w:rPr>
          <w:sz w:val="20"/>
          <w:szCs w:val="20"/>
        </w:rPr>
      </w:pPr>
      <w:r w:rsidRPr="00592AC7">
        <w:rPr>
          <w:sz w:val="20"/>
          <w:szCs w:val="20"/>
        </w:rPr>
        <w:t>A custom pricing log — implemented as a sub-node within the Trade Card CBO —maintains the full history of all triggers, their volumes, prices, and exchange</w:t>
      </w:r>
      <w:r w:rsidR="00C84FC7">
        <w:rPr>
          <w:sz w:val="20"/>
          <w:szCs w:val="20"/>
        </w:rPr>
        <w:t xml:space="preserve"> </w:t>
      </w:r>
      <w:r w:rsidRPr="00592AC7">
        <w:rPr>
          <w:sz w:val="20"/>
          <w:szCs w:val="20"/>
        </w:rPr>
        <w:t>rates. The TRM transaction for a floating-price cargo remains open until the</w:t>
      </w:r>
      <w:r w:rsidR="00C84FC7">
        <w:rPr>
          <w:sz w:val="20"/>
          <w:szCs w:val="20"/>
        </w:rPr>
        <w:t xml:space="preserve"> </w:t>
      </w:r>
      <w:r w:rsidRPr="00592AC7">
        <w:rPr>
          <w:sz w:val="20"/>
          <w:szCs w:val="20"/>
        </w:rPr>
        <w:t>final trigger is confirmed, at which point the cumulative product cost is</w:t>
      </w:r>
      <w:r w:rsidR="00C84FC7">
        <w:rPr>
          <w:sz w:val="20"/>
          <w:szCs w:val="20"/>
        </w:rPr>
        <w:t xml:space="preserve"> </w:t>
      </w:r>
      <w:r w:rsidRPr="00592AC7">
        <w:rPr>
          <w:sz w:val="20"/>
          <w:szCs w:val="20"/>
        </w:rPr>
        <w:t>established and the transaction can be settled.</w:t>
      </w:r>
    </w:p>
    <w:p w14:paraId="6193E35C" w14:textId="12BE10A3" w:rsidR="00A958A5" w:rsidRPr="00C84FC7" w:rsidRDefault="00A958A5" w:rsidP="00C84FC7">
      <w:pPr>
        <w:spacing w:before="200" w:after="80" w:line="360" w:lineRule="auto"/>
        <w:rPr>
          <w:bCs/>
          <w:sz w:val="20"/>
          <w:szCs w:val="20"/>
        </w:rPr>
      </w:pPr>
      <w:r w:rsidRPr="00C84FC7">
        <w:rPr>
          <w:bCs/>
          <w:sz w:val="20"/>
          <w:szCs w:val="20"/>
        </w:rPr>
        <w:t>The distinction between the ICE Gasoil price at each trigger date and the</w:t>
      </w:r>
      <w:r w:rsidR="00C84FC7">
        <w:rPr>
          <w:bCs/>
          <w:sz w:val="20"/>
          <w:szCs w:val="20"/>
        </w:rPr>
        <w:t xml:space="preserve"> </w:t>
      </w:r>
      <w:r w:rsidRPr="00C84FC7">
        <w:rPr>
          <w:bCs/>
          <w:sz w:val="20"/>
          <w:szCs w:val="20"/>
        </w:rPr>
        <w:t>exchange rate applied at each trigger date is maintained with precision in</w:t>
      </w:r>
      <w:r w:rsidR="00C84FC7">
        <w:rPr>
          <w:bCs/>
          <w:sz w:val="20"/>
          <w:szCs w:val="20"/>
        </w:rPr>
        <w:t xml:space="preserve"> </w:t>
      </w:r>
      <w:r w:rsidRPr="00592AC7">
        <w:rPr>
          <w:sz w:val="20"/>
          <w:szCs w:val="20"/>
        </w:rPr>
        <w:t>the trigger log. These are two separate variable inputs that change</w:t>
      </w:r>
      <w:r w:rsidR="00C84FC7">
        <w:rPr>
          <w:bCs/>
          <w:sz w:val="20"/>
          <w:szCs w:val="20"/>
        </w:rPr>
        <w:t xml:space="preserve"> </w:t>
      </w:r>
      <w:r w:rsidRPr="00592AC7">
        <w:rPr>
          <w:sz w:val="20"/>
          <w:szCs w:val="20"/>
        </w:rPr>
        <w:t>independently, and the system records both explicitly for each tranche of</w:t>
      </w:r>
      <w:r w:rsidR="00C84FC7">
        <w:rPr>
          <w:bCs/>
          <w:sz w:val="20"/>
          <w:szCs w:val="20"/>
        </w:rPr>
        <w:t xml:space="preserve"> </w:t>
      </w:r>
      <w:r w:rsidRPr="00592AC7">
        <w:rPr>
          <w:sz w:val="20"/>
          <w:szCs w:val="20"/>
        </w:rPr>
        <w:t>the cargo that is priced. This level of granularity is essential for accurate</w:t>
      </w:r>
      <w:r w:rsidR="00C84FC7">
        <w:rPr>
          <w:bCs/>
          <w:sz w:val="20"/>
          <w:szCs w:val="20"/>
        </w:rPr>
        <w:t xml:space="preserve"> </w:t>
      </w:r>
      <w:r w:rsidRPr="00C84FC7">
        <w:rPr>
          <w:bCs/>
          <w:sz w:val="20"/>
          <w:szCs w:val="20"/>
        </w:rPr>
        <w:t>financial reporting and for satisfying any audit inquiry into the final cost</w:t>
      </w:r>
      <w:r w:rsidR="00C84FC7">
        <w:rPr>
          <w:bCs/>
          <w:sz w:val="20"/>
          <w:szCs w:val="20"/>
        </w:rPr>
        <w:t xml:space="preserve"> </w:t>
      </w:r>
      <w:r w:rsidRPr="00592AC7">
        <w:rPr>
          <w:sz w:val="20"/>
          <w:szCs w:val="20"/>
        </w:rPr>
        <w:t>attribution of a given cargo.</w:t>
      </w:r>
    </w:p>
    <w:p w14:paraId="1005E978" w14:textId="4DDA5096" w:rsidR="00A958A5" w:rsidRPr="00592AC7" w:rsidRDefault="00A958A5" w:rsidP="00592AC7">
      <w:pPr>
        <w:keepNext/>
        <w:spacing w:before="400" w:after="200" w:line="360" w:lineRule="auto"/>
        <w:rPr>
          <w:b/>
          <w:sz w:val="20"/>
          <w:szCs w:val="20"/>
        </w:rPr>
      </w:pPr>
      <w:r w:rsidRPr="00592AC7">
        <w:rPr>
          <w:b/>
          <w:sz w:val="20"/>
          <w:szCs w:val="20"/>
        </w:rPr>
        <w:lastRenderedPageBreak/>
        <w:t>7.0   COMPONENT 3 — TRADE OPERATIONS (TRANSPORTATION MANAGEMENT)</w:t>
      </w:r>
    </w:p>
    <w:p w14:paraId="31F59D0E" w14:textId="3696EE97" w:rsidR="00A958A5" w:rsidRPr="00592AC7" w:rsidRDefault="00A958A5" w:rsidP="00592AC7">
      <w:pPr>
        <w:keepNext/>
        <w:spacing w:before="280" w:after="100" w:line="360" w:lineRule="auto"/>
        <w:rPr>
          <w:b/>
          <w:sz w:val="20"/>
          <w:szCs w:val="20"/>
        </w:rPr>
      </w:pPr>
      <w:r w:rsidRPr="00592AC7">
        <w:rPr>
          <w:b/>
          <w:sz w:val="20"/>
          <w:szCs w:val="20"/>
        </w:rPr>
        <w:t>7.1   Why Transportation Management</w:t>
      </w:r>
    </w:p>
    <w:p w14:paraId="7AF2F873" w14:textId="426FE5FE" w:rsidR="00A958A5" w:rsidRPr="00592AC7" w:rsidRDefault="00A958A5" w:rsidP="00592AC7">
      <w:pPr>
        <w:spacing w:after="120" w:line="360" w:lineRule="auto"/>
        <w:rPr>
          <w:sz w:val="20"/>
          <w:szCs w:val="20"/>
        </w:rPr>
      </w:pPr>
      <w:r w:rsidRPr="00592AC7">
        <w:rPr>
          <w:sz w:val="20"/>
          <w:szCs w:val="20"/>
        </w:rPr>
        <w:t>The Transportation Management module in S/4HANA Public Cloud manages the</w:t>
      </w:r>
      <w:r w:rsidR="00C84FC7">
        <w:rPr>
          <w:sz w:val="20"/>
          <w:szCs w:val="20"/>
        </w:rPr>
        <w:t xml:space="preserve"> </w:t>
      </w:r>
      <w:r w:rsidRPr="00592AC7">
        <w:rPr>
          <w:sz w:val="20"/>
          <w:szCs w:val="20"/>
        </w:rPr>
        <w:t>physical movement of goods from origin to destination. Its native capabilities</w:t>
      </w:r>
      <w:r w:rsidR="00C84FC7">
        <w:rPr>
          <w:sz w:val="20"/>
          <w:szCs w:val="20"/>
        </w:rPr>
        <w:t xml:space="preserve"> </w:t>
      </w:r>
      <w:r w:rsidRPr="00592AC7">
        <w:rPr>
          <w:sz w:val="20"/>
          <w:szCs w:val="20"/>
        </w:rPr>
        <w:t>cover freight order management, carrier (vessel) assignment, shipment scheduling,</w:t>
      </w:r>
      <w:r w:rsidR="00C84FC7">
        <w:rPr>
          <w:sz w:val="20"/>
          <w:szCs w:val="20"/>
        </w:rPr>
        <w:t xml:space="preserve"> </w:t>
      </w:r>
      <w:r w:rsidRPr="00592AC7">
        <w:rPr>
          <w:sz w:val="20"/>
          <w:szCs w:val="20"/>
        </w:rPr>
        <w:t>service provider management, and freight costing. These capabilities map directly</w:t>
      </w:r>
      <w:r w:rsidR="00C84FC7">
        <w:rPr>
          <w:sz w:val="20"/>
          <w:szCs w:val="20"/>
        </w:rPr>
        <w:t xml:space="preserve"> </w:t>
      </w:r>
      <w:r w:rsidRPr="00592AC7">
        <w:rPr>
          <w:sz w:val="20"/>
          <w:szCs w:val="20"/>
        </w:rPr>
        <w:t xml:space="preserve">to the core activities of </w:t>
      </w:r>
      <w:proofErr w:type="spellStart"/>
      <w:r w:rsidRPr="00592AC7">
        <w:rPr>
          <w:sz w:val="20"/>
          <w:szCs w:val="20"/>
        </w:rPr>
        <w:t>Ardova's</w:t>
      </w:r>
      <w:proofErr w:type="spellEnd"/>
      <w:r w:rsidRPr="00592AC7">
        <w:rPr>
          <w:sz w:val="20"/>
          <w:szCs w:val="20"/>
        </w:rPr>
        <w:t xml:space="preserve"> Trade Operations function.</w:t>
      </w:r>
    </w:p>
    <w:p w14:paraId="3694A97A" w14:textId="00368D28" w:rsidR="00A958A5" w:rsidRPr="00592AC7" w:rsidRDefault="00A958A5" w:rsidP="00592AC7">
      <w:pPr>
        <w:spacing w:after="120" w:line="360" w:lineRule="auto"/>
        <w:rPr>
          <w:sz w:val="20"/>
          <w:szCs w:val="20"/>
        </w:rPr>
      </w:pPr>
      <w:r w:rsidRPr="00592AC7">
        <w:rPr>
          <w:sz w:val="20"/>
          <w:szCs w:val="20"/>
        </w:rPr>
        <w:t xml:space="preserve">The match between TM capabilities and </w:t>
      </w:r>
      <w:proofErr w:type="spellStart"/>
      <w:r w:rsidRPr="00592AC7">
        <w:rPr>
          <w:sz w:val="20"/>
          <w:szCs w:val="20"/>
        </w:rPr>
        <w:t>Ardova's</w:t>
      </w:r>
      <w:proofErr w:type="spellEnd"/>
      <w:r w:rsidRPr="00592AC7">
        <w:rPr>
          <w:sz w:val="20"/>
          <w:szCs w:val="20"/>
        </w:rPr>
        <w:t xml:space="preserve"> Trade Operations requirements:</w:t>
      </w:r>
    </w:p>
    <w:p w14:paraId="04F53C3E" w14:textId="7593B053" w:rsidR="00FB21F9" w:rsidRPr="00FB21F9" w:rsidRDefault="00FB21F9" w:rsidP="00FB21F9">
      <w:pPr>
        <w:keepNext/>
        <w:spacing w:before="280" w:after="100" w:line="360" w:lineRule="auto"/>
        <w:rPr>
          <w:b/>
          <w:sz w:val="20"/>
          <w:szCs w:val="20"/>
        </w:rPr>
      </w:pPr>
      <w:r w:rsidRPr="00FB21F9">
        <w:rPr>
          <w:b/>
          <w:sz w:val="20"/>
          <w:szCs w:val="20"/>
        </w:rPr>
        <w:drawing>
          <wp:inline distT="0" distB="0" distL="0" distR="0" wp14:anchorId="6CAEB226" wp14:editId="32895298">
            <wp:extent cx="5842000" cy="3115945"/>
            <wp:effectExtent l="0" t="0" r="6350" b="8255"/>
            <wp:docPr id="211743458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842000" cy="3115945"/>
                    </a:xfrm>
                    <a:prstGeom prst="rect">
                      <a:avLst/>
                    </a:prstGeom>
                    <a:noFill/>
                    <a:ln>
                      <a:noFill/>
                    </a:ln>
                  </pic:spPr>
                </pic:pic>
              </a:graphicData>
            </a:graphic>
          </wp:inline>
        </w:drawing>
      </w:r>
    </w:p>
    <w:p w14:paraId="4E99BF8E" w14:textId="7B568805" w:rsidR="00A958A5" w:rsidRPr="00592AC7" w:rsidRDefault="00A958A5" w:rsidP="00592AC7">
      <w:pPr>
        <w:keepNext/>
        <w:spacing w:before="280" w:after="100" w:line="360" w:lineRule="auto"/>
        <w:rPr>
          <w:b/>
          <w:sz w:val="20"/>
          <w:szCs w:val="20"/>
        </w:rPr>
      </w:pPr>
      <w:r w:rsidRPr="00592AC7">
        <w:rPr>
          <w:b/>
          <w:sz w:val="20"/>
          <w:szCs w:val="20"/>
        </w:rPr>
        <w:t>7.2   Configuration Approach</w:t>
      </w:r>
    </w:p>
    <w:p w14:paraId="43A99B94" w14:textId="583E7ACA" w:rsidR="00A958A5" w:rsidRPr="00592AC7" w:rsidRDefault="00A958A5" w:rsidP="00592AC7">
      <w:pPr>
        <w:spacing w:after="120" w:line="360" w:lineRule="auto"/>
        <w:rPr>
          <w:sz w:val="20"/>
          <w:szCs w:val="20"/>
        </w:rPr>
      </w:pPr>
      <w:r w:rsidRPr="00592AC7">
        <w:rPr>
          <w:sz w:val="20"/>
          <w:szCs w:val="20"/>
        </w:rPr>
        <w:t>Like Treasury Management, Transportation Management configuration in S/4HANA</w:t>
      </w:r>
      <w:r w:rsidR="00FB21F9">
        <w:rPr>
          <w:sz w:val="20"/>
          <w:szCs w:val="20"/>
        </w:rPr>
        <w:t xml:space="preserve"> </w:t>
      </w:r>
      <w:r w:rsidRPr="00FB21F9">
        <w:rPr>
          <w:bCs/>
          <w:sz w:val="20"/>
          <w:szCs w:val="20"/>
        </w:rPr>
        <w:t>Public Cloud is performed through the Configure Your Solution application and</w:t>
      </w:r>
      <w:r w:rsidR="00FB21F9">
        <w:rPr>
          <w:sz w:val="20"/>
          <w:szCs w:val="20"/>
        </w:rPr>
        <w:t xml:space="preserve"> </w:t>
      </w:r>
      <w:r w:rsidRPr="00592AC7">
        <w:rPr>
          <w:sz w:val="20"/>
          <w:szCs w:val="20"/>
        </w:rPr>
        <w:t>the relevant module setup Fiori applications. Key configuration areas include:</w:t>
      </w:r>
    </w:p>
    <w:p w14:paraId="77DC802C" w14:textId="612E1005" w:rsidR="00A958A5" w:rsidRPr="00592AC7" w:rsidRDefault="00A958A5" w:rsidP="00592AC7">
      <w:pPr>
        <w:spacing w:before="200" w:after="80" w:line="360" w:lineRule="auto"/>
        <w:rPr>
          <w:b/>
          <w:sz w:val="20"/>
          <w:szCs w:val="20"/>
        </w:rPr>
      </w:pPr>
      <w:r w:rsidRPr="00592AC7">
        <w:rPr>
          <w:b/>
          <w:sz w:val="20"/>
          <w:szCs w:val="20"/>
        </w:rPr>
        <w:t>FREIGHT ORDER TYPE</w:t>
      </w:r>
    </w:p>
    <w:p w14:paraId="0922CB62" w14:textId="519B90CE" w:rsidR="00A958A5" w:rsidRPr="00FB21F9" w:rsidRDefault="00A958A5" w:rsidP="00FB21F9">
      <w:pPr>
        <w:spacing w:before="200" w:after="80" w:line="360" w:lineRule="auto"/>
        <w:rPr>
          <w:bCs/>
          <w:sz w:val="20"/>
          <w:szCs w:val="20"/>
        </w:rPr>
      </w:pPr>
      <w:r w:rsidRPr="00FB21F9">
        <w:rPr>
          <w:bCs/>
          <w:sz w:val="20"/>
          <w:szCs w:val="20"/>
        </w:rPr>
        <w:t>A custom freight order type ARDCARGO is created to represent an Ardova</w:t>
      </w:r>
      <w:r w:rsidR="00FB21F9">
        <w:rPr>
          <w:bCs/>
          <w:sz w:val="20"/>
          <w:szCs w:val="20"/>
        </w:rPr>
        <w:t xml:space="preserve"> </w:t>
      </w:r>
      <w:r w:rsidRPr="00592AC7">
        <w:rPr>
          <w:sz w:val="20"/>
          <w:szCs w:val="20"/>
        </w:rPr>
        <w:t>petroleum cargo movement. This type is configured with:</w:t>
      </w:r>
    </w:p>
    <w:p w14:paraId="5FB1FC7E" w14:textId="4A305FE4" w:rsidR="00A958A5" w:rsidRPr="00592AC7" w:rsidRDefault="00A958A5" w:rsidP="00592AC7">
      <w:pPr>
        <w:spacing w:after="60" w:line="360" w:lineRule="auto"/>
        <w:ind w:left="280"/>
        <w:rPr>
          <w:sz w:val="20"/>
          <w:szCs w:val="20"/>
        </w:rPr>
      </w:pPr>
      <w:r w:rsidRPr="00592AC7">
        <w:rPr>
          <w:sz w:val="20"/>
          <w:szCs w:val="20"/>
        </w:rPr>
        <w:t xml:space="preserve">    - Transport mode: Sea (maritime)</w:t>
      </w:r>
    </w:p>
    <w:p w14:paraId="4ADCB4B8" w14:textId="100DCB5E" w:rsidR="00A958A5" w:rsidRPr="00592AC7" w:rsidRDefault="00A958A5" w:rsidP="00592AC7">
      <w:pPr>
        <w:spacing w:after="60" w:line="360" w:lineRule="auto"/>
        <w:ind w:left="280"/>
        <w:rPr>
          <w:sz w:val="20"/>
          <w:szCs w:val="20"/>
        </w:rPr>
      </w:pPr>
      <w:r w:rsidRPr="00592AC7">
        <w:rPr>
          <w:sz w:val="20"/>
          <w:szCs w:val="20"/>
        </w:rPr>
        <w:t xml:space="preserve">    - Dangerous goods relevant: Yes (petroleum products classification)</w:t>
      </w:r>
    </w:p>
    <w:p w14:paraId="2BC83B0A" w14:textId="3B8DC8C6" w:rsidR="00A958A5" w:rsidRPr="00592AC7" w:rsidRDefault="00A958A5" w:rsidP="00592AC7">
      <w:pPr>
        <w:spacing w:after="60" w:line="360" w:lineRule="auto"/>
        <w:ind w:left="280"/>
        <w:rPr>
          <w:sz w:val="20"/>
          <w:szCs w:val="20"/>
        </w:rPr>
      </w:pPr>
      <w:r w:rsidRPr="00592AC7">
        <w:rPr>
          <w:sz w:val="20"/>
          <w:szCs w:val="20"/>
        </w:rPr>
        <w:t xml:space="preserve">    - Date profile: Requires Laycan Start, Laycan End, Loading Dates,</w:t>
      </w:r>
    </w:p>
    <w:p w14:paraId="6D88F070" w14:textId="397CEEC6" w:rsidR="00A958A5" w:rsidRPr="00592AC7" w:rsidRDefault="00A958A5" w:rsidP="00592AC7">
      <w:pPr>
        <w:spacing w:after="20" w:line="360" w:lineRule="auto"/>
        <w:ind w:left="280"/>
        <w:rPr>
          <w:rFonts w:cs="Courier New"/>
          <w:sz w:val="20"/>
          <w:szCs w:val="20"/>
        </w:rPr>
      </w:pPr>
      <w:r w:rsidRPr="00592AC7">
        <w:rPr>
          <w:rFonts w:cs="Courier New"/>
          <w:sz w:val="20"/>
          <w:szCs w:val="20"/>
        </w:rPr>
        <w:t>Sailing Date, Arrival Date, Discharge Dates</w:t>
      </w:r>
    </w:p>
    <w:p w14:paraId="3BAE74A7" w14:textId="2EBDECAE" w:rsidR="00A958A5" w:rsidRPr="00592AC7" w:rsidRDefault="00A958A5" w:rsidP="00592AC7">
      <w:pPr>
        <w:spacing w:after="60" w:line="360" w:lineRule="auto"/>
        <w:ind w:left="280"/>
        <w:rPr>
          <w:sz w:val="20"/>
          <w:szCs w:val="20"/>
        </w:rPr>
      </w:pPr>
      <w:r w:rsidRPr="00592AC7">
        <w:rPr>
          <w:sz w:val="20"/>
          <w:szCs w:val="20"/>
        </w:rPr>
        <w:lastRenderedPageBreak/>
        <w:t xml:space="preserve">    - Completion profile: All mandatory date and volume fields must be</w:t>
      </w:r>
    </w:p>
    <w:p w14:paraId="3DE087B7" w14:textId="69C341A8" w:rsidR="00A958A5" w:rsidRPr="00FB21F9" w:rsidRDefault="00A958A5" w:rsidP="00592AC7">
      <w:pPr>
        <w:spacing w:before="200" w:after="80" w:line="360" w:lineRule="auto"/>
        <w:rPr>
          <w:bCs/>
          <w:sz w:val="20"/>
          <w:szCs w:val="20"/>
        </w:rPr>
      </w:pPr>
      <w:r w:rsidRPr="00FB21F9">
        <w:rPr>
          <w:bCs/>
          <w:sz w:val="20"/>
          <w:szCs w:val="20"/>
        </w:rPr>
        <w:t>populated before the freight order can be set to Completed status</w:t>
      </w:r>
    </w:p>
    <w:p w14:paraId="51EA7D1B" w14:textId="2BCE67D4" w:rsidR="00A958A5" w:rsidRPr="00592AC7" w:rsidRDefault="00A958A5" w:rsidP="00592AC7">
      <w:pPr>
        <w:spacing w:after="120" w:line="360" w:lineRule="auto"/>
        <w:rPr>
          <w:sz w:val="20"/>
          <w:szCs w:val="20"/>
        </w:rPr>
      </w:pPr>
      <w:r w:rsidRPr="00592AC7">
        <w:rPr>
          <w:sz w:val="20"/>
          <w:szCs w:val="20"/>
        </w:rPr>
        <w:t>MEANS OF TRANSPORT — VESSEL MASTER</w:t>
      </w:r>
    </w:p>
    <w:p w14:paraId="324D01C3" w14:textId="76796578" w:rsidR="00A958A5" w:rsidRPr="00592AC7" w:rsidRDefault="00A958A5" w:rsidP="00592AC7">
      <w:pPr>
        <w:spacing w:after="120" w:line="360" w:lineRule="auto"/>
        <w:rPr>
          <w:sz w:val="20"/>
          <w:szCs w:val="20"/>
        </w:rPr>
      </w:pPr>
      <w:r w:rsidRPr="00592AC7">
        <w:rPr>
          <w:sz w:val="20"/>
          <w:szCs w:val="20"/>
        </w:rPr>
        <w:t>Vessels are maintained in Transportation Management as Means of Transport.</w:t>
      </w:r>
      <w:r w:rsidR="00FB21F9">
        <w:rPr>
          <w:sz w:val="20"/>
          <w:szCs w:val="20"/>
        </w:rPr>
        <w:t xml:space="preserve"> </w:t>
      </w:r>
      <w:r w:rsidRPr="00FB21F9">
        <w:rPr>
          <w:bCs/>
          <w:sz w:val="20"/>
          <w:szCs w:val="20"/>
        </w:rPr>
        <w:t>A specific means of transport category ARDVSL (Ardova Vessel) is configured</w:t>
      </w:r>
      <w:r w:rsidR="00FB21F9">
        <w:rPr>
          <w:sz w:val="20"/>
          <w:szCs w:val="20"/>
        </w:rPr>
        <w:t xml:space="preserve"> </w:t>
      </w:r>
      <w:r w:rsidRPr="00592AC7">
        <w:rPr>
          <w:sz w:val="20"/>
          <w:szCs w:val="20"/>
        </w:rPr>
        <w:t>to represent the vessel fleet. Each vessel in the fleet is set up as an</w:t>
      </w:r>
      <w:r w:rsidR="00FB21F9">
        <w:rPr>
          <w:sz w:val="20"/>
          <w:szCs w:val="20"/>
        </w:rPr>
        <w:t xml:space="preserve"> </w:t>
      </w:r>
      <w:r w:rsidRPr="00592AC7">
        <w:rPr>
          <w:sz w:val="20"/>
          <w:szCs w:val="20"/>
        </w:rPr>
        <w:t>individual means of transport record under this category, with its own</w:t>
      </w:r>
    </w:p>
    <w:p w14:paraId="5F81BE25" w14:textId="0F686BCF" w:rsidR="00A958A5" w:rsidRPr="00592AC7" w:rsidRDefault="00A958A5" w:rsidP="00592AC7">
      <w:pPr>
        <w:spacing w:after="120" w:line="360" w:lineRule="auto"/>
        <w:rPr>
          <w:sz w:val="20"/>
          <w:szCs w:val="20"/>
        </w:rPr>
      </w:pPr>
      <w:r w:rsidRPr="00592AC7">
        <w:rPr>
          <w:sz w:val="20"/>
          <w:szCs w:val="20"/>
        </w:rPr>
        <w:t>identifier, name, and capacity parameters.</w:t>
      </w:r>
    </w:p>
    <w:p w14:paraId="7CA9D5A3" w14:textId="1A75C56E" w:rsidR="00A958A5" w:rsidRPr="00592AC7" w:rsidRDefault="00A958A5" w:rsidP="00592AC7">
      <w:pPr>
        <w:spacing w:before="200" w:after="80" w:line="360" w:lineRule="auto"/>
        <w:rPr>
          <w:b/>
          <w:sz w:val="20"/>
          <w:szCs w:val="20"/>
        </w:rPr>
      </w:pPr>
      <w:r w:rsidRPr="00592AC7">
        <w:rPr>
          <w:b/>
          <w:sz w:val="20"/>
          <w:szCs w:val="20"/>
        </w:rPr>
        <w:t>SERVICE TYPES FOR PETROLEUM CARGO OPERATIONS</w:t>
      </w:r>
    </w:p>
    <w:p w14:paraId="6E70FC9A" w14:textId="0C7937EA" w:rsidR="00A958A5" w:rsidRPr="00FB21F9" w:rsidRDefault="00A958A5" w:rsidP="00FB21F9">
      <w:pPr>
        <w:spacing w:before="200" w:after="80" w:line="360" w:lineRule="auto"/>
        <w:rPr>
          <w:bCs/>
          <w:sz w:val="20"/>
          <w:szCs w:val="20"/>
        </w:rPr>
      </w:pPr>
      <w:r w:rsidRPr="00FB21F9">
        <w:rPr>
          <w:bCs/>
          <w:sz w:val="20"/>
          <w:szCs w:val="20"/>
        </w:rPr>
        <w:t>Each category of third-party service provider engaged during cargo operations</w:t>
      </w:r>
      <w:r w:rsidR="00FB21F9">
        <w:rPr>
          <w:bCs/>
          <w:sz w:val="20"/>
          <w:szCs w:val="20"/>
        </w:rPr>
        <w:t xml:space="preserve"> </w:t>
      </w:r>
      <w:r w:rsidRPr="00592AC7">
        <w:rPr>
          <w:sz w:val="20"/>
          <w:szCs w:val="20"/>
        </w:rPr>
        <w:t>is defined as a distinct service type in TM:</w:t>
      </w:r>
    </w:p>
    <w:p w14:paraId="19EFFA8D" w14:textId="7927F9E7" w:rsidR="00A958A5" w:rsidRPr="00592AC7" w:rsidRDefault="00A958A5" w:rsidP="00FB21F9">
      <w:pPr>
        <w:spacing w:after="20" w:line="360" w:lineRule="auto"/>
        <w:ind w:left="280"/>
        <w:rPr>
          <w:rFonts w:cs="Courier New"/>
          <w:sz w:val="20"/>
          <w:szCs w:val="20"/>
        </w:rPr>
      </w:pPr>
      <w:r w:rsidRPr="00592AC7">
        <w:rPr>
          <w:rFonts w:cs="Courier New"/>
          <w:sz w:val="20"/>
          <w:szCs w:val="20"/>
        </w:rPr>
        <w:t>ARDFEND — Fendering Services</w:t>
      </w:r>
      <w:r w:rsidR="00FB21F9">
        <w:rPr>
          <w:rFonts w:cs="Courier New"/>
          <w:sz w:val="20"/>
          <w:szCs w:val="20"/>
        </w:rPr>
        <w:tab/>
      </w:r>
      <w:r w:rsidR="00FB21F9">
        <w:rPr>
          <w:rFonts w:cs="Courier New"/>
          <w:sz w:val="20"/>
          <w:szCs w:val="20"/>
        </w:rPr>
        <w:tab/>
      </w:r>
      <w:r w:rsidR="00FB21F9">
        <w:rPr>
          <w:rFonts w:cs="Courier New"/>
          <w:sz w:val="20"/>
          <w:szCs w:val="20"/>
        </w:rPr>
        <w:tab/>
      </w:r>
      <w:r w:rsidR="00FB21F9" w:rsidRPr="00592AC7">
        <w:rPr>
          <w:rFonts w:cs="Courier New"/>
          <w:sz w:val="20"/>
          <w:szCs w:val="20"/>
        </w:rPr>
        <w:t>ARDSTOR — Interim Storage Services</w:t>
      </w:r>
    </w:p>
    <w:p w14:paraId="33614BEC" w14:textId="583EB80F" w:rsidR="00A958A5" w:rsidRPr="00592AC7" w:rsidRDefault="00A958A5" w:rsidP="00FB21F9">
      <w:pPr>
        <w:spacing w:after="20" w:line="360" w:lineRule="auto"/>
        <w:ind w:left="280"/>
        <w:rPr>
          <w:rFonts w:cs="Courier New"/>
          <w:sz w:val="20"/>
          <w:szCs w:val="20"/>
        </w:rPr>
      </w:pPr>
      <w:proofErr w:type="gramStart"/>
      <w:r w:rsidRPr="00592AC7">
        <w:rPr>
          <w:rFonts w:cs="Courier New"/>
          <w:sz w:val="20"/>
          <w:szCs w:val="20"/>
        </w:rPr>
        <w:t>ARDSTS  —</w:t>
      </w:r>
      <w:proofErr w:type="gramEnd"/>
      <w:r w:rsidRPr="00592AC7">
        <w:rPr>
          <w:rFonts w:cs="Courier New"/>
          <w:sz w:val="20"/>
          <w:szCs w:val="20"/>
        </w:rPr>
        <w:t xml:space="preserve"> Ship-to-Ship Transfer Operations</w:t>
      </w:r>
      <w:r w:rsidR="00FB21F9">
        <w:rPr>
          <w:rFonts w:cs="Courier New"/>
          <w:sz w:val="20"/>
          <w:szCs w:val="20"/>
        </w:rPr>
        <w:tab/>
      </w:r>
      <w:r w:rsidR="00FB21F9" w:rsidRPr="00592AC7">
        <w:rPr>
          <w:rFonts w:cs="Courier New"/>
          <w:sz w:val="20"/>
          <w:szCs w:val="20"/>
        </w:rPr>
        <w:t>ARDLAGNT — Load Port Agent</w:t>
      </w:r>
    </w:p>
    <w:p w14:paraId="6473D3BC" w14:textId="1D1DBF8B" w:rsidR="00A958A5" w:rsidRPr="00592AC7" w:rsidRDefault="00A958A5" w:rsidP="00FB21F9">
      <w:pPr>
        <w:spacing w:after="20" w:line="360" w:lineRule="auto"/>
        <w:ind w:left="280"/>
        <w:rPr>
          <w:rFonts w:cs="Courier New"/>
          <w:sz w:val="20"/>
          <w:szCs w:val="20"/>
        </w:rPr>
      </w:pPr>
      <w:r w:rsidRPr="00592AC7">
        <w:rPr>
          <w:rFonts w:cs="Courier New"/>
          <w:sz w:val="20"/>
          <w:szCs w:val="20"/>
        </w:rPr>
        <w:t>ARDPSRV — Port Surveyor Services</w:t>
      </w:r>
      <w:r w:rsidR="00FB21F9">
        <w:rPr>
          <w:rFonts w:cs="Courier New"/>
          <w:sz w:val="20"/>
          <w:szCs w:val="20"/>
        </w:rPr>
        <w:tab/>
      </w:r>
      <w:r w:rsidR="00FB21F9">
        <w:rPr>
          <w:rFonts w:cs="Courier New"/>
          <w:sz w:val="20"/>
          <w:szCs w:val="20"/>
        </w:rPr>
        <w:tab/>
      </w:r>
      <w:r w:rsidR="00FB21F9">
        <w:rPr>
          <w:rFonts w:cs="Courier New"/>
          <w:sz w:val="20"/>
          <w:szCs w:val="20"/>
        </w:rPr>
        <w:tab/>
      </w:r>
      <w:r w:rsidR="00FB21F9" w:rsidRPr="00592AC7">
        <w:rPr>
          <w:rFonts w:cs="Courier New"/>
          <w:sz w:val="20"/>
          <w:szCs w:val="20"/>
        </w:rPr>
        <w:t>ARDDAGNT — Discharge Port Agent</w:t>
      </w:r>
    </w:p>
    <w:p w14:paraId="3C6844F5" w14:textId="16ECA503" w:rsidR="00A958A5" w:rsidRPr="00FB21F9" w:rsidRDefault="00A958A5" w:rsidP="00FB21F9">
      <w:pPr>
        <w:spacing w:before="200" w:after="80" w:line="360" w:lineRule="auto"/>
        <w:rPr>
          <w:bCs/>
          <w:sz w:val="20"/>
          <w:szCs w:val="20"/>
        </w:rPr>
      </w:pPr>
      <w:r w:rsidRPr="00FB21F9">
        <w:rPr>
          <w:bCs/>
          <w:sz w:val="20"/>
          <w:szCs w:val="20"/>
        </w:rPr>
        <w:t>Freight conditions for each service type allow the system to capture budgeted</w:t>
      </w:r>
      <w:r w:rsidR="00FB21F9">
        <w:rPr>
          <w:bCs/>
          <w:sz w:val="20"/>
          <w:szCs w:val="20"/>
        </w:rPr>
        <w:t xml:space="preserve"> </w:t>
      </w:r>
      <w:r w:rsidRPr="00592AC7">
        <w:rPr>
          <w:sz w:val="20"/>
          <w:szCs w:val="20"/>
        </w:rPr>
        <w:t>service costs at the time the freight order is created, with actual invoiced</w:t>
      </w:r>
      <w:r w:rsidR="00FB21F9">
        <w:rPr>
          <w:bCs/>
          <w:sz w:val="20"/>
          <w:szCs w:val="20"/>
        </w:rPr>
        <w:t xml:space="preserve"> </w:t>
      </w:r>
      <w:r w:rsidRPr="00592AC7">
        <w:rPr>
          <w:sz w:val="20"/>
          <w:szCs w:val="20"/>
        </w:rPr>
        <w:t>costs updated when service provider invoices are received and processed.</w:t>
      </w:r>
    </w:p>
    <w:p w14:paraId="2A3A7A05" w14:textId="2067CFC9" w:rsidR="00A958A5" w:rsidRPr="00592AC7" w:rsidRDefault="00A958A5" w:rsidP="00592AC7">
      <w:pPr>
        <w:keepNext/>
        <w:spacing w:before="280" w:after="100" w:line="360" w:lineRule="auto"/>
        <w:rPr>
          <w:b/>
          <w:sz w:val="20"/>
          <w:szCs w:val="20"/>
        </w:rPr>
      </w:pPr>
      <w:r w:rsidRPr="00592AC7">
        <w:rPr>
          <w:b/>
          <w:sz w:val="20"/>
          <w:szCs w:val="20"/>
        </w:rPr>
        <w:t>7.3   Key User Field Extensions on Transportation Management</w:t>
      </w:r>
    </w:p>
    <w:p w14:paraId="4E37466A" w14:textId="325CF0A9" w:rsidR="00A958A5" w:rsidRPr="00FB21F9" w:rsidRDefault="00A958A5" w:rsidP="00FB21F9">
      <w:pPr>
        <w:spacing w:before="200" w:after="80" w:line="360" w:lineRule="auto"/>
        <w:rPr>
          <w:bCs/>
          <w:sz w:val="20"/>
          <w:szCs w:val="20"/>
        </w:rPr>
      </w:pPr>
      <w:r w:rsidRPr="00FB21F9">
        <w:rPr>
          <w:bCs/>
          <w:sz w:val="20"/>
          <w:szCs w:val="20"/>
        </w:rPr>
        <w:t>Custom fields added via the Custom Fields and Logic application extend the</w:t>
      </w:r>
      <w:r w:rsidR="00FB21F9">
        <w:rPr>
          <w:bCs/>
          <w:sz w:val="20"/>
          <w:szCs w:val="20"/>
        </w:rPr>
        <w:t xml:space="preserve"> </w:t>
      </w:r>
      <w:r w:rsidRPr="00592AC7">
        <w:rPr>
          <w:sz w:val="20"/>
          <w:szCs w:val="20"/>
        </w:rPr>
        <w:t>standard Freight Order to capture petroleum-specific operational data:</w:t>
      </w:r>
    </w:p>
    <w:p w14:paraId="128BE8FE" w14:textId="3919A436" w:rsidR="00C8375C" w:rsidRPr="00C8375C" w:rsidRDefault="00C8375C" w:rsidP="00C8375C">
      <w:pPr>
        <w:spacing w:after="120" w:line="360" w:lineRule="auto"/>
        <w:rPr>
          <w:b/>
          <w:sz w:val="20"/>
          <w:szCs w:val="20"/>
        </w:rPr>
      </w:pPr>
      <w:r w:rsidRPr="00C8375C">
        <w:rPr>
          <w:b/>
          <w:sz w:val="20"/>
          <w:szCs w:val="20"/>
        </w:rPr>
        <w:lastRenderedPageBreak/>
        <w:drawing>
          <wp:inline distT="0" distB="0" distL="0" distR="0" wp14:anchorId="5E703AC8" wp14:editId="2CBC9898">
            <wp:extent cx="6064250" cy="6698615"/>
            <wp:effectExtent l="0" t="0" r="0" b="6985"/>
            <wp:docPr id="136678817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064250" cy="6698615"/>
                    </a:xfrm>
                    <a:prstGeom prst="rect">
                      <a:avLst/>
                    </a:prstGeom>
                    <a:noFill/>
                    <a:ln>
                      <a:noFill/>
                    </a:ln>
                  </pic:spPr>
                </pic:pic>
              </a:graphicData>
            </a:graphic>
          </wp:inline>
        </w:drawing>
      </w:r>
    </w:p>
    <w:p w14:paraId="2683B36F" w14:textId="4B2C7F69" w:rsidR="00A958A5" w:rsidRPr="00592AC7" w:rsidRDefault="00A958A5" w:rsidP="00592AC7">
      <w:pPr>
        <w:spacing w:after="120" w:line="360" w:lineRule="auto"/>
        <w:rPr>
          <w:sz w:val="20"/>
          <w:szCs w:val="20"/>
        </w:rPr>
      </w:pPr>
      <w:r w:rsidRPr="00592AC7">
        <w:rPr>
          <w:sz w:val="20"/>
          <w:szCs w:val="20"/>
        </w:rPr>
        <w:t>As with Trade Finance, the Trade Card Reference field drives automatic population</w:t>
      </w:r>
      <w:r w:rsidR="00C8375C">
        <w:rPr>
          <w:sz w:val="20"/>
          <w:szCs w:val="20"/>
        </w:rPr>
        <w:t xml:space="preserve"> </w:t>
      </w:r>
      <w:r w:rsidRPr="00C8375C">
        <w:rPr>
          <w:bCs/>
          <w:sz w:val="20"/>
          <w:szCs w:val="20"/>
        </w:rPr>
        <w:t>of contract data from the Trade Card CBO when entered by the Trade Operations</w:t>
      </w:r>
      <w:r w:rsidR="00C8375C">
        <w:rPr>
          <w:sz w:val="20"/>
          <w:szCs w:val="20"/>
        </w:rPr>
        <w:t xml:space="preserve"> </w:t>
      </w:r>
      <w:r w:rsidRPr="00592AC7">
        <w:rPr>
          <w:sz w:val="20"/>
          <w:szCs w:val="20"/>
        </w:rPr>
        <w:t>officer.</w:t>
      </w:r>
    </w:p>
    <w:p w14:paraId="77FBA9EA" w14:textId="553FB7E1" w:rsidR="00A958A5" w:rsidRPr="00C8375C" w:rsidRDefault="00A958A5" w:rsidP="00C8375C">
      <w:pPr>
        <w:spacing w:before="200" w:after="80" w:line="360" w:lineRule="auto"/>
        <w:rPr>
          <w:bCs/>
          <w:sz w:val="20"/>
          <w:szCs w:val="20"/>
        </w:rPr>
      </w:pPr>
      <w:r w:rsidRPr="00C8375C">
        <w:rPr>
          <w:bCs/>
          <w:sz w:val="20"/>
          <w:szCs w:val="20"/>
        </w:rPr>
        <w:t>The BL-Shore Variance and Demurrage Cost fields are system-computed through</w:t>
      </w:r>
      <w:r w:rsidR="00C8375C">
        <w:rPr>
          <w:bCs/>
          <w:sz w:val="20"/>
          <w:szCs w:val="20"/>
        </w:rPr>
        <w:t xml:space="preserve"> </w:t>
      </w:r>
      <w:r w:rsidRPr="00592AC7">
        <w:rPr>
          <w:sz w:val="20"/>
          <w:szCs w:val="20"/>
        </w:rPr>
        <w:t>custom logic defined in the Custom Fields and Logic application:</w:t>
      </w:r>
    </w:p>
    <w:p w14:paraId="3C813281" w14:textId="437B5B8D" w:rsidR="00A958A5" w:rsidRPr="00592AC7" w:rsidRDefault="00A958A5" w:rsidP="00592AC7">
      <w:pPr>
        <w:spacing w:after="120" w:line="360" w:lineRule="auto"/>
        <w:rPr>
          <w:sz w:val="20"/>
          <w:szCs w:val="20"/>
        </w:rPr>
      </w:pPr>
      <w:r w:rsidRPr="00592AC7">
        <w:rPr>
          <w:sz w:val="20"/>
          <w:szCs w:val="20"/>
        </w:rPr>
        <w:t>BL-Shore Variance (MT) = BL Quantity (MT) — Shore Quantity (MT)</w:t>
      </w:r>
    </w:p>
    <w:p w14:paraId="72E9CE0B" w14:textId="0E927EE6" w:rsidR="00A958A5" w:rsidRPr="00592AC7" w:rsidRDefault="00A958A5" w:rsidP="00592AC7">
      <w:pPr>
        <w:spacing w:after="120" w:line="360" w:lineRule="auto"/>
        <w:rPr>
          <w:sz w:val="20"/>
          <w:szCs w:val="20"/>
        </w:rPr>
      </w:pPr>
      <w:r w:rsidRPr="00592AC7">
        <w:rPr>
          <w:sz w:val="20"/>
          <w:szCs w:val="20"/>
        </w:rPr>
        <w:lastRenderedPageBreak/>
        <w:t xml:space="preserve">Demurrage Hours = </w:t>
      </w:r>
      <w:proofErr w:type="gramStart"/>
      <w:r w:rsidRPr="00592AC7">
        <w:rPr>
          <w:sz w:val="20"/>
          <w:szCs w:val="20"/>
        </w:rPr>
        <w:t>MAX( 0</w:t>
      </w:r>
      <w:proofErr w:type="gramEnd"/>
      <w:r w:rsidRPr="00592AC7">
        <w:rPr>
          <w:sz w:val="20"/>
          <w:szCs w:val="20"/>
        </w:rPr>
        <w:t>, Loading Commencement — (NOR Tendered + Free Time</w:t>
      </w:r>
      <w:proofErr w:type="gramStart"/>
      <w:r w:rsidRPr="00592AC7">
        <w:rPr>
          <w:sz w:val="20"/>
          <w:szCs w:val="20"/>
        </w:rPr>
        <w:t>) )</w:t>
      </w:r>
      <w:proofErr w:type="gramEnd"/>
    </w:p>
    <w:p w14:paraId="17807BDB" w14:textId="371C31CA" w:rsidR="00A958A5" w:rsidRPr="00592AC7" w:rsidRDefault="00A958A5" w:rsidP="00592AC7">
      <w:pPr>
        <w:spacing w:after="120" w:line="360" w:lineRule="auto"/>
        <w:rPr>
          <w:sz w:val="20"/>
          <w:szCs w:val="20"/>
        </w:rPr>
      </w:pPr>
      <w:r w:rsidRPr="00592AC7">
        <w:rPr>
          <w:sz w:val="20"/>
          <w:szCs w:val="20"/>
        </w:rPr>
        <w:t xml:space="preserve">Demurrage </w:t>
      </w:r>
      <w:proofErr w:type="gramStart"/>
      <w:r w:rsidRPr="00592AC7">
        <w:rPr>
          <w:sz w:val="20"/>
          <w:szCs w:val="20"/>
        </w:rPr>
        <w:t>Cost  =</w:t>
      </w:r>
      <w:proofErr w:type="gramEnd"/>
      <w:r w:rsidRPr="00592AC7">
        <w:rPr>
          <w:sz w:val="20"/>
          <w:szCs w:val="20"/>
        </w:rPr>
        <w:t xml:space="preserve"> Demurrage Hours × Demurrage Rate (USD/Hour)</w:t>
      </w:r>
    </w:p>
    <w:p w14:paraId="2E89172D" w14:textId="19D27243" w:rsidR="00A958A5" w:rsidRPr="00C8375C" w:rsidRDefault="00A958A5" w:rsidP="00C8375C">
      <w:pPr>
        <w:spacing w:before="200" w:after="80" w:line="360" w:lineRule="auto"/>
        <w:rPr>
          <w:bCs/>
          <w:sz w:val="20"/>
          <w:szCs w:val="20"/>
        </w:rPr>
      </w:pPr>
      <w:r w:rsidRPr="00C8375C">
        <w:rPr>
          <w:bCs/>
          <w:sz w:val="20"/>
          <w:szCs w:val="20"/>
        </w:rPr>
        <w:t>These computations execute automatically when the relevant input fields are</w:t>
      </w:r>
      <w:r w:rsidR="00C8375C">
        <w:rPr>
          <w:bCs/>
          <w:sz w:val="20"/>
          <w:szCs w:val="20"/>
        </w:rPr>
        <w:t xml:space="preserve"> </w:t>
      </w:r>
      <w:r w:rsidRPr="00592AC7">
        <w:rPr>
          <w:sz w:val="20"/>
          <w:szCs w:val="20"/>
        </w:rPr>
        <w:t>saved, removing the need for manual calculation and eliminating the risk of</w:t>
      </w:r>
      <w:r w:rsidR="00C8375C">
        <w:rPr>
          <w:bCs/>
          <w:sz w:val="20"/>
          <w:szCs w:val="20"/>
        </w:rPr>
        <w:t xml:space="preserve"> </w:t>
      </w:r>
      <w:r w:rsidRPr="00592AC7">
        <w:rPr>
          <w:sz w:val="20"/>
          <w:szCs w:val="20"/>
        </w:rPr>
        <w:t>arithmetic errors on high-value items.</w:t>
      </w:r>
    </w:p>
    <w:p w14:paraId="3CDC43C4" w14:textId="69208D45" w:rsidR="00A958A5" w:rsidRPr="00592AC7" w:rsidRDefault="00A958A5" w:rsidP="00592AC7">
      <w:pPr>
        <w:keepNext/>
        <w:spacing w:before="280" w:after="100" w:line="360" w:lineRule="auto"/>
        <w:rPr>
          <w:b/>
          <w:sz w:val="20"/>
          <w:szCs w:val="20"/>
        </w:rPr>
      </w:pPr>
      <w:r w:rsidRPr="00592AC7">
        <w:rPr>
          <w:b/>
          <w:sz w:val="20"/>
          <w:szCs w:val="20"/>
        </w:rPr>
        <w:t>7.4   Multi-Point Volume Capture</w:t>
      </w:r>
    </w:p>
    <w:p w14:paraId="04172D7E" w14:textId="68585F3B" w:rsidR="00A958A5" w:rsidRPr="00C8375C" w:rsidRDefault="00A958A5" w:rsidP="00C8375C">
      <w:pPr>
        <w:spacing w:before="200" w:after="80" w:line="360" w:lineRule="auto"/>
        <w:rPr>
          <w:bCs/>
          <w:sz w:val="20"/>
          <w:szCs w:val="20"/>
        </w:rPr>
      </w:pPr>
      <w:r w:rsidRPr="00C8375C">
        <w:rPr>
          <w:bCs/>
          <w:sz w:val="20"/>
          <w:szCs w:val="20"/>
        </w:rPr>
        <w:t>Given the financial significance of volume measurements in petroleum cargo</w:t>
      </w:r>
      <w:r w:rsidR="00C8375C">
        <w:rPr>
          <w:bCs/>
          <w:sz w:val="20"/>
          <w:szCs w:val="20"/>
        </w:rPr>
        <w:t xml:space="preserve"> </w:t>
      </w:r>
      <w:r w:rsidRPr="00592AC7">
        <w:rPr>
          <w:sz w:val="20"/>
          <w:szCs w:val="20"/>
        </w:rPr>
        <w:t xml:space="preserve">operations — where a single metric </w:t>
      </w:r>
      <w:proofErr w:type="spellStart"/>
      <w:r w:rsidRPr="00592AC7">
        <w:rPr>
          <w:sz w:val="20"/>
          <w:szCs w:val="20"/>
        </w:rPr>
        <w:t>tonne</w:t>
      </w:r>
      <w:proofErr w:type="spellEnd"/>
      <w:r w:rsidRPr="00592AC7">
        <w:rPr>
          <w:sz w:val="20"/>
          <w:szCs w:val="20"/>
        </w:rPr>
        <w:t xml:space="preserve"> of AGO may represent USD 700 to 800</w:t>
      </w:r>
      <w:r w:rsidR="00C8375C">
        <w:rPr>
          <w:bCs/>
          <w:sz w:val="20"/>
          <w:szCs w:val="20"/>
        </w:rPr>
        <w:t xml:space="preserve"> </w:t>
      </w:r>
      <w:r w:rsidRPr="00592AC7">
        <w:rPr>
          <w:sz w:val="20"/>
          <w:szCs w:val="20"/>
        </w:rPr>
        <w:t>of value — the system maintains a structured volume capture framework as a</w:t>
      </w:r>
      <w:r w:rsidR="00C8375C">
        <w:rPr>
          <w:bCs/>
          <w:sz w:val="20"/>
          <w:szCs w:val="20"/>
        </w:rPr>
        <w:t xml:space="preserve"> </w:t>
      </w:r>
      <w:r w:rsidRPr="00592AC7">
        <w:rPr>
          <w:sz w:val="20"/>
          <w:szCs w:val="20"/>
        </w:rPr>
        <w:t xml:space="preserve">sub-node of the Trade Card CBO. Five measurement points are defined, </w:t>
      </w:r>
      <w:proofErr w:type="gramStart"/>
      <w:r w:rsidRPr="00592AC7">
        <w:rPr>
          <w:sz w:val="20"/>
          <w:szCs w:val="20"/>
        </w:rPr>
        <w:t>each</w:t>
      </w:r>
      <w:r w:rsidR="00C8375C">
        <w:rPr>
          <w:bCs/>
          <w:sz w:val="20"/>
          <w:szCs w:val="20"/>
        </w:rPr>
        <w:t xml:space="preserve">  </w:t>
      </w:r>
      <w:r w:rsidRPr="00592AC7">
        <w:rPr>
          <w:sz w:val="20"/>
          <w:szCs w:val="20"/>
        </w:rPr>
        <w:t>with</w:t>
      </w:r>
      <w:proofErr w:type="gramEnd"/>
      <w:r w:rsidRPr="00592AC7">
        <w:rPr>
          <w:sz w:val="20"/>
          <w:szCs w:val="20"/>
        </w:rPr>
        <w:t xml:space="preserve"> its own date/time, volume in MT, volume in </w:t>
      </w:r>
      <w:proofErr w:type="spellStart"/>
      <w:r w:rsidRPr="00592AC7">
        <w:rPr>
          <w:sz w:val="20"/>
          <w:szCs w:val="20"/>
        </w:rPr>
        <w:t>litres</w:t>
      </w:r>
      <w:proofErr w:type="spellEnd"/>
      <w:r w:rsidRPr="00592AC7">
        <w:rPr>
          <w:sz w:val="20"/>
          <w:szCs w:val="20"/>
        </w:rPr>
        <w:t>, and recording user: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C8375C" w:rsidRPr="00C8375C" w14:paraId="023F99D1" w14:textId="77777777">
        <w:trPr>
          <w:trHeight w:val="460"/>
          <w:tblHeader/>
        </w:trPr>
        <w:tc>
          <w:tcPr>
            <w:tcW w:w="3000" w:type="dxa"/>
            <w:tcBorders>
              <w:top w:val="single" w:sz="8" w:space="0" w:color="1A1A1A"/>
              <w:left w:val="single" w:sz="8" w:space="0" w:color="1A1A1A"/>
              <w:bottom w:val="single" w:sz="8" w:space="0" w:color="1A1A1A"/>
              <w:right w:val="single" w:sz="8" w:space="0" w:color="1A1A1A"/>
            </w:tcBorders>
            <w:shd w:val="clear" w:color="auto" w:fill="1A1A1A"/>
            <w:tcMar>
              <w:top w:w="100" w:type="dxa"/>
              <w:left w:w="140" w:type="dxa"/>
              <w:bottom w:w="100" w:type="dxa"/>
              <w:right w:w="140" w:type="dxa"/>
            </w:tcMar>
            <w:vAlign w:val="center"/>
            <w:hideMark/>
          </w:tcPr>
          <w:p w14:paraId="3F82DDA9" w14:textId="77777777" w:rsidR="00C8375C" w:rsidRPr="00C8375C" w:rsidRDefault="00C8375C" w:rsidP="00C8375C">
            <w:pPr>
              <w:spacing w:after="120" w:line="360" w:lineRule="auto"/>
              <w:rPr>
                <w:b/>
                <w:sz w:val="20"/>
                <w:szCs w:val="20"/>
              </w:rPr>
            </w:pPr>
            <w:r w:rsidRPr="00C8375C">
              <w:rPr>
                <w:b/>
                <w:bCs/>
                <w:sz w:val="20"/>
                <w:szCs w:val="20"/>
              </w:rPr>
              <w:t>Capture Point</w:t>
            </w:r>
          </w:p>
        </w:tc>
        <w:tc>
          <w:tcPr>
            <w:tcW w:w="6360" w:type="dxa"/>
            <w:tcBorders>
              <w:top w:val="single" w:sz="8" w:space="0" w:color="1A1A1A"/>
              <w:left w:val="single" w:sz="8" w:space="0" w:color="1A1A1A"/>
              <w:bottom w:val="single" w:sz="8" w:space="0" w:color="1A1A1A"/>
              <w:right w:val="single" w:sz="8" w:space="0" w:color="1A1A1A"/>
            </w:tcBorders>
            <w:shd w:val="clear" w:color="auto" w:fill="1A1A1A"/>
            <w:tcMar>
              <w:top w:w="100" w:type="dxa"/>
              <w:left w:w="140" w:type="dxa"/>
              <w:bottom w:w="100" w:type="dxa"/>
              <w:right w:w="140" w:type="dxa"/>
            </w:tcMar>
            <w:vAlign w:val="center"/>
            <w:hideMark/>
          </w:tcPr>
          <w:p w14:paraId="1A7E81A0" w14:textId="77777777" w:rsidR="00C8375C" w:rsidRPr="00C8375C" w:rsidRDefault="00C8375C" w:rsidP="00C8375C">
            <w:pPr>
              <w:spacing w:after="120" w:line="360" w:lineRule="auto"/>
              <w:rPr>
                <w:b/>
                <w:sz w:val="20"/>
                <w:szCs w:val="20"/>
              </w:rPr>
            </w:pPr>
            <w:r w:rsidRPr="00C8375C">
              <w:rPr>
                <w:b/>
                <w:bCs/>
                <w:sz w:val="20"/>
                <w:szCs w:val="20"/>
              </w:rPr>
              <w:t xml:space="preserve">When </w:t>
            </w:r>
            <w:proofErr w:type="gramStart"/>
            <w:r w:rsidRPr="00C8375C">
              <w:rPr>
                <w:b/>
                <w:bCs/>
                <w:sz w:val="20"/>
                <w:szCs w:val="20"/>
              </w:rPr>
              <w:t>Recorded</w:t>
            </w:r>
            <w:proofErr w:type="gramEnd"/>
          </w:p>
        </w:tc>
      </w:tr>
      <w:tr w:rsidR="00C8375C" w:rsidRPr="00C8375C" w14:paraId="1824F0C6" w14:textId="77777777">
        <w:trPr>
          <w:trHeight w:val="400"/>
        </w:trPr>
        <w:tc>
          <w:tcPr>
            <w:tcW w:w="3000" w:type="dxa"/>
            <w:tcBorders>
              <w:top w:val="single" w:sz="4" w:space="0" w:color="888888"/>
              <w:left w:val="single" w:sz="4" w:space="0" w:color="888888"/>
              <w:bottom w:val="single" w:sz="4" w:space="0" w:color="888888"/>
              <w:right w:val="single" w:sz="4" w:space="0" w:color="888888"/>
            </w:tcBorders>
            <w:shd w:val="clear" w:color="auto" w:fill="FFFFFF"/>
            <w:tcMar>
              <w:top w:w="100" w:type="dxa"/>
              <w:left w:w="140" w:type="dxa"/>
              <w:bottom w:w="100" w:type="dxa"/>
              <w:right w:w="140" w:type="dxa"/>
            </w:tcMar>
            <w:vAlign w:val="center"/>
            <w:hideMark/>
          </w:tcPr>
          <w:p w14:paraId="5CFC8D5D" w14:textId="77777777" w:rsidR="00C8375C" w:rsidRPr="00C8375C" w:rsidRDefault="00C8375C" w:rsidP="00C8375C">
            <w:pPr>
              <w:spacing w:after="120" w:line="360" w:lineRule="auto"/>
              <w:rPr>
                <w:b/>
                <w:sz w:val="20"/>
                <w:szCs w:val="20"/>
              </w:rPr>
            </w:pPr>
            <w:r w:rsidRPr="00C8375C">
              <w:rPr>
                <w:b/>
                <w:bCs/>
                <w:sz w:val="20"/>
                <w:szCs w:val="20"/>
              </w:rPr>
              <w:t>Before Loading</w:t>
            </w:r>
          </w:p>
        </w:tc>
        <w:tc>
          <w:tcPr>
            <w:tcW w:w="6360" w:type="dxa"/>
            <w:tcBorders>
              <w:top w:val="single" w:sz="4" w:space="0" w:color="888888"/>
              <w:left w:val="single" w:sz="4" w:space="0" w:color="888888"/>
              <w:bottom w:val="single" w:sz="4" w:space="0" w:color="888888"/>
              <w:right w:val="single" w:sz="4" w:space="0" w:color="888888"/>
            </w:tcBorders>
            <w:shd w:val="clear" w:color="auto" w:fill="FFFFFF"/>
            <w:tcMar>
              <w:top w:w="100" w:type="dxa"/>
              <w:left w:w="140" w:type="dxa"/>
              <w:bottom w:w="100" w:type="dxa"/>
              <w:right w:w="140" w:type="dxa"/>
            </w:tcMar>
            <w:vAlign w:val="center"/>
            <w:hideMark/>
          </w:tcPr>
          <w:p w14:paraId="5FC80998" w14:textId="77777777" w:rsidR="00C8375C" w:rsidRPr="00C8375C" w:rsidRDefault="00C8375C" w:rsidP="00C8375C">
            <w:pPr>
              <w:spacing w:after="120" w:line="360" w:lineRule="auto"/>
              <w:rPr>
                <w:b/>
                <w:sz w:val="20"/>
                <w:szCs w:val="20"/>
              </w:rPr>
            </w:pPr>
            <w:r w:rsidRPr="00C8375C">
              <w:rPr>
                <w:b/>
                <w:sz w:val="20"/>
                <w:szCs w:val="20"/>
              </w:rPr>
              <w:t>Prior to loading operations at load port terminal</w:t>
            </w:r>
          </w:p>
        </w:tc>
      </w:tr>
      <w:tr w:rsidR="00C8375C" w:rsidRPr="00C8375C" w14:paraId="4C9F3EE3" w14:textId="77777777">
        <w:trPr>
          <w:trHeight w:val="400"/>
        </w:trPr>
        <w:tc>
          <w:tcPr>
            <w:tcW w:w="3000" w:type="dxa"/>
            <w:tcBorders>
              <w:top w:val="single" w:sz="4" w:space="0" w:color="888888"/>
              <w:left w:val="single" w:sz="4" w:space="0" w:color="888888"/>
              <w:bottom w:val="single" w:sz="4" w:space="0" w:color="888888"/>
              <w:right w:val="single" w:sz="4" w:space="0" w:color="888888"/>
            </w:tcBorders>
            <w:shd w:val="clear" w:color="auto" w:fill="F2F2F2"/>
            <w:tcMar>
              <w:top w:w="100" w:type="dxa"/>
              <w:left w:w="140" w:type="dxa"/>
              <w:bottom w:w="100" w:type="dxa"/>
              <w:right w:w="140" w:type="dxa"/>
            </w:tcMar>
            <w:vAlign w:val="center"/>
            <w:hideMark/>
          </w:tcPr>
          <w:p w14:paraId="5C35ACA0" w14:textId="77777777" w:rsidR="00C8375C" w:rsidRPr="00C8375C" w:rsidRDefault="00C8375C" w:rsidP="00C8375C">
            <w:pPr>
              <w:spacing w:after="120" w:line="360" w:lineRule="auto"/>
              <w:rPr>
                <w:b/>
                <w:sz w:val="20"/>
                <w:szCs w:val="20"/>
              </w:rPr>
            </w:pPr>
            <w:r w:rsidRPr="00C8375C">
              <w:rPr>
                <w:b/>
                <w:bCs/>
                <w:sz w:val="20"/>
                <w:szCs w:val="20"/>
              </w:rPr>
              <w:t>Bill of Lading</w:t>
            </w:r>
          </w:p>
        </w:tc>
        <w:tc>
          <w:tcPr>
            <w:tcW w:w="6360" w:type="dxa"/>
            <w:tcBorders>
              <w:top w:val="single" w:sz="4" w:space="0" w:color="888888"/>
              <w:left w:val="single" w:sz="4" w:space="0" w:color="888888"/>
              <w:bottom w:val="single" w:sz="4" w:space="0" w:color="888888"/>
              <w:right w:val="single" w:sz="4" w:space="0" w:color="888888"/>
            </w:tcBorders>
            <w:shd w:val="clear" w:color="auto" w:fill="F2F2F2"/>
            <w:tcMar>
              <w:top w:w="100" w:type="dxa"/>
              <w:left w:w="140" w:type="dxa"/>
              <w:bottom w:w="100" w:type="dxa"/>
              <w:right w:w="140" w:type="dxa"/>
            </w:tcMar>
            <w:vAlign w:val="center"/>
            <w:hideMark/>
          </w:tcPr>
          <w:p w14:paraId="122C6805" w14:textId="77777777" w:rsidR="00C8375C" w:rsidRPr="00C8375C" w:rsidRDefault="00C8375C" w:rsidP="00C8375C">
            <w:pPr>
              <w:spacing w:after="120" w:line="360" w:lineRule="auto"/>
              <w:rPr>
                <w:b/>
                <w:sz w:val="20"/>
                <w:szCs w:val="20"/>
              </w:rPr>
            </w:pPr>
            <w:r w:rsidRPr="00C8375C">
              <w:rPr>
                <w:b/>
                <w:sz w:val="20"/>
                <w:szCs w:val="20"/>
              </w:rPr>
              <w:t>At conclusion of loading (Port Surveyor certified)</w:t>
            </w:r>
          </w:p>
        </w:tc>
      </w:tr>
      <w:tr w:rsidR="00C8375C" w:rsidRPr="00C8375C" w14:paraId="3CBC05CC" w14:textId="77777777">
        <w:trPr>
          <w:trHeight w:val="400"/>
        </w:trPr>
        <w:tc>
          <w:tcPr>
            <w:tcW w:w="3000" w:type="dxa"/>
            <w:tcBorders>
              <w:top w:val="single" w:sz="4" w:space="0" w:color="888888"/>
              <w:left w:val="single" w:sz="4" w:space="0" w:color="888888"/>
              <w:bottom w:val="single" w:sz="4" w:space="0" w:color="888888"/>
              <w:right w:val="single" w:sz="4" w:space="0" w:color="888888"/>
            </w:tcBorders>
            <w:shd w:val="clear" w:color="auto" w:fill="FFFFFF"/>
            <w:tcMar>
              <w:top w:w="100" w:type="dxa"/>
              <w:left w:w="140" w:type="dxa"/>
              <w:bottom w:w="100" w:type="dxa"/>
              <w:right w:w="140" w:type="dxa"/>
            </w:tcMar>
            <w:vAlign w:val="center"/>
            <w:hideMark/>
          </w:tcPr>
          <w:p w14:paraId="143C77B7" w14:textId="77777777" w:rsidR="00C8375C" w:rsidRPr="00C8375C" w:rsidRDefault="00C8375C" w:rsidP="00C8375C">
            <w:pPr>
              <w:spacing w:after="120" w:line="360" w:lineRule="auto"/>
              <w:rPr>
                <w:b/>
                <w:sz w:val="20"/>
                <w:szCs w:val="20"/>
              </w:rPr>
            </w:pPr>
            <w:r w:rsidRPr="00C8375C">
              <w:rPr>
                <w:b/>
                <w:bCs/>
                <w:sz w:val="20"/>
                <w:szCs w:val="20"/>
              </w:rPr>
              <w:t>Vessel Departure</w:t>
            </w:r>
          </w:p>
        </w:tc>
        <w:tc>
          <w:tcPr>
            <w:tcW w:w="6360" w:type="dxa"/>
            <w:tcBorders>
              <w:top w:val="single" w:sz="4" w:space="0" w:color="888888"/>
              <w:left w:val="single" w:sz="4" w:space="0" w:color="888888"/>
              <w:bottom w:val="single" w:sz="4" w:space="0" w:color="888888"/>
              <w:right w:val="single" w:sz="4" w:space="0" w:color="888888"/>
            </w:tcBorders>
            <w:shd w:val="clear" w:color="auto" w:fill="FFFFFF"/>
            <w:tcMar>
              <w:top w:w="100" w:type="dxa"/>
              <w:left w:w="140" w:type="dxa"/>
              <w:bottom w:w="100" w:type="dxa"/>
              <w:right w:w="140" w:type="dxa"/>
            </w:tcMar>
            <w:vAlign w:val="center"/>
            <w:hideMark/>
          </w:tcPr>
          <w:p w14:paraId="6EC95483" w14:textId="77777777" w:rsidR="00C8375C" w:rsidRPr="00C8375C" w:rsidRDefault="00C8375C" w:rsidP="00C8375C">
            <w:pPr>
              <w:spacing w:after="120" w:line="360" w:lineRule="auto"/>
              <w:rPr>
                <w:b/>
                <w:sz w:val="20"/>
                <w:szCs w:val="20"/>
              </w:rPr>
            </w:pPr>
            <w:r w:rsidRPr="00C8375C">
              <w:rPr>
                <w:b/>
                <w:sz w:val="20"/>
                <w:szCs w:val="20"/>
              </w:rPr>
              <w:t>As vessel sails from load port</w:t>
            </w:r>
          </w:p>
        </w:tc>
      </w:tr>
      <w:tr w:rsidR="00C8375C" w:rsidRPr="00C8375C" w14:paraId="2D67C9FC" w14:textId="77777777">
        <w:trPr>
          <w:trHeight w:val="400"/>
        </w:trPr>
        <w:tc>
          <w:tcPr>
            <w:tcW w:w="3000" w:type="dxa"/>
            <w:tcBorders>
              <w:top w:val="single" w:sz="4" w:space="0" w:color="888888"/>
              <w:left w:val="single" w:sz="4" w:space="0" w:color="888888"/>
              <w:bottom w:val="single" w:sz="4" w:space="0" w:color="888888"/>
              <w:right w:val="single" w:sz="4" w:space="0" w:color="888888"/>
            </w:tcBorders>
            <w:shd w:val="clear" w:color="auto" w:fill="F2F2F2"/>
            <w:tcMar>
              <w:top w:w="100" w:type="dxa"/>
              <w:left w:w="140" w:type="dxa"/>
              <w:bottom w:w="100" w:type="dxa"/>
              <w:right w:w="140" w:type="dxa"/>
            </w:tcMar>
            <w:vAlign w:val="center"/>
            <w:hideMark/>
          </w:tcPr>
          <w:p w14:paraId="143745A5" w14:textId="77777777" w:rsidR="00C8375C" w:rsidRPr="00C8375C" w:rsidRDefault="00C8375C" w:rsidP="00C8375C">
            <w:pPr>
              <w:spacing w:after="120" w:line="360" w:lineRule="auto"/>
              <w:rPr>
                <w:b/>
                <w:sz w:val="20"/>
                <w:szCs w:val="20"/>
              </w:rPr>
            </w:pPr>
            <w:r w:rsidRPr="00C8375C">
              <w:rPr>
                <w:b/>
                <w:bCs/>
                <w:sz w:val="20"/>
                <w:szCs w:val="20"/>
              </w:rPr>
              <w:t>Vessel Arrival</w:t>
            </w:r>
          </w:p>
        </w:tc>
        <w:tc>
          <w:tcPr>
            <w:tcW w:w="6360" w:type="dxa"/>
            <w:tcBorders>
              <w:top w:val="single" w:sz="4" w:space="0" w:color="888888"/>
              <w:left w:val="single" w:sz="4" w:space="0" w:color="888888"/>
              <w:bottom w:val="single" w:sz="4" w:space="0" w:color="888888"/>
              <w:right w:val="single" w:sz="4" w:space="0" w:color="888888"/>
            </w:tcBorders>
            <w:shd w:val="clear" w:color="auto" w:fill="F2F2F2"/>
            <w:tcMar>
              <w:top w:w="100" w:type="dxa"/>
              <w:left w:w="140" w:type="dxa"/>
              <w:bottom w:w="100" w:type="dxa"/>
              <w:right w:w="140" w:type="dxa"/>
            </w:tcMar>
            <w:vAlign w:val="center"/>
            <w:hideMark/>
          </w:tcPr>
          <w:p w14:paraId="277778F3" w14:textId="77777777" w:rsidR="00C8375C" w:rsidRPr="00C8375C" w:rsidRDefault="00C8375C" w:rsidP="00C8375C">
            <w:pPr>
              <w:spacing w:after="120" w:line="360" w:lineRule="auto"/>
              <w:rPr>
                <w:b/>
                <w:sz w:val="20"/>
                <w:szCs w:val="20"/>
              </w:rPr>
            </w:pPr>
            <w:r w:rsidRPr="00C8375C">
              <w:rPr>
                <w:b/>
                <w:sz w:val="20"/>
                <w:szCs w:val="20"/>
              </w:rPr>
              <w:t>As vessel arrives at discharge port</w:t>
            </w:r>
          </w:p>
        </w:tc>
      </w:tr>
      <w:tr w:rsidR="00C8375C" w:rsidRPr="00C8375C" w14:paraId="13C2271F" w14:textId="77777777">
        <w:trPr>
          <w:trHeight w:val="400"/>
        </w:trPr>
        <w:tc>
          <w:tcPr>
            <w:tcW w:w="3000" w:type="dxa"/>
            <w:tcBorders>
              <w:top w:val="single" w:sz="4" w:space="0" w:color="888888"/>
              <w:left w:val="single" w:sz="4" w:space="0" w:color="888888"/>
              <w:bottom w:val="single" w:sz="8" w:space="0" w:color="1A1A1A"/>
              <w:right w:val="single" w:sz="4" w:space="0" w:color="888888"/>
            </w:tcBorders>
            <w:shd w:val="clear" w:color="auto" w:fill="FFFFFF"/>
            <w:tcMar>
              <w:top w:w="100" w:type="dxa"/>
              <w:left w:w="140" w:type="dxa"/>
              <w:bottom w:w="100" w:type="dxa"/>
              <w:right w:w="140" w:type="dxa"/>
            </w:tcMar>
            <w:vAlign w:val="center"/>
            <w:hideMark/>
          </w:tcPr>
          <w:p w14:paraId="01BC9BDF" w14:textId="77777777" w:rsidR="00C8375C" w:rsidRPr="00C8375C" w:rsidRDefault="00C8375C" w:rsidP="00C8375C">
            <w:pPr>
              <w:spacing w:after="120" w:line="360" w:lineRule="auto"/>
              <w:rPr>
                <w:b/>
                <w:sz w:val="20"/>
                <w:szCs w:val="20"/>
              </w:rPr>
            </w:pPr>
            <w:r w:rsidRPr="00C8375C">
              <w:rPr>
                <w:b/>
                <w:bCs/>
                <w:sz w:val="20"/>
                <w:szCs w:val="20"/>
              </w:rPr>
              <w:t>Shore Tank Receipt</w:t>
            </w:r>
          </w:p>
        </w:tc>
        <w:tc>
          <w:tcPr>
            <w:tcW w:w="6360" w:type="dxa"/>
            <w:tcBorders>
              <w:top w:val="single" w:sz="4" w:space="0" w:color="888888"/>
              <w:left w:val="single" w:sz="4" w:space="0" w:color="888888"/>
              <w:bottom w:val="single" w:sz="8" w:space="0" w:color="1A1A1A"/>
              <w:right w:val="single" w:sz="4" w:space="0" w:color="888888"/>
            </w:tcBorders>
            <w:shd w:val="clear" w:color="auto" w:fill="FFFFFF"/>
            <w:tcMar>
              <w:top w:w="100" w:type="dxa"/>
              <w:left w:w="140" w:type="dxa"/>
              <w:bottom w:w="100" w:type="dxa"/>
              <w:right w:w="140" w:type="dxa"/>
            </w:tcMar>
            <w:vAlign w:val="center"/>
            <w:hideMark/>
          </w:tcPr>
          <w:p w14:paraId="3BB46CE3" w14:textId="77777777" w:rsidR="00C8375C" w:rsidRPr="00C8375C" w:rsidRDefault="00C8375C" w:rsidP="00C8375C">
            <w:pPr>
              <w:spacing w:after="120" w:line="360" w:lineRule="auto"/>
              <w:rPr>
                <w:b/>
                <w:sz w:val="20"/>
                <w:szCs w:val="20"/>
              </w:rPr>
            </w:pPr>
            <w:r w:rsidRPr="00C8375C">
              <w:rPr>
                <w:b/>
                <w:sz w:val="20"/>
                <w:szCs w:val="20"/>
              </w:rPr>
              <w:t>At conclusion of discharge into depot tanks</w:t>
            </w:r>
          </w:p>
        </w:tc>
      </w:tr>
    </w:tbl>
    <w:p w14:paraId="0EAF0820" w14:textId="508F3EF7" w:rsidR="00A958A5" w:rsidRPr="00E94F18" w:rsidRDefault="00A958A5" w:rsidP="00E94F18">
      <w:pPr>
        <w:spacing w:after="120" w:line="360" w:lineRule="auto"/>
        <w:rPr>
          <w:sz w:val="20"/>
          <w:szCs w:val="20"/>
        </w:rPr>
      </w:pPr>
      <w:r w:rsidRPr="00592AC7">
        <w:rPr>
          <w:sz w:val="20"/>
          <w:szCs w:val="20"/>
        </w:rPr>
        <w:t>When the Shore Tank Receipt measurement is saved, custom logic automatically</w:t>
      </w:r>
      <w:r w:rsidR="00E94F18">
        <w:rPr>
          <w:sz w:val="20"/>
          <w:szCs w:val="20"/>
        </w:rPr>
        <w:t xml:space="preserve"> </w:t>
      </w:r>
      <w:r w:rsidRPr="00C8375C">
        <w:rPr>
          <w:bCs/>
          <w:sz w:val="20"/>
          <w:szCs w:val="20"/>
        </w:rPr>
        <w:t>computes the variance against the Bill of Lading quantity and expresses it as</w:t>
      </w:r>
      <w:r w:rsidR="00E94F18">
        <w:rPr>
          <w:bCs/>
          <w:sz w:val="20"/>
          <w:szCs w:val="20"/>
        </w:rPr>
        <w:t xml:space="preserve"> </w:t>
      </w:r>
      <w:r w:rsidRPr="00592AC7">
        <w:rPr>
          <w:sz w:val="20"/>
          <w:szCs w:val="20"/>
        </w:rPr>
        <w:t>both an absolute figure (MT) and a percentage. If the variance exceeds 0.5%,</w:t>
      </w:r>
      <w:r w:rsidR="00E94F18">
        <w:rPr>
          <w:bCs/>
          <w:sz w:val="20"/>
          <w:szCs w:val="20"/>
        </w:rPr>
        <w:t xml:space="preserve"> </w:t>
      </w:r>
      <w:r w:rsidRPr="00E94F18">
        <w:rPr>
          <w:bCs/>
          <w:sz w:val="20"/>
          <w:szCs w:val="20"/>
        </w:rPr>
        <w:t>the system raises a notification to the Trade Operations Approver and blocks</w:t>
      </w:r>
    </w:p>
    <w:p w14:paraId="265536E4" w14:textId="2E279A80" w:rsidR="00A958A5" w:rsidRPr="00592AC7" w:rsidRDefault="00A958A5" w:rsidP="00592AC7">
      <w:pPr>
        <w:spacing w:after="120" w:line="360" w:lineRule="auto"/>
        <w:rPr>
          <w:sz w:val="20"/>
          <w:szCs w:val="20"/>
        </w:rPr>
      </w:pPr>
      <w:r w:rsidRPr="00592AC7">
        <w:rPr>
          <w:sz w:val="20"/>
          <w:szCs w:val="20"/>
        </w:rPr>
        <w:t>the cargo closure action until the variance is formally acknowledged.</w:t>
      </w:r>
    </w:p>
    <w:p w14:paraId="16A56E0E" w14:textId="637BDAD6" w:rsidR="00A958A5" w:rsidRPr="00592AC7" w:rsidRDefault="00A958A5" w:rsidP="00592AC7">
      <w:pPr>
        <w:keepNext/>
        <w:spacing w:before="280" w:after="100" w:line="360" w:lineRule="auto"/>
        <w:rPr>
          <w:b/>
          <w:sz w:val="20"/>
          <w:szCs w:val="20"/>
        </w:rPr>
      </w:pPr>
      <w:r w:rsidRPr="00592AC7">
        <w:rPr>
          <w:b/>
          <w:sz w:val="20"/>
          <w:szCs w:val="20"/>
        </w:rPr>
        <w:t>7.5   Operational Event Log</w:t>
      </w:r>
    </w:p>
    <w:p w14:paraId="5B32A483" w14:textId="40DE0A1C" w:rsidR="00A958A5" w:rsidRPr="00592AC7" w:rsidRDefault="00A958A5" w:rsidP="00592AC7">
      <w:pPr>
        <w:spacing w:after="120" w:line="360" w:lineRule="auto"/>
        <w:rPr>
          <w:sz w:val="20"/>
          <w:szCs w:val="20"/>
        </w:rPr>
      </w:pPr>
      <w:r w:rsidRPr="00592AC7">
        <w:rPr>
          <w:sz w:val="20"/>
          <w:szCs w:val="20"/>
        </w:rPr>
        <w:t>A chronological event log sub-node on the Trade Card CBO records all significant</w:t>
      </w:r>
    </w:p>
    <w:p w14:paraId="491D8201" w14:textId="0C113A5B" w:rsidR="00A958A5" w:rsidRPr="00592AC7" w:rsidRDefault="00A958A5" w:rsidP="00592AC7">
      <w:pPr>
        <w:spacing w:after="120" w:line="360" w:lineRule="auto"/>
        <w:rPr>
          <w:sz w:val="20"/>
          <w:szCs w:val="20"/>
        </w:rPr>
      </w:pPr>
      <w:r w:rsidRPr="00592AC7">
        <w:rPr>
          <w:sz w:val="20"/>
          <w:szCs w:val="20"/>
        </w:rPr>
        <w:t>operational milestones with their date, time, and the identity of the recording</w:t>
      </w:r>
    </w:p>
    <w:p w14:paraId="54AC777B" w14:textId="77709F05" w:rsidR="00A958A5" w:rsidRPr="00592AC7" w:rsidRDefault="00A958A5" w:rsidP="00592AC7">
      <w:pPr>
        <w:spacing w:after="120" w:line="360" w:lineRule="auto"/>
        <w:rPr>
          <w:sz w:val="20"/>
          <w:szCs w:val="20"/>
        </w:rPr>
      </w:pPr>
      <w:r w:rsidRPr="00592AC7">
        <w:rPr>
          <w:sz w:val="20"/>
          <w:szCs w:val="20"/>
        </w:rPr>
        <w:t>officer:</w:t>
      </w:r>
    </w:p>
    <w:p w14:paraId="04318D09" w14:textId="7BFC5780" w:rsidR="00A958A5" w:rsidRPr="00E94F18" w:rsidRDefault="00A958A5" w:rsidP="00592AC7">
      <w:pPr>
        <w:spacing w:before="200" w:after="80" w:line="360" w:lineRule="auto"/>
        <w:rPr>
          <w:bCs/>
          <w:sz w:val="20"/>
          <w:szCs w:val="20"/>
        </w:rPr>
      </w:pPr>
      <w:r w:rsidRPr="00E94F18">
        <w:rPr>
          <w:bCs/>
          <w:sz w:val="20"/>
          <w:szCs w:val="20"/>
        </w:rPr>
        <w:t>Laycan Confirmed / NOR Tendered / Free Time Commenced / Loading Commenced /</w:t>
      </w:r>
    </w:p>
    <w:p w14:paraId="4A165B00" w14:textId="56ADF042" w:rsidR="00A958A5" w:rsidRPr="00E94F18" w:rsidRDefault="00A958A5" w:rsidP="00592AC7">
      <w:pPr>
        <w:spacing w:before="200" w:after="80" w:line="360" w:lineRule="auto"/>
        <w:rPr>
          <w:bCs/>
          <w:sz w:val="20"/>
          <w:szCs w:val="20"/>
        </w:rPr>
      </w:pPr>
      <w:r w:rsidRPr="00E94F18">
        <w:rPr>
          <w:bCs/>
          <w:sz w:val="20"/>
          <w:szCs w:val="20"/>
        </w:rPr>
        <w:t>Loading Completed / Vessel Sailed / Vessel Arrived at Discharge / Regulatory</w:t>
      </w:r>
    </w:p>
    <w:p w14:paraId="59EB0BDB" w14:textId="2932C3E0" w:rsidR="00A958A5" w:rsidRPr="00E94F18" w:rsidRDefault="00A958A5" w:rsidP="00592AC7">
      <w:pPr>
        <w:spacing w:before="200" w:after="80" w:line="360" w:lineRule="auto"/>
        <w:rPr>
          <w:bCs/>
          <w:sz w:val="20"/>
          <w:szCs w:val="20"/>
        </w:rPr>
      </w:pPr>
      <w:r w:rsidRPr="00E94F18">
        <w:rPr>
          <w:bCs/>
          <w:sz w:val="20"/>
          <w:szCs w:val="20"/>
        </w:rPr>
        <w:lastRenderedPageBreak/>
        <w:t>Clearance Obtained / Discharge Commenced / Discharge Completed / Shore Tank</w:t>
      </w:r>
    </w:p>
    <w:p w14:paraId="2C0847C9" w14:textId="54B6C488" w:rsidR="00A958A5" w:rsidRPr="00E94F18" w:rsidRDefault="00A958A5" w:rsidP="00592AC7">
      <w:pPr>
        <w:spacing w:before="200" w:after="80" w:line="360" w:lineRule="auto"/>
        <w:rPr>
          <w:bCs/>
          <w:sz w:val="20"/>
          <w:szCs w:val="20"/>
        </w:rPr>
      </w:pPr>
      <w:r w:rsidRPr="00E94F18">
        <w:rPr>
          <w:bCs/>
          <w:sz w:val="20"/>
          <w:szCs w:val="20"/>
        </w:rPr>
        <w:t>Receipt Confirmed / Cargo Closure Initiated</w:t>
      </w:r>
    </w:p>
    <w:p w14:paraId="0CF7AA23" w14:textId="24D8DA65" w:rsidR="00A958A5" w:rsidRPr="00E94F18" w:rsidRDefault="00A958A5" w:rsidP="00E94F18">
      <w:pPr>
        <w:spacing w:before="200" w:after="80" w:line="360" w:lineRule="auto"/>
        <w:rPr>
          <w:bCs/>
          <w:sz w:val="20"/>
          <w:szCs w:val="20"/>
        </w:rPr>
      </w:pPr>
      <w:r w:rsidRPr="00E94F18">
        <w:rPr>
          <w:bCs/>
          <w:sz w:val="20"/>
          <w:szCs w:val="20"/>
        </w:rPr>
        <w:t>This log forms the basis for performance analysis across voyages and provides</w:t>
      </w:r>
      <w:r w:rsidR="00E94F18">
        <w:rPr>
          <w:bCs/>
          <w:sz w:val="20"/>
          <w:szCs w:val="20"/>
        </w:rPr>
        <w:t xml:space="preserve"> </w:t>
      </w:r>
      <w:r w:rsidRPr="00592AC7">
        <w:rPr>
          <w:sz w:val="20"/>
          <w:szCs w:val="20"/>
        </w:rPr>
        <w:t>the date and time records that service provider invoices are validated against.</w:t>
      </w:r>
    </w:p>
    <w:p w14:paraId="73DFEC3E" w14:textId="707703BA" w:rsidR="00A958A5" w:rsidRPr="00592AC7" w:rsidRDefault="00A958A5" w:rsidP="00592AC7">
      <w:pPr>
        <w:keepNext/>
        <w:spacing w:before="280" w:after="100" w:line="360" w:lineRule="auto"/>
        <w:rPr>
          <w:b/>
          <w:sz w:val="20"/>
          <w:szCs w:val="20"/>
        </w:rPr>
      </w:pPr>
      <w:r w:rsidRPr="00592AC7">
        <w:rPr>
          <w:b/>
          <w:sz w:val="20"/>
          <w:szCs w:val="20"/>
        </w:rPr>
        <w:t>7.6   Regulatory Notification Tracking</w:t>
      </w:r>
    </w:p>
    <w:p w14:paraId="6AE23A41" w14:textId="4805D34B" w:rsidR="00A958A5" w:rsidRPr="00E94F18" w:rsidRDefault="00A958A5" w:rsidP="00E94F18">
      <w:pPr>
        <w:spacing w:before="200" w:after="80" w:line="360" w:lineRule="auto"/>
        <w:rPr>
          <w:bCs/>
          <w:sz w:val="20"/>
          <w:szCs w:val="20"/>
        </w:rPr>
      </w:pPr>
      <w:r w:rsidRPr="00E94F18">
        <w:rPr>
          <w:bCs/>
          <w:sz w:val="20"/>
          <w:szCs w:val="20"/>
        </w:rPr>
        <w:t>A dedicated notification tracking sub-node records the dispatch and</w:t>
      </w:r>
      <w:r w:rsidR="00E94F18">
        <w:rPr>
          <w:bCs/>
          <w:sz w:val="20"/>
          <w:szCs w:val="20"/>
        </w:rPr>
        <w:t xml:space="preserve"> </w:t>
      </w:r>
      <w:r w:rsidRPr="00592AC7">
        <w:rPr>
          <w:sz w:val="20"/>
          <w:szCs w:val="20"/>
        </w:rPr>
        <w:t>acknowledgement of mandatory regulatory notifications: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680"/>
        <w:gridCol w:w="3480"/>
      </w:tblGrid>
      <w:tr w:rsidR="00E94F18" w:rsidRPr="00E94F18" w14:paraId="6AA04406" w14:textId="77777777">
        <w:trPr>
          <w:trHeight w:val="460"/>
          <w:tblHeader/>
        </w:trPr>
        <w:tc>
          <w:tcPr>
            <w:tcW w:w="2200" w:type="dxa"/>
            <w:tcBorders>
              <w:top w:val="single" w:sz="8" w:space="0" w:color="1A1A1A"/>
              <w:left w:val="single" w:sz="8" w:space="0" w:color="1A1A1A"/>
              <w:bottom w:val="single" w:sz="8" w:space="0" w:color="1A1A1A"/>
              <w:right w:val="single" w:sz="8" w:space="0" w:color="1A1A1A"/>
            </w:tcBorders>
            <w:shd w:val="clear" w:color="auto" w:fill="1A1A1A"/>
            <w:tcMar>
              <w:top w:w="100" w:type="dxa"/>
              <w:left w:w="140" w:type="dxa"/>
              <w:bottom w:w="100" w:type="dxa"/>
              <w:right w:w="140" w:type="dxa"/>
            </w:tcMar>
            <w:vAlign w:val="center"/>
            <w:hideMark/>
          </w:tcPr>
          <w:p w14:paraId="749EF075" w14:textId="77777777" w:rsidR="00E94F18" w:rsidRPr="00E94F18" w:rsidRDefault="00E94F18" w:rsidP="00E94F18">
            <w:pPr>
              <w:spacing w:after="120" w:line="360" w:lineRule="auto"/>
              <w:rPr>
                <w:b/>
                <w:sz w:val="20"/>
                <w:szCs w:val="20"/>
              </w:rPr>
            </w:pPr>
            <w:r w:rsidRPr="00E94F18">
              <w:rPr>
                <w:b/>
                <w:bCs/>
                <w:sz w:val="20"/>
                <w:szCs w:val="20"/>
              </w:rPr>
              <w:t>Regulatory body</w:t>
            </w:r>
          </w:p>
        </w:tc>
        <w:tc>
          <w:tcPr>
            <w:tcW w:w="3680" w:type="dxa"/>
            <w:tcBorders>
              <w:top w:val="single" w:sz="8" w:space="0" w:color="1A1A1A"/>
              <w:left w:val="single" w:sz="8" w:space="0" w:color="1A1A1A"/>
              <w:bottom w:val="single" w:sz="8" w:space="0" w:color="1A1A1A"/>
              <w:right w:val="single" w:sz="8" w:space="0" w:color="1A1A1A"/>
            </w:tcBorders>
            <w:shd w:val="clear" w:color="auto" w:fill="1A1A1A"/>
            <w:tcMar>
              <w:top w:w="100" w:type="dxa"/>
              <w:left w:w="140" w:type="dxa"/>
              <w:bottom w:w="100" w:type="dxa"/>
              <w:right w:w="140" w:type="dxa"/>
            </w:tcMar>
            <w:vAlign w:val="center"/>
            <w:hideMark/>
          </w:tcPr>
          <w:p w14:paraId="107BB723" w14:textId="77777777" w:rsidR="00E94F18" w:rsidRPr="00E94F18" w:rsidRDefault="00E94F18" w:rsidP="00E94F18">
            <w:pPr>
              <w:spacing w:after="120" w:line="360" w:lineRule="auto"/>
              <w:rPr>
                <w:b/>
                <w:sz w:val="20"/>
                <w:szCs w:val="20"/>
              </w:rPr>
            </w:pPr>
            <w:r w:rsidRPr="00E94F18">
              <w:rPr>
                <w:b/>
                <w:bCs/>
                <w:sz w:val="20"/>
                <w:szCs w:val="20"/>
              </w:rPr>
              <w:t>Notification type</w:t>
            </w:r>
          </w:p>
        </w:tc>
        <w:tc>
          <w:tcPr>
            <w:tcW w:w="3480" w:type="dxa"/>
            <w:tcBorders>
              <w:top w:val="single" w:sz="8" w:space="0" w:color="1A1A1A"/>
              <w:left w:val="single" w:sz="8" w:space="0" w:color="1A1A1A"/>
              <w:bottom w:val="single" w:sz="8" w:space="0" w:color="1A1A1A"/>
              <w:right w:val="single" w:sz="8" w:space="0" w:color="1A1A1A"/>
            </w:tcBorders>
            <w:shd w:val="clear" w:color="auto" w:fill="1A1A1A"/>
            <w:tcMar>
              <w:top w:w="100" w:type="dxa"/>
              <w:left w:w="140" w:type="dxa"/>
              <w:bottom w:w="100" w:type="dxa"/>
              <w:right w:w="140" w:type="dxa"/>
            </w:tcMar>
            <w:vAlign w:val="center"/>
            <w:hideMark/>
          </w:tcPr>
          <w:p w14:paraId="752D6C4A" w14:textId="77777777" w:rsidR="00E94F18" w:rsidRPr="00E94F18" w:rsidRDefault="00E94F18" w:rsidP="00E94F18">
            <w:pPr>
              <w:spacing w:after="120" w:line="360" w:lineRule="auto"/>
              <w:rPr>
                <w:b/>
                <w:sz w:val="20"/>
                <w:szCs w:val="20"/>
              </w:rPr>
            </w:pPr>
            <w:r w:rsidRPr="00E94F18">
              <w:rPr>
                <w:b/>
                <w:bCs/>
                <w:sz w:val="20"/>
                <w:szCs w:val="20"/>
              </w:rPr>
              <w:t>Submission mode</w:t>
            </w:r>
          </w:p>
        </w:tc>
      </w:tr>
      <w:tr w:rsidR="00E94F18" w:rsidRPr="00E94F18" w14:paraId="7EB584E5" w14:textId="77777777">
        <w:trPr>
          <w:trHeight w:val="400"/>
        </w:trPr>
        <w:tc>
          <w:tcPr>
            <w:tcW w:w="2200" w:type="dxa"/>
            <w:tcBorders>
              <w:top w:val="single" w:sz="4" w:space="0" w:color="888888"/>
              <w:left w:val="single" w:sz="4" w:space="0" w:color="888888"/>
              <w:bottom w:val="single" w:sz="4" w:space="0" w:color="888888"/>
              <w:right w:val="single" w:sz="4" w:space="0" w:color="888888"/>
            </w:tcBorders>
            <w:shd w:val="clear" w:color="auto" w:fill="FFFFFF"/>
            <w:tcMar>
              <w:top w:w="100" w:type="dxa"/>
              <w:left w:w="140" w:type="dxa"/>
              <w:bottom w:w="100" w:type="dxa"/>
              <w:right w:w="140" w:type="dxa"/>
            </w:tcMar>
            <w:vAlign w:val="center"/>
            <w:hideMark/>
          </w:tcPr>
          <w:p w14:paraId="215E7ED0" w14:textId="77777777" w:rsidR="00E94F18" w:rsidRPr="00E94F18" w:rsidRDefault="00E94F18" w:rsidP="00E94F18">
            <w:pPr>
              <w:spacing w:after="120" w:line="360" w:lineRule="auto"/>
              <w:rPr>
                <w:b/>
                <w:sz w:val="20"/>
                <w:szCs w:val="20"/>
              </w:rPr>
            </w:pPr>
            <w:r w:rsidRPr="00E94F18">
              <w:rPr>
                <w:b/>
                <w:bCs/>
                <w:sz w:val="20"/>
                <w:szCs w:val="20"/>
              </w:rPr>
              <w:t>Nigerian Navy</w:t>
            </w:r>
          </w:p>
        </w:tc>
        <w:tc>
          <w:tcPr>
            <w:tcW w:w="3680" w:type="dxa"/>
            <w:tcBorders>
              <w:top w:val="single" w:sz="4" w:space="0" w:color="888888"/>
              <w:left w:val="single" w:sz="4" w:space="0" w:color="888888"/>
              <w:bottom w:val="single" w:sz="4" w:space="0" w:color="888888"/>
              <w:right w:val="single" w:sz="4" w:space="0" w:color="888888"/>
            </w:tcBorders>
            <w:shd w:val="clear" w:color="auto" w:fill="FFFFFF"/>
            <w:tcMar>
              <w:top w:w="100" w:type="dxa"/>
              <w:left w:w="140" w:type="dxa"/>
              <w:bottom w:w="100" w:type="dxa"/>
              <w:right w:w="140" w:type="dxa"/>
            </w:tcMar>
            <w:vAlign w:val="center"/>
            <w:hideMark/>
          </w:tcPr>
          <w:p w14:paraId="4133A2DE" w14:textId="77777777" w:rsidR="00E94F18" w:rsidRPr="00E94F18" w:rsidRDefault="00E94F18" w:rsidP="00E94F18">
            <w:pPr>
              <w:spacing w:after="120" w:line="360" w:lineRule="auto"/>
              <w:rPr>
                <w:b/>
                <w:sz w:val="20"/>
                <w:szCs w:val="20"/>
              </w:rPr>
            </w:pPr>
            <w:r w:rsidRPr="00E94F18">
              <w:rPr>
                <w:b/>
                <w:sz w:val="20"/>
                <w:szCs w:val="20"/>
              </w:rPr>
              <w:t>Vessel movement</w:t>
            </w:r>
          </w:p>
        </w:tc>
        <w:tc>
          <w:tcPr>
            <w:tcW w:w="3480" w:type="dxa"/>
            <w:tcBorders>
              <w:top w:val="single" w:sz="4" w:space="0" w:color="888888"/>
              <w:left w:val="single" w:sz="4" w:space="0" w:color="888888"/>
              <w:bottom w:val="single" w:sz="4" w:space="0" w:color="888888"/>
              <w:right w:val="single" w:sz="4" w:space="0" w:color="888888"/>
            </w:tcBorders>
            <w:shd w:val="clear" w:color="auto" w:fill="FFFFFF"/>
            <w:tcMar>
              <w:top w:w="100" w:type="dxa"/>
              <w:left w:w="140" w:type="dxa"/>
              <w:bottom w:w="100" w:type="dxa"/>
              <w:right w:w="140" w:type="dxa"/>
            </w:tcMar>
            <w:vAlign w:val="center"/>
            <w:hideMark/>
          </w:tcPr>
          <w:p w14:paraId="74FBE60D" w14:textId="77777777" w:rsidR="00E94F18" w:rsidRPr="00E94F18" w:rsidRDefault="00E94F18" w:rsidP="00E94F18">
            <w:pPr>
              <w:spacing w:after="120" w:line="360" w:lineRule="auto"/>
              <w:rPr>
                <w:b/>
                <w:sz w:val="20"/>
                <w:szCs w:val="20"/>
              </w:rPr>
            </w:pPr>
            <w:r w:rsidRPr="00E94F18">
              <w:rPr>
                <w:b/>
                <w:sz w:val="20"/>
                <w:szCs w:val="20"/>
              </w:rPr>
              <w:t>Electronic / Physical</w:t>
            </w:r>
          </w:p>
        </w:tc>
      </w:tr>
      <w:tr w:rsidR="00E94F18" w:rsidRPr="00E94F18" w14:paraId="3314EBC9" w14:textId="77777777">
        <w:trPr>
          <w:trHeight w:val="400"/>
        </w:trPr>
        <w:tc>
          <w:tcPr>
            <w:tcW w:w="2200" w:type="dxa"/>
            <w:tcBorders>
              <w:top w:val="single" w:sz="4" w:space="0" w:color="888888"/>
              <w:left w:val="single" w:sz="4" w:space="0" w:color="888888"/>
              <w:bottom w:val="single" w:sz="4" w:space="0" w:color="888888"/>
              <w:right w:val="single" w:sz="4" w:space="0" w:color="888888"/>
            </w:tcBorders>
            <w:shd w:val="clear" w:color="auto" w:fill="F2F2F2"/>
            <w:tcMar>
              <w:top w:w="100" w:type="dxa"/>
              <w:left w:w="140" w:type="dxa"/>
              <w:bottom w:w="100" w:type="dxa"/>
              <w:right w:w="140" w:type="dxa"/>
            </w:tcMar>
            <w:vAlign w:val="center"/>
            <w:hideMark/>
          </w:tcPr>
          <w:p w14:paraId="14B82EEB" w14:textId="77777777" w:rsidR="00E94F18" w:rsidRPr="00E94F18" w:rsidRDefault="00E94F18" w:rsidP="00E94F18">
            <w:pPr>
              <w:spacing w:after="120" w:line="360" w:lineRule="auto"/>
              <w:rPr>
                <w:b/>
                <w:sz w:val="20"/>
                <w:szCs w:val="20"/>
              </w:rPr>
            </w:pPr>
            <w:r w:rsidRPr="00E94F18">
              <w:rPr>
                <w:b/>
                <w:bCs/>
                <w:sz w:val="20"/>
                <w:szCs w:val="20"/>
              </w:rPr>
              <w:t>NMDPRA</w:t>
            </w:r>
          </w:p>
        </w:tc>
        <w:tc>
          <w:tcPr>
            <w:tcW w:w="3680" w:type="dxa"/>
            <w:tcBorders>
              <w:top w:val="single" w:sz="4" w:space="0" w:color="888888"/>
              <w:left w:val="single" w:sz="4" w:space="0" w:color="888888"/>
              <w:bottom w:val="single" w:sz="4" w:space="0" w:color="888888"/>
              <w:right w:val="single" w:sz="4" w:space="0" w:color="888888"/>
            </w:tcBorders>
            <w:shd w:val="clear" w:color="auto" w:fill="F2F2F2"/>
            <w:tcMar>
              <w:top w:w="100" w:type="dxa"/>
              <w:left w:w="140" w:type="dxa"/>
              <w:bottom w:w="100" w:type="dxa"/>
              <w:right w:w="140" w:type="dxa"/>
            </w:tcMar>
            <w:vAlign w:val="center"/>
            <w:hideMark/>
          </w:tcPr>
          <w:p w14:paraId="78ECAC3C" w14:textId="77777777" w:rsidR="00E94F18" w:rsidRPr="00E94F18" w:rsidRDefault="00E94F18" w:rsidP="00E94F18">
            <w:pPr>
              <w:spacing w:after="120" w:line="360" w:lineRule="auto"/>
              <w:rPr>
                <w:b/>
                <w:sz w:val="20"/>
                <w:szCs w:val="20"/>
              </w:rPr>
            </w:pPr>
            <w:r w:rsidRPr="00E94F18">
              <w:rPr>
                <w:b/>
                <w:sz w:val="20"/>
                <w:szCs w:val="20"/>
              </w:rPr>
              <w:t>Import notification</w:t>
            </w:r>
          </w:p>
        </w:tc>
        <w:tc>
          <w:tcPr>
            <w:tcW w:w="3480" w:type="dxa"/>
            <w:tcBorders>
              <w:top w:val="single" w:sz="4" w:space="0" w:color="888888"/>
              <w:left w:val="single" w:sz="4" w:space="0" w:color="888888"/>
              <w:bottom w:val="single" w:sz="4" w:space="0" w:color="888888"/>
              <w:right w:val="single" w:sz="4" w:space="0" w:color="888888"/>
            </w:tcBorders>
            <w:shd w:val="clear" w:color="auto" w:fill="F2F2F2"/>
            <w:tcMar>
              <w:top w:w="100" w:type="dxa"/>
              <w:left w:w="140" w:type="dxa"/>
              <w:bottom w:w="100" w:type="dxa"/>
              <w:right w:w="140" w:type="dxa"/>
            </w:tcMar>
            <w:vAlign w:val="center"/>
            <w:hideMark/>
          </w:tcPr>
          <w:p w14:paraId="2A9862D9" w14:textId="77777777" w:rsidR="00E94F18" w:rsidRPr="00E94F18" w:rsidRDefault="00E94F18" w:rsidP="00E94F18">
            <w:pPr>
              <w:spacing w:after="120" w:line="360" w:lineRule="auto"/>
              <w:rPr>
                <w:b/>
                <w:sz w:val="20"/>
                <w:szCs w:val="20"/>
              </w:rPr>
            </w:pPr>
            <w:r w:rsidRPr="00E94F18">
              <w:rPr>
                <w:b/>
                <w:sz w:val="20"/>
                <w:szCs w:val="20"/>
              </w:rPr>
              <w:t>Electronic / Physical</w:t>
            </w:r>
          </w:p>
        </w:tc>
      </w:tr>
      <w:tr w:rsidR="00E94F18" w:rsidRPr="00E94F18" w14:paraId="5BEFD3A7" w14:textId="77777777">
        <w:trPr>
          <w:trHeight w:val="400"/>
        </w:trPr>
        <w:tc>
          <w:tcPr>
            <w:tcW w:w="2200" w:type="dxa"/>
            <w:tcBorders>
              <w:top w:val="single" w:sz="4" w:space="0" w:color="888888"/>
              <w:left w:val="single" w:sz="4" w:space="0" w:color="888888"/>
              <w:bottom w:val="single" w:sz="8" w:space="0" w:color="1A1A1A"/>
              <w:right w:val="single" w:sz="4" w:space="0" w:color="888888"/>
            </w:tcBorders>
            <w:shd w:val="clear" w:color="auto" w:fill="FFFFFF"/>
            <w:tcMar>
              <w:top w:w="100" w:type="dxa"/>
              <w:left w:w="140" w:type="dxa"/>
              <w:bottom w:w="100" w:type="dxa"/>
              <w:right w:w="140" w:type="dxa"/>
            </w:tcMar>
            <w:vAlign w:val="center"/>
            <w:hideMark/>
          </w:tcPr>
          <w:p w14:paraId="44A64666" w14:textId="77777777" w:rsidR="00E94F18" w:rsidRPr="00E94F18" w:rsidRDefault="00E94F18" w:rsidP="00E94F18">
            <w:pPr>
              <w:spacing w:after="120" w:line="360" w:lineRule="auto"/>
              <w:rPr>
                <w:b/>
                <w:sz w:val="20"/>
                <w:szCs w:val="20"/>
              </w:rPr>
            </w:pPr>
            <w:r w:rsidRPr="00E94F18">
              <w:rPr>
                <w:b/>
                <w:bCs/>
                <w:sz w:val="20"/>
                <w:szCs w:val="20"/>
              </w:rPr>
              <w:t>Nigeria Customs</w:t>
            </w:r>
          </w:p>
        </w:tc>
        <w:tc>
          <w:tcPr>
            <w:tcW w:w="3680" w:type="dxa"/>
            <w:tcBorders>
              <w:top w:val="single" w:sz="4" w:space="0" w:color="888888"/>
              <w:left w:val="single" w:sz="4" w:space="0" w:color="888888"/>
              <w:bottom w:val="single" w:sz="8" w:space="0" w:color="1A1A1A"/>
              <w:right w:val="single" w:sz="4" w:space="0" w:color="888888"/>
            </w:tcBorders>
            <w:shd w:val="clear" w:color="auto" w:fill="FFFFFF"/>
            <w:tcMar>
              <w:top w:w="100" w:type="dxa"/>
              <w:left w:w="140" w:type="dxa"/>
              <w:bottom w:w="100" w:type="dxa"/>
              <w:right w:w="140" w:type="dxa"/>
            </w:tcMar>
            <w:vAlign w:val="center"/>
            <w:hideMark/>
          </w:tcPr>
          <w:p w14:paraId="39E7A2BA" w14:textId="77777777" w:rsidR="00E94F18" w:rsidRPr="00E94F18" w:rsidRDefault="00E94F18" w:rsidP="00E94F18">
            <w:pPr>
              <w:spacing w:after="120" w:line="360" w:lineRule="auto"/>
              <w:rPr>
                <w:b/>
                <w:sz w:val="20"/>
                <w:szCs w:val="20"/>
              </w:rPr>
            </w:pPr>
            <w:r w:rsidRPr="00E94F18">
              <w:rPr>
                <w:b/>
                <w:sz w:val="20"/>
                <w:szCs w:val="20"/>
              </w:rPr>
              <w:t>Import clearance</w:t>
            </w:r>
          </w:p>
        </w:tc>
        <w:tc>
          <w:tcPr>
            <w:tcW w:w="3480" w:type="dxa"/>
            <w:tcBorders>
              <w:top w:val="single" w:sz="4" w:space="0" w:color="888888"/>
              <w:left w:val="single" w:sz="4" w:space="0" w:color="888888"/>
              <w:bottom w:val="single" w:sz="8" w:space="0" w:color="1A1A1A"/>
              <w:right w:val="single" w:sz="4" w:space="0" w:color="888888"/>
            </w:tcBorders>
            <w:shd w:val="clear" w:color="auto" w:fill="FFFFFF"/>
            <w:tcMar>
              <w:top w:w="100" w:type="dxa"/>
              <w:left w:w="140" w:type="dxa"/>
              <w:bottom w:w="100" w:type="dxa"/>
              <w:right w:w="140" w:type="dxa"/>
            </w:tcMar>
            <w:vAlign w:val="center"/>
            <w:hideMark/>
          </w:tcPr>
          <w:p w14:paraId="065A9416" w14:textId="77777777" w:rsidR="00E94F18" w:rsidRPr="00E94F18" w:rsidRDefault="00E94F18" w:rsidP="00E94F18">
            <w:pPr>
              <w:spacing w:after="120" w:line="360" w:lineRule="auto"/>
              <w:rPr>
                <w:b/>
                <w:sz w:val="20"/>
                <w:szCs w:val="20"/>
              </w:rPr>
            </w:pPr>
            <w:r w:rsidRPr="00E94F18">
              <w:rPr>
                <w:b/>
                <w:sz w:val="20"/>
                <w:szCs w:val="20"/>
              </w:rPr>
              <w:t>Electronic</w:t>
            </w:r>
          </w:p>
        </w:tc>
      </w:tr>
    </w:tbl>
    <w:p w14:paraId="54C5BBD0" w14:textId="11709927" w:rsidR="00A958A5" w:rsidRPr="00592AC7" w:rsidRDefault="00A958A5" w:rsidP="00592AC7">
      <w:pPr>
        <w:spacing w:after="120" w:line="360" w:lineRule="auto"/>
        <w:rPr>
          <w:sz w:val="20"/>
          <w:szCs w:val="20"/>
        </w:rPr>
      </w:pPr>
      <w:r w:rsidRPr="00592AC7">
        <w:rPr>
          <w:sz w:val="20"/>
          <w:szCs w:val="20"/>
        </w:rPr>
        <w:t>Each notification record captures the date sent, the submission mode (the</w:t>
      </w:r>
      <w:r w:rsidR="00E94F18">
        <w:rPr>
          <w:sz w:val="20"/>
          <w:szCs w:val="20"/>
        </w:rPr>
        <w:t xml:space="preserve"> </w:t>
      </w:r>
      <w:r w:rsidRPr="00E94F18">
        <w:rPr>
          <w:bCs/>
          <w:sz w:val="20"/>
          <w:szCs w:val="20"/>
        </w:rPr>
        <w:t>regulatory environment in Nigeria means some authorities continue to require</w:t>
      </w:r>
      <w:r w:rsidR="00E94F18">
        <w:rPr>
          <w:bCs/>
          <w:sz w:val="20"/>
          <w:szCs w:val="20"/>
        </w:rPr>
        <w:t xml:space="preserve"> </w:t>
      </w:r>
      <w:r w:rsidRPr="00E94F18">
        <w:rPr>
          <w:bCs/>
          <w:sz w:val="20"/>
          <w:szCs w:val="20"/>
        </w:rPr>
        <w:t>physical document submission in addition to or in place of electronic</w:t>
      </w:r>
      <w:r w:rsidR="00E94F18">
        <w:rPr>
          <w:bCs/>
          <w:sz w:val="20"/>
          <w:szCs w:val="20"/>
        </w:rPr>
        <w:t xml:space="preserve"> </w:t>
      </w:r>
      <w:r w:rsidRPr="00592AC7">
        <w:rPr>
          <w:sz w:val="20"/>
          <w:szCs w:val="20"/>
        </w:rPr>
        <w:t>notification), the acknowledgement date, and the reference number issued by</w:t>
      </w:r>
    </w:p>
    <w:p w14:paraId="08478027" w14:textId="3A0C1130" w:rsidR="00A958A5" w:rsidRPr="00592AC7" w:rsidRDefault="00A958A5" w:rsidP="00592AC7">
      <w:pPr>
        <w:spacing w:after="120" w:line="360" w:lineRule="auto"/>
        <w:rPr>
          <w:sz w:val="20"/>
          <w:szCs w:val="20"/>
        </w:rPr>
      </w:pPr>
      <w:r w:rsidRPr="00592AC7">
        <w:rPr>
          <w:sz w:val="20"/>
          <w:szCs w:val="20"/>
        </w:rPr>
        <w:t>the receiving authority.</w:t>
      </w:r>
    </w:p>
    <w:p w14:paraId="17581E56" w14:textId="2A908CE7" w:rsidR="00A958A5" w:rsidRPr="00592AC7" w:rsidRDefault="00A958A5" w:rsidP="00592AC7">
      <w:pPr>
        <w:keepNext/>
        <w:spacing w:before="280" w:after="100" w:line="360" w:lineRule="auto"/>
        <w:rPr>
          <w:b/>
          <w:sz w:val="20"/>
          <w:szCs w:val="20"/>
        </w:rPr>
      </w:pPr>
      <w:r w:rsidRPr="00592AC7">
        <w:rPr>
          <w:b/>
          <w:sz w:val="20"/>
          <w:szCs w:val="20"/>
        </w:rPr>
        <w:t>7.7   Real-Time Trading Position View</w:t>
      </w:r>
    </w:p>
    <w:p w14:paraId="1A18AE32" w14:textId="5A249A3F" w:rsidR="00A958A5" w:rsidRPr="00E94F18" w:rsidRDefault="00A958A5" w:rsidP="00E94F18">
      <w:pPr>
        <w:spacing w:before="200" w:after="80" w:line="360" w:lineRule="auto"/>
        <w:rPr>
          <w:bCs/>
          <w:sz w:val="20"/>
          <w:szCs w:val="20"/>
        </w:rPr>
      </w:pPr>
      <w:r w:rsidRPr="00E94F18">
        <w:rPr>
          <w:bCs/>
          <w:sz w:val="20"/>
          <w:szCs w:val="20"/>
        </w:rPr>
        <w:t>The real-time trading position is a dynamic view of the net balance between</w:t>
      </w:r>
      <w:r w:rsidR="00E94F18">
        <w:rPr>
          <w:bCs/>
          <w:sz w:val="20"/>
          <w:szCs w:val="20"/>
        </w:rPr>
        <w:t xml:space="preserve"> </w:t>
      </w:r>
      <w:r w:rsidRPr="00592AC7">
        <w:rPr>
          <w:sz w:val="20"/>
          <w:szCs w:val="20"/>
        </w:rPr>
        <w:t>volumes purchased and volumes sold or committed at any given moment. This view</w:t>
      </w:r>
      <w:r w:rsidR="00E94F18">
        <w:rPr>
          <w:bCs/>
          <w:sz w:val="20"/>
          <w:szCs w:val="20"/>
        </w:rPr>
        <w:t xml:space="preserve"> </w:t>
      </w:r>
      <w:r w:rsidRPr="00592AC7">
        <w:rPr>
          <w:sz w:val="20"/>
          <w:szCs w:val="20"/>
        </w:rPr>
        <w:t>is a critical operational tool for the Trading Desk — it informs trigger</w:t>
      </w:r>
      <w:r w:rsidR="00E94F18">
        <w:rPr>
          <w:bCs/>
          <w:sz w:val="20"/>
          <w:szCs w:val="20"/>
        </w:rPr>
        <w:t xml:space="preserve"> </w:t>
      </w:r>
      <w:r w:rsidRPr="00592AC7">
        <w:rPr>
          <w:sz w:val="20"/>
          <w:szCs w:val="20"/>
        </w:rPr>
        <w:t>execution decisions, additional procurement needs, and sales commitment capacity.</w:t>
      </w:r>
      <w:r w:rsidR="00E94F18">
        <w:rPr>
          <w:bCs/>
          <w:sz w:val="20"/>
          <w:szCs w:val="20"/>
        </w:rPr>
        <w:t xml:space="preserve"> </w:t>
      </w:r>
      <w:r w:rsidRPr="00592AC7">
        <w:rPr>
          <w:sz w:val="20"/>
          <w:szCs w:val="20"/>
        </w:rPr>
        <w:t>The position view is implemented as an embedded SAP Analytics Cloud story within</w:t>
      </w:r>
    </w:p>
    <w:p w14:paraId="7C259F80" w14:textId="73C93BF2" w:rsidR="00A958A5" w:rsidRPr="00592AC7" w:rsidRDefault="00A958A5" w:rsidP="00592AC7">
      <w:pPr>
        <w:spacing w:after="120" w:line="360" w:lineRule="auto"/>
        <w:rPr>
          <w:sz w:val="20"/>
          <w:szCs w:val="20"/>
        </w:rPr>
      </w:pPr>
      <w:r w:rsidRPr="00592AC7">
        <w:rPr>
          <w:sz w:val="20"/>
          <w:szCs w:val="20"/>
        </w:rPr>
        <w:t>the custom Trade Operations Fiori application deployed on BTP. The story reads</w:t>
      </w:r>
      <w:r w:rsidR="00E94F18">
        <w:rPr>
          <w:sz w:val="20"/>
          <w:szCs w:val="20"/>
        </w:rPr>
        <w:t xml:space="preserve"> </w:t>
      </w:r>
      <w:r w:rsidRPr="00592AC7">
        <w:rPr>
          <w:sz w:val="20"/>
          <w:szCs w:val="20"/>
        </w:rPr>
        <w:t>from the Trade Card CBO data in real time, computing:</w:t>
      </w:r>
    </w:p>
    <w:p w14:paraId="75CB7BE5" w14:textId="1A5D0172" w:rsidR="00A958A5" w:rsidRPr="00592AC7" w:rsidRDefault="00A958A5" w:rsidP="00592AC7">
      <w:pPr>
        <w:spacing w:after="120" w:line="360" w:lineRule="auto"/>
        <w:rPr>
          <w:sz w:val="20"/>
          <w:szCs w:val="20"/>
        </w:rPr>
      </w:pPr>
      <w:r w:rsidRPr="00592AC7">
        <w:rPr>
          <w:sz w:val="20"/>
          <w:szCs w:val="20"/>
        </w:rPr>
        <w:t>Net Position = Total Volume Purchased — Total Volume Sold / Committed</w:t>
      </w:r>
    </w:p>
    <w:p w14:paraId="7E5C1783" w14:textId="2DFEF24E" w:rsidR="00A958A5" w:rsidRPr="00592AC7" w:rsidRDefault="00A958A5" w:rsidP="00592AC7">
      <w:pPr>
        <w:spacing w:after="120" w:line="360" w:lineRule="auto"/>
        <w:rPr>
          <w:sz w:val="20"/>
          <w:szCs w:val="20"/>
        </w:rPr>
      </w:pPr>
      <w:r w:rsidRPr="00592AC7">
        <w:rPr>
          <w:sz w:val="20"/>
          <w:szCs w:val="20"/>
        </w:rPr>
        <w:t xml:space="preserve">Positive result </w:t>
      </w:r>
      <w:r w:rsidRPr="00592AC7">
        <w:rPr>
          <w:rFonts w:ascii="Times New Roman" w:hAnsi="Times New Roman" w:cs="Times New Roman"/>
          <w:sz w:val="20"/>
          <w:szCs w:val="20"/>
        </w:rPr>
        <w:t>→</w:t>
      </w:r>
      <w:r w:rsidRPr="00592AC7">
        <w:rPr>
          <w:sz w:val="20"/>
          <w:szCs w:val="20"/>
        </w:rPr>
        <w:t xml:space="preserve"> Long position (purchased exceeds sold; price risk if market falls)</w:t>
      </w:r>
    </w:p>
    <w:p w14:paraId="77A0DE6F" w14:textId="71825111" w:rsidR="00A958A5" w:rsidRPr="00592AC7" w:rsidRDefault="00A958A5" w:rsidP="00592AC7">
      <w:pPr>
        <w:spacing w:after="120" w:line="360" w:lineRule="auto"/>
        <w:rPr>
          <w:sz w:val="20"/>
          <w:szCs w:val="20"/>
        </w:rPr>
      </w:pPr>
      <w:r w:rsidRPr="00592AC7">
        <w:rPr>
          <w:sz w:val="20"/>
          <w:szCs w:val="20"/>
        </w:rPr>
        <w:t xml:space="preserve">Negative result </w:t>
      </w:r>
      <w:r w:rsidRPr="00592AC7">
        <w:rPr>
          <w:rFonts w:ascii="Times New Roman" w:hAnsi="Times New Roman" w:cs="Times New Roman"/>
          <w:sz w:val="20"/>
          <w:szCs w:val="20"/>
        </w:rPr>
        <w:t>→</w:t>
      </w:r>
      <w:r w:rsidRPr="00592AC7">
        <w:rPr>
          <w:sz w:val="20"/>
          <w:szCs w:val="20"/>
        </w:rPr>
        <w:t xml:space="preserve"> Short position (sold exceeds purchased; supply risk)</w:t>
      </w:r>
    </w:p>
    <w:p w14:paraId="7FC23159" w14:textId="57EC1F1D" w:rsidR="00A958A5" w:rsidRPr="00592AC7" w:rsidRDefault="00A958A5" w:rsidP="00592AC7">
      <w:pPr>
        <w:spacing w:after="120" w:line="360" w:lineRule="auto"/>
        <w:rPr>
          <w:sz w:val="20"/>
          <w:szCs w:val="20"/>
        </w:rPr>
      </w:pPr>
      <w:r w:rsidRPr="00592AC7">
        <w:rPr>
          <w:sz w:val="20"/>
          <w:szCs w:val="20"/>
        </w:rPr>
        <w:t>The dashboard displays:</w:t>
      </w:r>
    </w:p>
    <w:p w14:paraId="7A7530E3" w14:textId="7CE1794F" w:rsidR="00A958A5" w:rsidRPr="00592AC7" w:rsidRDefault="00A958A5" w:rsidP="00592AC7">
      <w:pPr>
        <w:spacing w:after="60" w:line="360" w:lineRule="auto"/>
        <w:ind w:left="280"/>
        <w:rPr>
          <w:sz w:val="20"/>
          <w:szCs w:val="20"/>
        </w:rPr>
      </w:pPr>
      <w:r w:rsidRPr="00592AC7">
        <w:rPr>
          <w:sz w:val="20"/>
          <w:szCs w:val="20"/>
        </w:rPr>
        <w:t xml:space="preserve">    - Current net position by product type (AGO, PMS, DPK, HFO)</w:t>
      </w:r>
    </w:p>
    <w:p w14:paraId="6DA0EB4D" w14:textId="516FD159" w:rsidR="00A958A5" w:rsidRPr="00592AC7" w:rsidRDefault="00A958A5" w:rsidP="00592AC7">
      <w:pPr>
        <w:spacing w:after="60" w:line="360" w:lineRule="auto"/>
        <w:ind w:left="280"/>
        <w:rPr>
          <w:sz w:val="20"/>
          <w:szCs w:val="20"/>
        </w:rPr>
      </w:pPr>
      <w:r w:rsidRPr="00592AC7">
        <w:rPr>
          <w:sz w:val="20"/>
          <w:szCs w:val="20"/>
        </w:rPr>
        <w:lastRenderedPageBreak/>
        <w:t xml:space="preserve">    - Breakdown between triggered volume (priced) and unpriced open quantity</w:t>
      </w:r>
    </w:p>
    <w:p w14:paraId="43F730D9" w14:textId="7D19BAE3" w:rsidR="00A958A5" w:rsidRPr="00592AC7" w:rsidRDefault="00A958A5" w:rsidP="00592AC7">
      <w:pPr>
        <w:spacing w:after="60" w:line="360" w:lineRule="auto"/>
        <w:ind w:left="280"/>
        <w:rPr>
          <w:sz w:val="20"/>
          <w:szCs w:val="20"/>
        </w:rPr>
      </w:pPr>
      <w:r w:rsidRPr="00592AC7">
        <w:rPr>
          <w:sz w:val="20"/>
          <w:szCs w:val="20"/>
        </w:rPr>
        <w:t xml:space="preserve">    - Intra-day position movement chart showing position at each event</w:t>
      </w:r>
    </w:p>
    <w:p w14:paraId="72639AEF" w14:textId="723BAF2B" w:rsidR="00A958A5" w:rsidRPr="00592AC7" w:rsidRDefault="00A958A5" w:rsidP="00592AC7">
      <w:pPr>
        <w:spacing w:after="60" w:line="360" w:lineRule="auto"/>
        <w:ind w:left="280"/>
        <w:rPr>
          <w:sz w:val="20"/>
          <w:szCs w:val="20"/>
        </w:rPr>
      </w:pPr>
      <w:r w:rsidRPr="00592AC7">
        <w:rPr>
          <w:sz w:val="20"/>
          <w:szCs w:val="20"/>
        </w:rPr>
        <w:t xml:space="preserve">    - Active cargo table: one row per live Trade Card with triggered,</w:t>
      </w:r>
    </w:p>
    <w:p w14:paraId="2417FB2A" w14:textId="470B30BB" w:rsidR="00A958A5" w:rsidRPr="00592AC7" w:rsidRDefault="00A958A5" w:rsidP="00592AC7">
      <w:pPr>
        <w:spacing w:after="20" w:line="360" w:lineRule="auto"/>
        <w:ind w:left="280"/>
        <w:rPr>
          <w:rFonts w:cs="Courier New"/>
          <w:sz w:val="20"/>
          <w:szCs w:val="20"/>
        </w:rPr>
      </w:pPr>
      <w:r w:rsidRPr="00592AC7">
        <w:rPr>
          <w:rFonts w:cs="Courier New"/>
          <w:sz w:val="20"/>
          <w:szCs w:val="20"/>
        </w:rPr>
        <w:t>untriggered, and sold volumes per transaction</w:t>
      </w:r>
    </w:p>
    <w:p w14:paraId="058FBA63" w14:textId="77777777" w:rsidR="00030098" w:rsidRDefault="00A958A5" w:rsidP="00030098">
      <w:pPr>
        <w:spacing w:after="60" w:line="360" w:lineRule="auto"/>
        <w:ind w:left="280"/>
        <w:rPr>
          <w:bCs/>
          <w:sz w:val="20"/>
          <w:szCs w:val="20"/>
        </w:rPr>
      </w:pPr>
      <w:r w:rsidRPr="00592AC7">
        <w:rPr>
          <w:sz w:val="20"/>
          <w:szCs w:val="20"/>
        </w:rPr>
        <w:t xml:space="preserve">    - Automated threshold alerts when the position crosses into short territory</w:t>
      </w:r>
      <w:r w:rsidR="00030098">
        <w:rPr>
          <w:sz w:val="20"/>
          <w:szCs w:val="20"/>
        </w:rPr>
        <w:t xml:space="preserve"> </w:t>
      </w:r>
      <w:r w:rsidRPr="00030098">
        <w:rPr>
          <w:bCs/>
          <w:sz w:val="20"/>
          <w:szCs w:val="20"/>
        </w:rPr>
        <w:t>or when an unpriced volume is approaching its pricing period end date</w:t>
      </w:r>
      <w:r w:rsidR="00030098">
        <w:rPr>
          <w:bCs/>
          <w:sz w:val="20"/>
          <w:szCs w:val="20"/>
        </w:rPr>
        <w:t xml:space="preserve">. </w:t>
      </w:r>
    </w:p>
    <w:p w14:paraId="24B2D8E3" w14:textId="1999F473" w:rsidR="00A958A5" w:rsidRPr="00592AC7" w:rsidRDefault="00A958A5" w:rsidP="00030098">
      <w:pPr>
        <w:spacing w:after="60" w:line="360" w:lineRule="auto"/>
        <w:ind w:left="280"/>
        <w:rPr>
          <w:sz w:val="20"/>
          <w:szCs w:val="20"/>
        </w:rPr>
      </w:pPr>
      <w:r w:rsidRPr="00592AC7">
        <w:rPr>
          <w:sz w:val="20"/>
          <w:szCs w:val="20"/>
        </w:rPr>
        <w:t>The data underlying this view is refreshed on every trigger execution, every</w:t>
      </w:r>
      <w:r w:rsidR="00030098">
        <w:rPr>
          <w:sz w:val="20"/>
          <w:szCs w:val="20"/>
        </w:rPr>
        <w:t xml:space="preserve"> </w:t>
      </w:r>
      <w:r w:rsidRPr="00592AC7">
        <w:rPr>
          <w:sz w:val="20"/>
          <w:szCs w:val="20"/>
        </w:rPr>
        <w:t>sale entry recorded by the Sales team, and every volume capture event. There is</w:t>
      </w:r>
      <w:r w:rsidR="00030098">
        <w:rPr>
          <w:sz w:val="20"/>
          <w:szCs w:val="20"/>
        </w:rPr>
        <w:t xml:space="preserve"> </w:t>
      </w:r>
      <w:r w:rsidRPr="00592AC7">
        <w:rPr>
          <w:sz w:val="20"/>
          <w:szCs w:val="20"/>
        </w:rPr>
        <w:t>no end-of-day batch process — position data reflects the current state of the</w:t>
      </w:r>
      <w:r w:rsidR="00030098">
        <w:rPr>
          <w:sz w:val="20"/>
          <w:szCs w:val="20"/>
        </w:rPr>
        <w:t xml:space="preserve"> </w:t>
      </w:r>
      <w:r w:rsidRPr="00592AC7">
        <w:rPr>
          <w:sz w:val="20"/>
          <w:szCs w:val="20"/>
        </w:rPr>
        <w:t>system at the moment it is viewed.</w:t>
      </w:r>
    </w:p>
    <w:p w14:paraId="6587B0A3" w14:textId="2190516E" w:rsidR="00A958A5" w:rsidRPr="00592AC7" w:rsidRDefault="00A958A5" w:rsidP="00592AC7">
      <w:pPr>
        <w:keepNext/>
        <w:spacing w:before="400" w:after="200" w:line="360" w:lineRule="auto"/>
        <w:rPr>
          <w:b/>
          <w:sz w:val="20"/>
          <w:szCs w:val="20"/>
        </w:rPr>
      </w:pPr>
      <w:r w:rsidRPr="00592AC7">
        <w:rPr>
          <w:b/>
          <w:sz w:val="20"/>
          <w:szCs w:val="20"/>
        </w:rPr>
        <w:t>8.0   DATA FLOW AND CROSS-COMPONENT INTEGRATION</w:t>
      </w:r>
    </w:p>
    <w:p w14:paraId="22F8B662" w14:textId="3A79863F" w:rsidR="00A958A5" w:rsidRPr="00592AC7" w:rsidRDefault="00A958A5" w:rsidP="00592AC7">
      <w:pPr>
        <w:keepNext/>
        <w:spacing w:before="280" w:after="100" w:line="360" w:lineRule="auto"/>
        <w:rPr>
          <w:b/>
          <w:sz w:val="20"/>
          <w:szCs w:val="20"/>
        </w:rPr>
      </w:pPr>
      <w:r w:rsidRPr="00592AC7">
        <w:rPr>
          <w:b/>
          <w:sz w:val="20"/>
          <w:szCs w:val="20"/>
        </w:rPr>
        <w:t>8.1   The Trade Card as the Integration Hub</w:t>
      </w:r>
    </w:p>
    <w:p w14:paraId="2704B63D" w14:textId="7471E6E5" w:rsidR="00A958A5" w:rsidRPr="00030098" w:rsidRDefault="00A958A5" w:rsidP="00030098">
      <w:pPr>
        <w:spacing w:after="120" w:line="360" w:lineRule="auto"/>
        <w:rPr>
          <w:sz w:val="20"/>
          <w:szCs w:val="20"/>
        </w:rPr>
      </w:pPr>
      <w:r w:rsidRPr="00592AC7">
        <w:rPr>
          <w:sz w:val="20"/>
          <w:szCs w:val="20"/>
        </w:rPr>
        <w:t>The Trade Card CBO is the integration hub of this solution. It does not</w:t>
      </w:r>
      <w:r w:rsidR="00030098">
        <w:rPr>
          <w:sz w:val="20"/>
          <w:szCs w:val="20"/>
        </w:rPr>
        <w:t xml:space="preserve"> </w:t>
      </w:r>
      <w:r w:rsidRPr="00592AC7">
        <w:rPr>
          <w:sz w:val="20"/>
          <w:szCs w:val="20"/>
        </w:rPr>
        <w:t>replicate data from Treasury Management or Transportation Management — it holds</w:t>
      </w:r>
      <w:r w:rsidR="00030098">
        <w:rPr>
          <w:sz w:val="20"/>
          <w:szCs w:val="20"/>
        </w:rPr>
        <w:t xml:space="preserve"> </w:t>
      </w:r>
      <w:r w:rsidRPr="00592AC7">
        <w:rPr>
          <w:sz w:val="20"/>
          <w:szCs w:val="20"/>
        </w:rPr>
        <w:t>a summary reference to each, and each module reads from it when a Trade Card</w:t>
      </w:r>
      <w:r w:rsidR="00030098">
        <w:rPr>
          <w:sz w:val="20"/>
          <w:szCs w:val="20"/>
        </w:rPr>
        <w:t xml:space="preserve"> </w:t>
      </w:r>
      <w:r w:rsidRPr="00592AC7">
        <w:rPr>
          <w:sz w:val="20"/>
          <w:szCs w:val="20"/>
        </w:rPr>
        <w:t>ID is entered. This is a pull-based integration design: the downstream module</w:t>
      </w:r>
      <w:r w:rsidR="00030098">
        <w:rPr>
          <w:sz w:val="20"/>
          <w:szCs w:val="20"/>
        </w:rPr>
        <w:t xml:space="preserve"> </w:t>
      </w:r>
      <w:r w:rsidRPr="00030098">
        <w:rPr>
          <w:bCs/>
          <w:sz w:val="20"/>
          <w:szCs w:val="20"/>
        </w:rPr>
        <w:t>requests the contract data it needs from the Trade Card at the moment it is</w:t>
      </w:r>
    </w:p>
    <w:p w14:paraId="2EA47D47" w14:textId="7766C92F" w:rsidR="00A958A5" w:rsidRPr="00592AC7" w:rsidRDefault="00A958A5" w:rsidP="00592AC7">
      <w:pPr>
        <w:spacing w:after="120" w:line="360" w:lineRule="auto"/>
        <w:rPr>
          <w:sz w:val="20"/>
          <w:szCs w:val="20"/>
        </w:rPr>
      </w:pPr>
      <w:r w:rsidRPr="00592AC7">
        <w:rPr>
          <w:sz w:val="20"/>
          <w:szCs w:val="20"/>
        </w:rPr>
        <w:t>needed, rather than data being pushed out proactively.</w:t>
      </w:r>
    </w:p>
    <w:p w14:paraId="74D5F492" w14:textId="194ACBD7" w:rsidR="00A958A5" w:rsidRPr="00030098" w:rsidRDefault="00A958A5" w:rsidP="00030098">
      <w:pPr>
        <w:spacing w:after="120" w:line="360" w:lineRule="auto"/>
        <w:rPr>
          <w:sz w:val="20"/>
          <w:szCs w:val="20"/>
        </w:rPr>
      </w:pPr>
      <w:r w:rsidRPr="00592AC7">
        <w:rPr>
          <w:sz w:val="20"/>
          <w:szCs w:val="20"/>
        </w:rPr>
        <w:t>In S/4HANA Public Cloud, the integration between the CBO and the standard</w:t>
      </w:r>
      <w:r w:rsidR="00030098">
        <w:rPr>
          <w:sz w:val="20"/>
          <w:szCs w:val="20"/>
        </w:rPr>
        <w:t xml:space="preserve"> </w:t>
      </w:r>
      <w:r w:rsidRPr="00030098">
        <w:rPr>
          <w:bCs/>
          <w:sz w:val="20"/>
          <w:szCs w:val="20"/>
        </w:rPr>
        <w:t>modules is achieved through the OData services that both the CBO and the</w:t>
      </w:r>
      <w:r w:rsidR="00030098">
        <w:rPr>
          <w:sz w:val="20"/>
          <w:szCs w:val="20"/>
        </w:rPr>
        <w:t xml:space="preserve"> </w:t>
      </w:r>
      <w:r w:rsidRPr="00592AC7">
        <w:rPr>
          <w:sz w:val="20"/>
          <w:szCs w:val="20"/>
        </w:rPr>
        <w:t>standard modules expose. When a user enters a Trade Card ID in either Treasury</w:t>
      </w:r>
      <w:r w:rsidR="00030098">
        <w:rPr>
          <w:sz w:val="20"/>
          <w:szCs w:val="20"/>
        </w:rPr>
        <w:t xml:space="preserve"> </w:t>
      </w:r>
      <w:r w:rsidRPr="00592AC7">
        <w:rPr>
          <w:sz w:val="20"/>
          <w:szCs w:val="20"/>
        </w:rPr>
        <w:t>Management or Transportation Management, a Custom Logic rule (defined in the</w:t>
      </w:r>
      <w:r w:rsidR="00030098">
        <w:rPr>
          <w:sz w:val="20"/>
          <w:szCs w:val="20"/>
        </w:rPr>
        <w:t xml:space="preserve"> </w:t>
      </w:r>
      <w:r w:rsidRPr="00030098">
        <w:rPr>
          <w:bCs/>
          <w:sz w:val="20"/>
          <w:szCs w:val="20"/>
        </w:rPr>
        <w:t>Custom Fields and Logic application for each respective object) makes an OData</w:t>
      </w:r>
    </w:p>
    <w:p w14:paraId="612D7F81" w14:textId="2D7E0E77" w:rsidR="00A958A5" w:rsidRPr="00592AC7" w:rsidRDefault="00A958A5" w:rsidP="00592AC7">
      <w:pPr>
        <w:spacing w:after="120" w:line="360" w:lineRule="auto"/>
        <w:rPr>
          <w:sz w:val="20"/>
          <w:szCs w:val="20"/>
        </w:rPr>
      </w:pPr>
      <w:r w:rsidRPr="00592AC7">
        <w:rPr>
          <w:sz w:val="20"/>
          <w:szCs w:val="20"/>
        </w:rPr>
        <w:t>call to the Trade Card service, retrieves the relevant contract record, and</w:t>
      </w:r>
      <w:r w:rsidR="00030098">
        <w:rPr>
          <w:sz w:val="20"/>
          <w:szCs w:val="20"/>
        </w:rPr>
        <w:t xml:space="preserve"> </w:t>
      </w:r>
      <w:r w:rsidRPr="00592AC7">
        <w:rPr>
          <w:sz w:val="20"/>
          <w:szCs w:val="20"/>
        </w:rPr>
        <w:t>populates the dependent fields on the screen. This is an in-system API call</w:t>
      </w:r>
      <w:r w:rsidR="00030098">
        <w:rPr>
          <w:sz w:val="20"/>
          <w:szCs w:val="20"/>
        </w:rPr>
        <w:t xml:space="preserve"> </w:t>
      </w:r>
      <w:r w:rsidRPr="00592AC7">
        <w:rPr>
          <w:sz w:val="20"/>
          <w:szCs w:val="20"/>
        </w:rPr>
        <w:t>that does not require an external integration platform.</w:t>
      </w:r>
    </w:p>
    <w:p w14:paraId="58CA7695" w14:textId="6A3412EF" w:rsidR="00A958A5" w:rsidRPr="00592AC7" w:rsidRDefault="00A958A5" w:rsidP="00592AC7">
      <w:pPr>
        <w:keepNext/>
        <w:spacing w:before="280" w:after="100" w:line="360" w:lineRule="auto"/>
        <w:rPr>
          <w:b/>
          <w:sz w:val="20"/>
          <w:szCs w:val="20"/>
        </w:rPr>
      </w:pPr>
      <w:r w:rsidRPr="00592AC7">
        <w:rPr>
          <w:b/>
          <w:sz w:val="20"/>
          <w:szCs w:val="20"/>
        </w:rPr>
        <w:t>8.2   Cross-System Integration via SAP Integration Suite</w:t>
      </w:r>
    </w:p>
    <w:p w14:paraId="34E8824B" w14:textId="3DB4608C" w:rsidR="00A958A5" w:rsidRPr="00592AC7" w:rsidRDefault="00A958A5" w:rsidP="00592AC7">
      <w:pPr>
        <w:spacing w:after="120" w:line="360" w:lineRule="auto"/>
        <w:rPr>
          <w:sz w:val="20"/>
          <w:szCs w:val="20"/>
        </w:rPr>
      </w:pPr>
      <w:r w:rsidRPr="00592AC7">
        <w:rPr>
          <w:sz w:val="20"/>
          <w:szCs w:val="20"/>
        </w:rPr>
        <w:t>For integration events that cross the boundary between S/4HANA and BTP — such</w:t>
      </w:r>
      <w:r w:rsidR="00030098">
        <w:rPr>
          <w:sz w:val="20"/>
          <w:szCs w:val="20"/>
        </w:rPr>
        <w:t xml:space="preserve"> </w:t>
      </w:r>
      <w:r w:rsidRPr="00030098">
        <w:rPr>
          <w:bCs/>
          <w:sz w:val="20"/>
          <w:szCs w:val="20"/>
        </w:rPr>
        <w:t>as publishing a Trade Card creation event so that the BTP-hosted Fiori apps</w:t>
      </w:r>
      <w:r w:rsidR="00030098">
        <w:rPr>
          <w:sz w:val="20"/>
          <w:szCs w:val="20"/>
        </w:rPr>
        <w:t xml:space="preserve"> </w:t>
      </w:r>
      <w:r w:rsidRPr="00592AC7">
        <w:rPr>
          <w:sz w:val="20"/>
          <w:szCs w:val="20"/>
        </w:rPr>
        <w:t>can respond, or sending workflow notifications, or updating the SAC analytics</w:t>
      </w:r>
      <w:r w:rsidR="00030098">
        <w:rPr>
          <w:sz w:val="20"/>
          <w:szCs w:val="20"/>
        </w:rPr>
        <w:t xml:space="preserve"> </w:t>
      </w:r>
      <w:r w:rsidRPr="00592AC7">
        <w:rPr>
          <w:sz w:val="20"/>
          <w:szCs w:val="20"/>
        </w:rPr>
        <w:t>data model — SAP Integration Suite on BTP is the platform. Integration flows</w:t>
      </w:r>
      <w:r w:rsidR="00030098">
        <w:rPr>
          <w:sz w:val="20"/>
          <w:szCs w:val="20"/>
        </w:rPr>
        <w:t xml:space="preserve"> </w:t>
      </w:r>
      <w:r w:rsidRPr="00592AC7">
        <w:rPr>
          <w:sz w:val="20"/>
          <w:szCs w:val="20"/>
        </w:rPr>
        <w:t>(</w:t>
      </w:r>
      <w:proofErr w:type="spellStart"/>
      <w:r w:rsidRPr="00592AC7">
        <w:rPr>
          <w:sz w:val="20"/>
          <w:szCs w:val="20"/>
        </w:rPr>
        <w:t>iFlows</w:t>
      </w:r>
      <w:proofErr w:type="spellEnd"/>
      <w:r w:rsidRPr="00592AC7">
        <w:rPr>
          <w:sz w:val="20"/>
          <w:szCs w:val="20"/>
        </w:rPr>
        <w:t>) are designed for each integration event:</w:t>
      </w:r>
    </w:p>
    <w:p w14:paraId="73A69FED" w14:textId="4585C35E" w:rsidR="00A958A5" w:rsidRPr="00592AC7" w:rsidRDefault="005D542B" w:rsidP="00592AC7">
      <w:pPr>
        <w:keepNext/>
        <w:spacing w:before="280" w:after="100" w:line="360" w:lineRule="auto"/>
        <w:rPr>
          <w:b/>
          <w:sz w:val="20"/>
          <w:szCs w:val="20"/>
        </w:rPr>
      </w:pPr>
      <w:r>
        <w:rPr>
          <w:noProof/>
        </w:rPr>
        <w:lastRenderedPageBreak/>
        <w:drawing>
          <wp:inline distT="0" distB="0" distL="0" distR="0" wp14:anchorId="630E6531" wp14:editId="03009F3B">
            <wp:extent cx="5842000" cy="3186430"/>
            <wp:effectExtent l="0" t="0" r="6350" b="0"/>
            <wp:docPr id="43004673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842000" cy="3186430"/>
                    </a:xfrm>
                    <a:prstGeom prst="rect">
                      <a:avLst/>
                    </a:prstGeom>
                    <a:noFill/>
                    <a:ln>
                      <a:noFill/>
                    </a:ln>
                  </pic:spPr>
                </pic:pic>
              </a:graphicData>
            </a:graphic>
          </wp:inline>
        </w:drawing>
      </w:r>
      <w:r w:rsidR="00A958A5" w:rsidRPr="00592AC7">
        <w:rPr>
          <w:b/>
          <w:sz w:val="20"/>
          <w:szCs w:val="20"/>
        </w:rPr>
        <w:t>8.3   Event-Driven Architecture</w:t>
      </w:r>
    </w:p>
    <w:p w14:paraId="7F4069A4" w14:textId="34B06949" w:rsidR="00A958A5" w:rsidRPr="00592AC7" w:rsidRDefault="00A958A5" w:rsidP="00592AC7">
      <w:pPr>
        <w:spacing w:after="120" w:line="360" w:lineRule="auto"/>
        <w:rPr>
          <w:sz w:val="20"/>
          <w:szCs w:val="20"/>
        </w:rPr>
      </w:pPr>
      <w:r w:rsidRPr="00592AC7">
        <w:rPr>
          <w:sz w:val="20"/>
          <w:szCs w:val="20"/>
        </w:rPr>
        <w:t xml:space="preserve">Events are published to SAP BTP Event Mesh using the </w:t>
      </w:r>
      <w:proofErr w:type="spellStart"/>
      <w:r w:rsidRPr="00592AC7">
        <w:rPr>
          <w:sz w:val="20"/>
          <w:szCs w:val="20"/>
        </w:rPr>
        <w:t>CloudEvents</w:t>
      </w:r>
      <w:proofErr w:type="spellEnd"/>
      <w:r w:rsidRPr="00592AC7">
        <w:rPr>
          <w:sz w:val="20"/>
          <w:szCs w:val="20"/>
        </w:rPr>
        <w:t xml:space="preserve"> specification.</w:t>
      </w:r>
      <w:r w:rsidR="005D542B">
        <w:rPr>
          <w:sz w:val="20"/>
          <w:szCs w:val="20"/>
        </w:rPr>
        <w:t xml:space="preserve"> </w:t>
      </w:r>
      <w:r w:rsidRPr="00592AC7">
        <w:rPr>
          <w:sz w:val="20"/>
          <w:szCs w:val="20"/>
        </w:rPr>
        <w:t>This decouples the producing system (S/4HANA) from the consuming applications</w:t>
      </w:r>
      <w:r w:rsidR="005D542B">
        <w:rPr>
          <w:sz w:val="20"/>
          <w:szCs w:val="20"/>
        </w:rPr>
        <w:t xml:space="preserve"> </w:t>
      </w:r>
      <w:r w:rsidRPr="00592AC7">
        <w:rPr>
          <w:sz w:val="20"/>
          <w:szCs w:val="20"/>
        </w:rPr>
        <w:t>(BTP Fiori apps, SAC, notification services). Each event carries the Trade Card</w:t>
      </w:r>
      <w:r w:rsidR="005D542B">
        <w:rPr>
          <w:sz w:val="20"/>
          <w:szCs w:val="20"/>
        </w:rPr>
        <w:t xml:space="preserve"> </w:t>
      </w:r>
      <w:r w:rsidRPr="00592AC7">
        <w:rPr>
          <w:sz w:val="20"/>
          <w:szCs w:val="20"/>
        </w:rPr>
        <w:t>ID as its primary payload key, allowing consuming services to retrieve the</w:t>
      </w:r>
      <w:r w:rsidR="005D542B">
        <w:rPr>
          <w:sz w:val="20"/>
          <w:szCs w:val="20"/>
        </w:rPr>
        <w:t xml:space="preserve"> </w:t>
      </w:r>
      <w:r w:rsidRPr="00592AC7">
        <w:rPr>
          <w:sz w:val="20"/>
          <w:szCs w:val="20"/>
        </w:rPr>
        <w:t>full record via OData if additional data is needed.</w:t>
      </w:r>
    </w:p>
    <w:p w14:paraId="1918C9A3" w14:textId="66FC2670" w:rsidR="00A958A5" w:rsidRPr="00592AC7" w:rsidRDefault="00A958A5" w:rsidP="00592AC7">
      <w:pPr>
        <w:spacing w:after="120" w:line="360" w:lineRule="auto"/>
        <w:rPr>
          <w:sz w:val="20"/>
          <w:szCs w:val="20"/>
        </w:rPr>
      </w:pPr>
      <w:r w:rsidRPr="00592AC7">
        <w:rPr>
          <w:sz w:val="20"/>
          <w:szCs w:val="20"/>
        </w:rPr>
        <w:t xml:space="preserve">Event Topic Pattern: </w:t>
      </w:r>
      <w:proofErr w:type="spellStart"/>
      <w:r w:rsidRPr="00592AC7">
        <w:rPr>
          <w:sz w:val="20"/>
          <w:szCs w:val="20"/>
        </w:rPr>
        <w:t>ardova</w:t>
      </w:r>
      <w:proofErr w:type="spellEnd"/>
      <w:r w:rsidRPr="00592AC7">
        <w:rPr>
          <w:sz w:val="20"/>
          <w:szCs w:val="20"/>
        </w:rPr>
        <w:t>/trade/{component}/{event}</w:t>
      </w:r>
    </w:p>
    <w:p w14:paraId="3C70F4C1" w14:textId="546A6229" w:rsidR="00A958A5" w:rsidRPr="00592AC7" w:rsidRDefault="00A958A5" w:rsidP="00592AC7">
      <w:pPr>
        <w:spacing w:after="120" w:line="360" w:lineRule="auto"/>
        <w:rPr>
          <w:sz w:val="20"/>
          <w:szCs w:val="20"/>
        </w:rPr>
      </w:pPr>
      <w:r w:rsidRPr="00592AC7">
        <w:rPr>
          <w:sz w:val="20"/>
          <w:szCs w:val="20"/>
        </w:rPr>
        <w:t>Examples:</w:t>
      </w:r>
    </w:p>
    <w:p w14:paraId="320BDCD3" w14:textId="653C0643" w:rsidR="00A958A5" w:rsidRPr="005D542B" w:rsidRDefault="00A958A5" w:rsidP="00592AC7">
      <w:pPr>
        <w:spacing w:before="200" w:after="80" w:line="360" w:lineRule="auto"/>
        <w:rPr>
          <w:bCs/>
          <w:sz w:val="20"/>
          <w:szCs w:val="20"/>
        </w:rPr>
      </w:pPr>
      <w:proofErr w:type="spellStart"/>
      <w:r w:rsidRPr="005D542B">
        <w:rPr>
          <w:bCs/>
          <w:sz w:val="20"/>
          <w:szCs w:val="20"/>
        </w:rPr>
        <w:t>ardova</w:t>
      </w:r>
      <w:proofErr w:type="spellEnd"/>
      <w:r w:rsidRPr="005D542B">
        <w:rPr>
          <w:bCs/>
          <w:sz w:val="20"/>
          <w:szCs w:val="20"/>
        </w:rPr>
        <w:t>/trade/card/created</w:t>
      </w:r>
      <w:r w:rsidR="005D542B" w:rsidRPr="005D542B">
        <w:rPr>
          <w:bCs/>
          <w:sz w:val="20"/>
          <w:szCs w:val="20"/>
        </w:rPr>
        <w:tab/>
      </w:r>
      <w:r w:rsidR="005D542B" w:rsidRPr="005D542B">
        <w:rPr>
          <w:bCs/>
          <w:sz w:val="20"/>
          <w:szCs w:val="20"/>
        </w:rPr>
        <w:tab/>
      </w:r>
      <w:r w:rsidR="005D542B" w:rsidRPr="005D542B">
        <w:rPr>
          <w:bCs/>
          <w:sz w:val="20"/>
          <w:szCs w:val="20"/>
        </w:rPr>
        <w:tab/>
      </w:r>
      <w:proofErr w:type="spellStart"/>
      <w:r w:rsidR="005D542B" w:rsidRPr="005D542B">
        <w:rPr>
          <w:bCs/>
          <w:sz w:val="20"/>
          <w:szCs w:val="20"/>
        </w:rPr>
        <w:t>ardova</w:t>
      </w:r>
      <w:proofErr w:type="spellEnd"/>
      <w:r w:rsidR="005D542B" w:rsidRPr="005D542B">
        <w:rPr>
          <w:bCs/>
          <w:sz w:val="20"/>
          <w:szCs w:val="20"/>
        </w:rPr>
        <w:t>/trade/trigger/executed</w:t>
      </w:r>
    </w:p>
    <w:p w14:paraId="37FC0DA0" w14:textId="273E3FD2" w:rsidR="00A958A5" w:rsidRPr="005D542B" w:rsidRDefault="00A958A5" w:rsidP="00592AC7">
      <w:pPr>
        <w:spacing w:before="200" w:after="80" w:line="360" w:lineRule="auto"/>
        <w:rPr>
          <w:bCs/>
          <w:sz w:val="20"/>
          <w:szCs w:val="20"/>
        </w:rPr>
      </w:pPr>
      <w:proofErr w:type="spellStart"/>
      <w:r w:rsidRPr="005D542B">
        <w:rPr>
          <w:bCs/>
          <w:sz w:val="20"/>
          <w:szCs w:val="20"/>
        </w:rPr>
        <w:t>ardova</w:t>
      </w:r>
      <w:proofErr w:type="spellEnd"/>
      <w:r w:rsidRPr="005D542B">
        <w:rPr>
          <w:bCs/>
          <w:sz w:val="20"/>
          <w:szCs w:val="20"/>
        </w:rPr>
        <w:t>/trade/finance/approved</w:t>
      </w:r>
      <w:r w:rsidR="005D542B" w:rsidRPr="005D542B">
        <w:rPr>
          <w:bCs/>
          <w:sz w:val="20"/>
          <w:szCs w:val="20"/>
        </w:rPr>
        <w:tab/>
      </w:r>
      <w:r w:rsidR="005D542B" w:rsidRPr="005D542B">
        <w:rPr>
          <w:bCs/>
          <w:sz w:val="20"/>
          <w:szCs w:val="20"/>
        </w:rPr>
        <w:tab/>
      </w:r>
      <w:proofErr w:type="spellStart"/>
      <w:r w:rsidR="005D542B" w:rsidRPr="005D542B">
        <w:rPr>
          <w:bCs/>
          <w:sz w:val="20"/>
          <w:szCs w:val="20"/>
        </w:rPr>
        <w:t>ardova</w:t>
      </w:r>
      <w:proofErr w:type="spellEnd"/>
      <w:r w:rsidR="005D542B" w:rsidRPr="005D542B">
        <w:rPr>
          <w:bCs/>
          <w:sz w:val="20"/>
          <w:szCs w:val="20"/>
        </w:rPr>
        <w:t>/trade/volume/recorded</w:t>
      </w:r>
    </w:p>
    <w:p w14:paraId="1D4E4CD9" w14:textId="5FE6F2F4" w:rsidR="00A958A5" w:rsidRPr="005D542B" w:rsidRDefault="00A958A5" w:rsidP="00592AC7">
      <w:pPr>
        <w:spacing w:before="200" w:after="80" w:line="360" w:lineRule="auto"/>
        <w:rPr>
          <w:bCs/>
          <w:sz w:val="20"/>
          <w:szCs w:val="20"/>
        </w:rPr>
      </w:pPr>
      <w:proofErr w:type="spellStart"/>
      <w:r w:rsidRPr="005D542B">
        <w:rPr>
          <w:bCs/>
          <w:sz w:val="20"/>
          <w:szCs w:val="20"/>
        </w:rPr>
        <w:t>ardova</w:t>
      </w:r>
      <w:proofErr w:type="spellEnd"/>
      <w:r w:rsidRPr="005D542B">
        <w:rPr>
          <w:bCs/>
          <w:sz w:val="20"/>
          <w:szCs w:val="20"/>
        </w:rPr>
        <w:t>/trade/cargo/closed</w:t>
      </w:r>
    </w:p>
    <w:p w14:paraId="2D3FBF2F" w14:textId="01963C14" w:rsidR="00A958A5" w:rsidRPr="00592AC7" w:rsidRDefault="00A958A5" w:rsidP="00592AC7">
      <w:pPr>
        <w:keepNext/>
        <w:spacing w:before="400" w:after="200" w:line="360" w:lineRule="auto"/>
        <w:rPr>
          <w:b/>
          <w:sz w:val="20"/>
          <w:szCs w:val="20"/>
        </w:rPr>
      </w:pPr>
      <w:r w:rsidRPr="00592AC7">
        <w:rPr>
          <w:b/>
          <w:sz w:val="20"/>
          <w:szCs w:val="20"/>
        </w:rPr>
        <w:t>9.0   SAP BTP — SIDE-BY-SIDE EXTENSIONS AND ANALYTICS</w:t>
      </w:r>
    </w:p>
    <w:p w14:paraId="320B6AE1" w14:textId="7B0FFEBE" w:rsidR="00A958A5" w:rsidRPr="00592AC7" w:rsidRDefault="00A958A5" w:rsidP="00592AC7">
      <w:pPr>
        <w:keepNext/>
        <w:spacing w:before="280" w:after="100" w:line="360" w:lineRule="auto"/>
        <w:rPr>
          <w:b/>
          <w:sz w:val="20"/>
          <w:szCs w:val="20"/>
        </w:rPr>
      </w:pPr>
      <w:r w:rsidRPr="00592AC7">
        <w:rPr>
          <w:b/>
          <w:sz w:val="20"/>
          <w:szCs w:val="20"/>
        </w:rPr>
        <w:t>9.1   What Lives on BTP</w:t>
      </w:r>
    </w:p>
    <w:p w14:paraId="3554958B" w14:textId="4CE9C142" w:rsidR="00A958A5" w:rsidRPr="005D542B" w:rsidRDefault="00A958A5" w:rsidP="005D542B">
      <w:pPr>
        <w:spacing w:before="200" w:after="80" w:line="360" w:lineRule="auto"/>
        <w:rPr>
          <w:bCs/>
          <w:sz w:val="20"/>
          <w:szCs w:val="20"/>
        </w:rPr>
      </w:pPr>
      <w:r w:rsidRPr="005D542B">
        <w:rPr>
          <w:bCs/>
          <w:sz w:val="20"/>
          <w:szCs w:val="20"/>
        </w:rPr>
        <w:t>SAP BTP hosts the components of this solution that extend beyond the boundary</w:t>
      </w:r>
      <w:r w:rsidR="005D542B">
        <w:rPr>
          <w:bCs/>
          <w:sz w:val="20"/>
          <w:szCs w:val="20"/>
        </w:rPr>
        <w:t xml:space="preserve"> </w:t>
      </w:r>
      <w:r w:rsidRPr="00592AC7">
        <w:rPr>
          <w:sz w:val="20"/>
          <w:szCs w:val="20"/>
        </w:rPr>
        <w:t>of what S/4HANA Public Cloud natively provides — primarily the custom Fiori</w:t>
      </w:r>
      <w:r w:rsidR="005D542B">
        <w:rPr>
          <w:bCs/>
          <w:sz w:val="20"/>
          <w:szCs w:val="20"/>
        </w:rPr>
        <w:t xml:space="preserve"> </w:t>
      </w:r>
      <w:r w:rsidRPr="00592AC7">
        <w:rPr>
          <w:sz w:val="20"/>
          <w:szCs w:val="20"/>
        </w:rPr>
        <w:t>user interfaces, the workflow automation, the analytics layer, and the</w:t>
      </w:r>
      <w:r w:rsidR="005D542B">
        <w:rPr>
          <w:bCs/>
          <w:sz w:val="20"/>
          <w:szCs w:val="20"/>
        </w:rPr>
        <w:t xml:space="preserve"> </w:t>
      </w:r>
      <w:r w:rsidRPr="00592AC7">
        <w:rPr>
          <w:sz w:val="20"/>
          <w:szCs w:val="20"/>
        </w:rPr>
        <w:t>integration middleware.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F33BB" w:rsidRPr="002F33BB" w14:paraId="409C7225" w14:textId="77777777">
        <w:trPr>
          <w:trHeight w:val="460"/>
          <w:tblHeader/>
        </w:trPr>
        <w:tc>
          <w:tcPr>
            <w:tcW w:w="2800" w:type="dxa"/>
            <w:tcBorders>
              <w:top w:val="single" w:sz="8" w:space="0" w:color="3C3C3C"/>
              <w:left w:val="single" w:sz="8" w:space="0" w:color="3C3C3C"/>
              <w:bottom w:val="single" w:sz="8" w:space="0" w:color="3C3C3C"/>
              <w:right w:val="single" w:sz="8" w:space="0" w:color="3C3C3C"/>
            </w:tcBorders>
            <w:shd w:val="clear" w:color="auto" w:fill="3C3C3C"/>
            <w:tcMar>
              <w:top w:w="100" w:type="dxa"/>
              <w:left w:w="140" w:type="dxa"/>
              <w:bottom w:w="100" w:type="dxa"/>
              <w:right w:w="140" w:type="dxa"/>
            </w:tcMar>
            <w:vAlign w:val="center"/>
            <w:hideMark/>
          </w:tcPr>
          <w:p w14:paraId="792F3E1B" w14:textId="77777777" w:rsidR="002F33BB" w:rsidRPr="002F33BB" w:rsidRDefault="002F33BB" w:rsidP="002F33BB">
            <w:pPr>
              <w:keepNext/>
              <w:spacing w:before="280" w:after="100" w:line="360" w:lineRule="auto"/>
              <w:rPr>
                <w:b/>
                <w:sz w:val="20"/>
                <w:szCs w:val="20"/>
              </w:rPr>
            </w:pPr>
            <w:r w:rsidRPr="002F33BB">
              <w:rPr>
                <w:b/>
                <w:bCs/>
                <w:sz w:val="20"/>
                <w:szCs w:val="20"/>
              </w:rPr>
              <w:lastRenderedPageBreak/>
              <w:t>BTP component</w:t>
            </w:r>
          </w:p>
        </w:tc>
        <w:tc>
          <w:tcPr>
            <w:tcW w:w="6560" w:type="dxa"/>
            <w:tcBorders>
              <w:top w:val="single" w:sz="8" w:space="0" w:color="3C3C3C"/>
              <w:left w:val="single" w:sz="8" w:space="0" w:color="3C3C3C"/>
              <w:bottom w:val="single" w:sz="8" w:space="0" w:color="3C3C3C"/>
              <w:right w:val="single" w:sz="8" w:space="0" w:color="3C3C3C"/>
            </w:tcBorders>
            <w:shd w:val="clear" w:color="auto" w:fill="3C3C3C"/>
            <w:tcMar>
              <w:top w:w="100" w:type="dxa"/>
              <w:left w:w="140" w:type="dxa"/>
              <w:bottom w:w="100" w:type="dxa"/>
              <w:right w:w="140" w:type="dxa"/>
            </w:tcMar>
            <w:vAlign w:val="center"/>
            <w:hideMark/>
          </w:tcPr>
          <w:p w14:paraId="246E9024" w14:textId="77777777" w:rsidR="002F33BB" w:rsidRPr="002F33BB" w:rsidRDefault="002F33BB" w:rsidP="002F33BB">
            <w:pPr>
              <w:keepNext/>
              <w:spacing w:before="280" w:after="100" w:line="360" w:lineRule="auto"/>
              <w:rPr>
                <w:b/>
                <w:sz w:val="20"/>
                <w:szCs w:val="20"/>
              </w:rPr>
            </w:pPr>
            <w:r w:rsidRPr="002F33BB">
              <w:rPr>
                <w:b/>
                <w:bCs/>
                <w:sz w:val="20"/>
                <w:szCs w:val="20"/>
              </w:rPr>
              <w:t>Role &amp; description</w:t>
            </w:r>
          </w:p>
        </w:tc>
      </w:tr>
      <w:tr w:rsidR="002F33BB" w:rsidRPr="002F33BB" w14:paraId="461C5054" w14:textId="77777777">
        <w:trPr>
          <w:trHeight w:val="440"/>
        </w:trPr>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hideMark/>
          </w:tcPr>
          <w:p w14:paraId="4CD3D0B4" w14:textId="77777777" w:rsidR="002F33BB" w:rsidRPr="002F33BB" w:rsidRDefault="002F33BB" w:rsidP="002F33BB">
            <w:pPr>
              <w:keepNext/>
              <w:spacing w:before="280" w:after="100" w:line="360" w:lineRule="auto"/>
              <w:rPr>
                <w:sz w:val="20"/>
                <w:szCs w:val="20"/>
              </w:rPr>
            </w:pPr>
            <w:r w:rsidRPr="002F33BB">
              <w:rPr>
                <w:sz w:val="20"/>
                <w:szCs w:val="20"/>
              </w:rPr>
              <w:t>SAP Build Work Zone</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hideMark/>
          </w:tcPr>
          <w:p w14:paraId="74FA6C5E" w14:textId="77777777" w:rsidR="002F33BB" w:rsidRPr="002F33BB" w:rsidRDefault="002F33BB" w:rsidP="002F33BB">
            <w:pPr>
              <w:keepNext/>
              <w:spacing w:before="280" w:after="100" w:line="360" w:lineRule="auto"/>
              <w:rPr>
                <w:sz w:val="20"/>
                <w:szCs w:val="20"/>
              </w:rPr>
            </w:pPr>
            <w:r w:rsidRPr="002F33BB">
              <w:rPr>
                <w:sz w:val="20"/>
                <w:szCs w:val="20"/>
              </w:rPr>
              <w:t>The central Fiori Launchpad where all three app tiles are presented to users with single sign-on.</w:t>
            </w:r>
          </w:p>
        </w:tc>
      </w:tr>
      <w:tr w:rsidR="002F33BB" w:rsidRPr="002F33BB" w14:paraId="1432B1E3" w14:textId="77777777">
        <w:trPr>
          <w:trHeight w:val="440"/>
        </w:trPr>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100" w:type="dxa"/>
              <w:left w:w="140" w:type="dxa"/>
              <w:bottom w:w="100" w:type="dxa"/>
              <w:right w:w="140" w:type="dxa"/>
            </w:tcMar>
            <w:vAlign w:val="center"/>
            <w:hideMark/>
          </w:tcPr>
          <w:p w14:paraId="47427BDC" w14:textId="77777777" w:rsidR="002F33BB" w:rsidRPr="002F33BB" w:rsidRDefault="002F33BB" w:rsidP="002F33BB">
            <w:pPr>
              <w:keepNext/>
              <w:spacing w:before="280" w:after="100" w:line="360" w:lineRule="auto"/>
              <w:rPr>
                <w:sz w:val="20"/>
                <w:szCs w:val="20"/>
              </w:rPr>
            </w:pPr>
            <w:r w:rsidRPr="002F33BB">
              <w:rPr>
                <w:sz w:val="20"/>
                <w:szCs w:val="20"/>
              </w:rPr>
              <w:t>SAP BTP Cloud Foundry</w:t>
            </w:r>
          </w:p>
        </w:tc>
        <w:tc>
          <w:tcPr>
            <w:tcW w:w="6560" w:type="dxa"/>
            <w:tcBorders>
              <w:top w:val="single" w:sz="4" w:space="0" w:color="AAAAAA"/>
              <w:left w:val="single" w:sz="4" w:space="0" w:color="AAAAAA"/>
              <w:bottom w:val="single" w:sz="4" w:space="0" w:color="AAAAAA"/>
              <w:right w:val="single" w:sz="4" w:space="0" w:color="AAAAAA"/>
            </w:tcBorders>
            <w:shd w:val="clear" w:color="auto" w:fill="F2F2F2"/>
            <w:tcMar>
              <w:top w:w="100" w:type="dxa"/>
              <w:left w:w="140" w:type="dxa"/>
              <w:bottom w:w="100" w:type="dxa"/>
              <w:right w:w="140" w:type="dxa"/>
            </w:tcMar>
            <w:vAlign w:val="center"/>
            <w:hideMark/>
          </w:tcPr>
          <w:p w14:paraId="5C967C7D" w14:textId="77777777" w:rsidR="002F33BB" w:rsidRPr="002F33BB" w:rsidRDefault="002F33BB" w:rsidP="002F33BB">
            <w:pPr>
              <w:keepNext/>
              <w:spacing w:before="280" w:after="100" w:line="360" w:lineRule="auto"/>
              <w:rPr>
                <w:sz w:val="20"/>
                <w:szCs w:val="20"/>
              </w:rPr>
            </w:pPr>
            <w:r w:rsidRPr="002F33BB">
              <w:rPr>
                <w:sz w:val="20"/>
                <w:szCs w:val="20"/>
              </w:rPr>
              <w:t xml:space="preserve">Hosting environment for custom SAPUI5 apps and the SAP </w:t>
            </w:r>
            <w:proofErr w:type="spellStart"/>
            <w:r w:rsidRPr="002F33BB">
              <w:rPr>
                <w:sz w:val="20"/>
                <w:szCs w:val="20"/>
              </w:rPr>
              <w:t>Approuter</w:t>
            </w:r>
            <w:proofErr w:type="spellEnd"/>
            <w:r w:rsidRPr="002F33BB">
              <w:rPr>
                <w:sz w:val="20"/>
                <w:szCs w:val="20"/>
              </w:rPr>
              <w:t>.</w:t>
            </w:r>
          </w:p>
        </w:tc>
      </w:tr>
      <w:tr w:rsidR="002F33BB" w:rsidRPr="002F33BB" w14:paraId="0D11EEF1" w14:textId="77777777">
        <w:trPr>
          <w:trHeight w:val="440"/>
        </w:trPr>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hideMark/>
          </w:tcPr>
          <w:p w14:paraId="77DF0935" w14:textId="77777777" w:rsidR="002F33BB" w:rsidRPr="002F33BB" w:rsidRDefault="002F33BB" w:rsidP="002F33BB">
            <w:pPr>
              <w:keepNext/>
              <w:spacing w:before="280" w:after="100" w:line="360" w:lineRule="auto"/>
              <w:rPr>
                <w:sz w:val="20"/>
                <w:szCs w:val="20"/>
              </w:rPr>
            </w:pPr>
            <w:r w:rsidRPr="002F33BB">
              <w:rPr>
                <w:sz w:val="20"/>
                <w:szCs w:val="20"/>
              </w:rPr>
              <w:t>SAP Integration Suite</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hideMark/>
          </w:tcPr>
          <w:p w14:paraId="42713BDA" w14:textId="77777777" w:rsidR="002F33BB" w:rsidRPr="002F33BB" w:rsidRDefault="002F33BB" w:rsidP="002F33BB">
            <w:pPr>
              <w:keepNext/>
              <w:spacing w:before="280" w:after="100" w:line="360" w:lineRule="auto"/>
              <w:rPr>
                <w:sz w:val="20"/>
                <w:szCs w:val="20"/>
              </w:rPr>
            </w:pPr>
            <w:r w:rsidRPr="002F33BB">
              <w:rPr>
                <w:sz w:val="20"/>
                <w:szCs w:val="20"/>
              </w:rPr>
              <w:t xml:space="preserve">All </w:t>
            </w:r>
            <w:proofErr w:type="spellStart"/>
            <w:r w:rsidRPr="002F33BB">
              <w:rPr>
                <w:sz w:val="20"/>
                <w:szCs w:val="20"/>
              </w:rPr>
              <w:t>iFlow</w:t>
            </w:r>
            <w:proofErr w:type="spellEnd"/>
            <w:r w:rsidRPr="002F33BB">
              <w:rPr>
                <w:sz w:val="20"/>
                <w:szCs w:val="20"/>
              </w:rPr>
              <w:t>-based integration between S/4HANA, BTP services, and external data providers.</w:t>
            </w:r>
          </w:p>
        </w:tc>
      </w:tr>
      <w:tr w:rsidR="002F33BB" w:rsidRPr="002F33BB" w14:paraId="4D53B9FD" w14:textId="77777777">
        <w:trPr>
          <w:trHeight w:val="440"/>
        </w:trPr>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100" w:type="dxa"/>
              <w:left w:w="140" w:type="dxa"/>
              <w:bottom w:w="100" w:type="dxa"/>
              <w:right w:w="140" w:type="dxa"/>
            </w:tcMar>
            <w:vAlign w:val="center"/>
            <w:hideMark/>
          </w:tcPr>
          <w:p w14:paraId="040857BD" w14:textId="77777777" w:rsidR="002F33BB" w:rsidRPr="002F33BB" w:rsidRDefault="002F33BB" w:rsidP="002F33BB">
            <w:pPr>
              <w:keepNext/>
              <w:spacing w:before="280" w:after="100" w:line="360" w:lineRule="auto"/>
              <w:rPr>
                <w:sz w:val="20"/>
                <w:szCs w:val="20"/>
              </w:rPr>
            </w:pPr>
            <w:r w:rsidRPr="002F33BB">
              <w:rPr>
                <w:sz w:val="20"/>
                <w:szCs w:val="20"/>
              </w:rPr>
              <w:t>SAP Event Mesh</w:t>
            </w:r>
          </w:p>
        </w:tc>
        <w:tc>
          <w:tcPr>
            <w:tcW w:w="6560" w:type="dxa"/>
            <w:tcBorders>
              <w:top w:val="single" w:sz="4" w:space="0" w:color="AAAAAA"/>
              <w:left w:val="single" w:sz="4" w:space="0" w:color="AAAAAA"/>
              <w:bottom w:val="single" w:sz="4" w:space="0" w:color="AAAAAA"/>
              <w:right w:val="single" w:sz="4" w:space="0" w:color="AAAAAA"/>
            </w:tcBorders>
            <w:shd w:val="clear" w:color="auto" w:fill="F2F2F2"/>
            <w:tcMar>
              <w:top w:w="100" w:type="dxa"/>
              <w:left w:w="140" w:type="dxa"/>
              <w:bottom w:w="100" w:type="dxa"/>
              <w:right w:w="140" w:type="dxa"/>
            </w:tcMar>
            <w:vAlign w:val="center"/>
            <w:hideMark/>
          </w:tcPr>
          <w:p w14:paraId="4F1AAC60" w14:textId="77777777" w:rsidR="002F33BB" w:rsidRPr="002F33BB" w:rsidRDefault="002F33BB" w:rsidP="002F33BB">
            <w:pPr>
              <w:keepNext/>
              <w:spacing w:before="280" w:after="100" w:line="360" w:lineRule="auto"/>
              <w:rPr>
                <w:sz w:val="20"/>
                <w:szCs w:val="20"/>
              </w:rPr>
            </w:pPr>
            <w:r w:rsidRPr="002F33BB">
              <w:rPr>
                <w:sz w:val="20"/>
                <w:szCs w:val="20"/>
              </w:rPr>
              <w:t>Asynchronous event publishing and consumption across trade lifecycle events.</w:t>
            </w:r>
          </w:p>
        </w:tc>
      </w:tr>
      <w:tr w:rsidR="002F33BB" w:rsidRPr="002F33BB" w14:paraId="4C05229F" w14:textId="77777777">
        <w:trPr>
          <w:trHeight w:val="440"/>
        </w:trPr>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hideMark/>
          </w:tcPr>
          <w:p w14:paraId="2012F3F5" w14:textId="77777777" w:rsidR="002F33BB" w:rsidRPr="002F33BB" w:rsidRDefault="002F33BB" w:rsidP="002F33BB">
            <w:pPr>
              <w:keepNext/>
              <w:spacing w:before="280" w:after="100" w:line="360" w:lineRule="auto"/>
              <w:rPr>
                <w:sz w:val="20"/>
                <w:szCs w:val="20"/>
              </w:rPr>
            </w:pPr>
            <w:r w:rsidRPr="002F33BB">
              <w:rPr>
                <w:sz w:val="20"/>
                <w:szCs w:val="20"/>
              </w:rPr>
              <w:t>SAP Analytics Cloud</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hideMark/>
          </w:tcPr>
          <w:p w14:paraId="1225B7B4" w14:textId="77777777" w:rsidR="002F33BB" w:rsidRPr="002F33BB" w:rsidRDefault="002F33BB" w:rsidP="002F33BB">
            <w:pPr>
              <w:keepNext/>
              <w:spacing w:before="280" w:after="100" w:line="360" w:lineRule="auto"/>
              <w:rPr>
                <w:sz w:val="20"/>
                <w:szCs w:val="20"/>
              </w:rPr>
            </w:pPr>
            <w:r w:rsidRPr="002F33BB">
              <w:rPr>
                <w:sz w:val="20"/>
                <w:szCs w:val="20"/>
              </w:rPr>
              <w:t>Embedded analytics stories covering the position dashboard, P&amp;L evolution chart, and cargo performance reports.</w:t>
            </w:r>
          </w:p>
        </w:tc>
      </w:tr>
      <w:tr w:rsidR="002F33BB" w:rsidRPr="002F33BB" w14:paraId="368884D1" w14:textId="77777777">
        <w:trPr>
          <w:trHeight w:val="440"/>
        </w:trPr>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100" w:type="dxa"/>
              <w:left w:w="140" w:type="dxa"/>
              <w:bottom w:w="100" w:type="dxa"/>
              <w:right w:w="140" w:type="dxa"/>
            </w:tcMar>
            <w:vAlign w:val="center"/>
            <w:hideMark/>
          </w:tcPr>
          <w:p w14:paraId="7C0E0A5F" w14:textId="77777777" w:rsidR="002F33BB" w:rsidRPr="002F33BB" w:rsidRDefault="002F33BB" w:rsidP="002F33BB">
            <w:pPr>
              <w:keepNext/>
              <w:spacing w:before="280" w:after="100" w:line="360" w:lineRule="auto"/>
              <w:rPr>
                <w:sz w:val="20"/>
                <w:szCs w:val="20"/>
              </w:rPr>
            </w:pPr>
            <w:r w:rsidRPr="002F33BB">
              <w:rPr>
                <w:sz w:val="20"/>
                <w:szCs w:val="20"/>
              </w:rPr>
              <w:t>SAP Build Process Automation</w:t>
            </w:r>
          </w:p>
        </w:tc>
        <w:tc>
          <w:tcPr>
            <w:tcW w:w="6560" w:type="dxa"/>
            <w:tcBorders>
              <w:top w:val="single" w:sz="4" w:space="0" w:color="AAAAAA"/>
              <w:left w:val="single" w:sz="4" w:space="0" w:color="AAAAAA"/>
              <w:bottom w:val="single" w:sz="4" w:space="0" w:color="AAAAAA"/>
              <w:right w:val="single" w:sz="4" w:space="0" w:color="AAAAAA"/>
            </w:tcBorders>
            <w:shd w:val="clear" w:color="auto" w:fill="F2F2F2"/>
            <w:tcMar>
              <w:top w:w="100" w:type="dxa"/>
              <w:left w:w="140" w:type="dxa"/>
              <w:bottom w:w="100" w:type="dxa"/>
              <w:right w:w="140" w:type="dxa"/>
            </w:tcMar>
            <w:vAlign w:val="center"/>
            <w:hideMark/>
          </w:tcPr>
          <w:p w14:paraId="41B0CBD5" w14:textId="77777777" w:rsidR="002F33BB" w:rsidRPr="002F33BB" w:rsidRDefault="002F33BB" w:rsidP="002F33BB">
            <w:pPr>
              <w:keepNext/>
              <w:spacing w:before="280" w:after="100" w:line="360" w:lineRule="auto"/>
              <w:rPr>
                <w:sz w:val="20"/>
                <w:szCs w:val="20"/>
              </w:rPr>
            </w:pPr>
            <w:r w:rsidRPr="002F33BB">
              <w:rPr>
                <w:sz w:val="20"/>
                <w:szCs w:val="20"/>
              </w:rPr>
              <w:t>Approval workflows for Trade Finance and cargo closure events.</w:t>
            </w:r>
          </w:p>
        </w:tc>
      </w:tr>
      <w:tr w:rsidR="002F33BB" w:rsidRPr="002F33BB" w14:paraId="42AE1251" w14:textId="77777777">
        <w:trPr>
          <w:trHeight w:val="440"/>
        </w:trPr>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hideMark/>
          </w:tcPr>
          <w:p w14:paraId="2E5C28FB" w14:textId="77777777" w:rsidR="002F33BB" w:rsidRPr="002F33BB" w:rsidRDefault="002F33BB" w:rsidP="002F33BB">
            <w:pPr>
              <w:keepNext/>
              <w:spacing w:before="280" w:after="100" w:line="360" w:lineRule="auto"/>
              <w:rPr>
                <w:sz w:val="20"/>
                <w:szCs w:val="20"/>
              </w:rPr>
            </w:pPr>
            <w:r w:rsidRPr="002F33BB">
              <w:rPr>
                <w:sz w:val="20"/>
                <w:szCs w:val="20"/>
              </w:rPr>
              <w:t>SAP Document Management</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hideMark/>
          </w:tcPr>
          <w:p w14:paraId="209D03F8" w14:textId="77777777" w:rsidR="002F33BB" w:rsidRPr="002F33BB" w:rsidRDefault="002F33BB" w:rsidP="002F33BB">
            <w:pPr>
              <w:keepNext/>
              <w:spacing w:before="280" w:after="100" w:line="360" w:lineRule="auto"/>
              <w:rPr>
                <w:sz w:val="20"/>
                <w:szCs w:val="20"/>
              </w:rPr>
            </w:pPr>
            <w:r w:rsidRPr="002F33BB">
              <w:rPr>
                <w:sz w:val="20"/>
                <w:szCs w:val="20"/>
              </w:rPr>
              <w:t>Storage and retrieval of regulatory documents, LC drafts, insurance certificates, and BL copies.</w:t>
            </w:r>
          </w:p>
        </w:tc>
      </w:tr>
    </w:tbl>
    <w:p w14:paraId="6FCE5AB2" w14:textId="5A7A5D5E" w:rsidR="00A958A5" w:rsidRPr="00592AC7" w:rsidRDefault="00A958A5" w:rsidP="00592AC7">
      <w:pPr>
        <w:keepNext/>
        <w:spacing w:before="280" w:after="100" w:line="360" w:lineRule="auto"/>
        <w:rPr>
          <w:b/>
          <w:sz w:val="20"/>
          <w:szCs w:val="20"/>
        </w:rPr>
      </w:pPr>
      <w:r w:rsidRPr="00592AC7">
        <w:rPr>
          <w:b/>
          <w:sz w:val="20"/>
          <w:szCs w:val="20"/>
        </w:rPr>
        <w:t>9.2   Custom Fiori Applications</w:t>
      </w:r>
    </w:p>
    <w:p w14:paraId="56077702" w14:textId="6E888378" w:rsidR="00A958A5" w:rsidRPr="00592AC7" w:rsidRDefault="00A958A5" w:rsidP="00592AC7">
      <w:pPr>
        <w:spacing w:after="120" w:line="360" w:lineRule="auto"/>
        <w:rPr>
          <w:sz w:val="20"/>
          <w:szCs w:val="20"/>
        </w:rPr>
      </w:pPr>
      <w:r w:rsidRPr="00592AC7">
        <w:rPr>
          <w:sz w:val="20"/>
          <w:szCs w:val="20"/>
        </w:rPr>
        <w:t>Three custom SAPUI5 Fiori applications are developed and deployed on BTP Cloud</w:t>
      </w:r>
      <w:r w:rsidR="002F33BB">
        <w:rPr>
          <w:sz w:val="20"/>
          <w:szCs w:val="20"/>
        </w:rPr>
        <w:t xml:space="preserve"> </w:t>
      </w:r>
      <w:r w:rsidRPr="00592AC7">
        <w:rPr>
          <w:sz w:val="20"/>
          <w:szCs w:val="20"/>
        </w:rPr>
        <w:t>Foundry. Each application is built with the SAPUI5 framework (version 1.120+,</w:t>
      </w:r>
      <w:r w:rsidR="002F33BB">
        <w:rPr>
          <w:sz w:val="20"/>
          <w:szCs w:val="20"/>
        </w:rPr>
        <w:t xml:space="preserve"> </w:t>
      </w:r>
      <w:r w:rsidRPr="00592AC7">
        <w:rPr>
          <w:sz w:val="20"/>
          <w:szCs w:val="20"/>
        </w:rPr>
        <w:t>Horizon theme) and follows SAP Fiori design guidelines.</w:t>
      </w:r>
    </w:p>
    <w:p w14:paraId="5287223F" w14:textId="2539B00B" w:rsidR="00A958A5" w:rsidRPr="00592AC7" w:rsidRDefault="00A958A5" w:rsidP="00592AC7">
      <w:pPr>
        <w:spacing w:after="120" w:line="360" w:lineRule="auto"/>
        <w:rPr>
          <w:sz w:val="20"/>
          <w:szCs w:val="20"/>
        </w:rPr>
      </w:pPr>
      <w:r w:rsidRPr="00592AC7">
        <w:rPr>
          <w:sz w:val="20"/>
          <w:szCs w:val="20"/>
        </w:rPr>
        <w:t>Application 1 — Trade Card Application</w:t>
      </w:r>
    </w:p>
    <w:p w14:paraId="6CA4CD6C" w14:textId="66844ACD" w:rsidR="00A958A5" w:rsidRPr="00592AC7" w:rsidRDefault="00A958A5" w:rsidP="002F33BB">
      <w:pPr>
        <w:spacing w:after="20" w:line="360" w:lineRule="auto"/>
        <w:ind w:left="280"/>
        <w:rPr>
          <w:rFonts w:cs="Courier New"/>
          <w:sz w:val="20"/>
          <w:szCs w:val="20"/>
        </w:rPr>
      </w:pPr>
      <w:r w:rsidRPr="00592AC7">
        <w:rPr>
          <w:rFonts w:cs="Courier New"/>
          <w:sz w:val="20"/>
          <w:szCs w:val="20"/>
        </w:rPr>
        <w:t>The primary application for the Trading Desk. Provides a list view of</w:t>
      </w:r>
      <w:r w:rsidR="002F33BB">
        <w:rPr>
          <w:rFonts w:cs="Courier New"/>
          <w:sz w:val="20"/>
          <w:szCs w:val="20"/>
        </w:rPr>
        <w:t xml:space="preserve"> </w:t>
      </w:r>
      <w:r w:rsidRPr="00592AC7">
        <w:rPr>
          <w:rFonts w:cs="Courier New"/>
          <w:sz w:val="20"/>
          <w:szCs w:val="20"/>
        </w:rPr>
        <w:t>all Trade Cards with filtering by status, product type, and date range.</w:t>
      </w:r>
      <w:r w:rsidR="002F33BB">
        <w:rPr>
          <w:rFonts w:cs="Courier New"/>
          <w:sz w:val="20"/>
          <w:szCs w:val="20"/>
        </w:rPr>
        <w:t xml:space="preserve"> </w:t>
      </w:r>
      <w:r w:rsidRPr="00592AC7">
        <w:rPr>
          <w:rFonts w:cs="Courier New"/>
          <w:sz w:val="20"/>
          <w:szCs w:val="20"/>
        </w:rPr>
        <w:t>The detail view displays all Trade Card fields, the operational event log,</w:t>
      </w:r>
      <w:r w:rsidR="002F33BB">
        <w:rPr>
          <w:rFonts w:cs="Courier New"/>
          <w:sz w:val="20"/>
          <w:szCs w:val="20"/>
        </w:rPr>
        <w:t xml:space="preserve"> </w:t>
      </w:r>
      <w:r w:rsidRPr="00592AC7">
        <w:rPr>
          <w:rFonts w:cs="Courier New"/>
          <w:sz w:val="20"/>
          <w:szCs w:val="20"/>
        </w:rPr>
        <w:t>volume capture summary, trigger history (for floating-price cargoes), and</w:t>
      </w:r>
    </w:p>
    <w:p w14:paraId="4C71E00C" w14:textId="55C7714B" w:rsidR="00A958A5" w:rsidRPr="002F33BB" w:rsidRDefault="00A958A5" w:rsidP="002F33BB">
      <w:pPr>
        <w:spacing w:before="200" w:after="80" w:line="360" w:lineRule="auto"/>
        <w:rPr>
          <w:bCs/>
          <w:sz w:val="20"/>
          <w:szCs w:val="20"/>
        </w:rPr>
      </w:pPr>
      <w:r w:rsidRPr="002F33BB">
        <w:rPr>
          <w:bCs/>
          <w:sz w:val="20"/>
          <w:szCs w:val="20"/>
        </w:rPr>
        <w:lastRenderedPageBreak/>
        <w:t>navigation tiles to launch the Trade Finance and Trade Operations applications</w:t>
      </w:r>
      <w:r w:rsidR="002F33BB">
        <w:rPr>
          <w:bCs/>
          <w:sz w:val="20"/>
          <w:szCs w:val="20"/>
        </w:rPr>
        <w:t xml:space="preserve"> </w:t>
      </w:r>
      <w:r w:rsidRPr="00592AC7">
        <w:rPr>
          <w:rFonts w:cs="Courier New"/>
          <w:sz w:val="20"/>
          <w:szCs w:val="20"/>
        </w:rPr>
        <w:t>in the context of the current Trade Card. All approval actions available</w:t>
      </w:r>
    </w:p>
    <w:p w14:paraId="36685DBC" w14:textId="70E287C3" w:rsidR="00A958A5" w:rsidRPr="002F33BB" w:rsidRDefault="00A958A5" w:rsidP="002F33BB">
      <w:pPr>
        <w:spacing w:before="200" w:after="80" w:line="360" w:lineRule="auto"/>
        <w:rPr>
          <w:bCs/>
          <w:sz w:val="20"/>
          <w:szCs w:val="20"/>
        </w:rPr>
      </w:pPr>
      <w:r w:rsidRPr="002F33BB">
        <w:rPr>
          <w:bCs/>
          <w:sz w:val="20"/>
          <w:szCs w:val="20"/>
        </w:rPr>
        <w:t>to the current user based on their business role are surfaced in the</w:t>
      </w:r>
      <w:r w:rsidR="002F33BB">
        <w:rPr>
          <w:bCs/>
          <w:sz w:val="20"/>
          <w:szCs w:val="20"/>
        </w:rPr>
        <w:t xml:space="preserve"> </w:t>
      </w:r>
      <w:r w:rsidRPr="00592AC7">
        <w:rPr>
          <w:rFonts w:cs="Courier New"/>
          <w:sz w:val="20"/>
          <w:szCs w:val="20"/>
        </w:rPr>
        <w:t>page header action bar.</w:t>
      </w:r>
    </w:p>
    <w:p w14:paraId="2ACC02E6" w14:textId="6F97F450" w:rsidR="00A958A5" w:rsidRPr="00592AC7" w:rsidRDefault="00A958A5" w:rsidP="00592AC7">
      <w:pPr>
        <w:spacing w:after="120" w:line="360" w:lineRule="auto"/>
        <w:rPr>
          <w:sz w:val="20"/>
          <w:szCs w:val="20"/>
        </w:rPr>
      </w:pPr>
      <w:r w:rsidRPr="00592AC7">
        <w:rPr>
          <w:sz w:val="20"/>
          <w:szCs w:val="20"/>
        </w:rPr>
        <w:t>Application 2 — Trade Finance Application</w:t>
      </w:r>
    </w:p>
    <w:p w14:paraId="0237100B" w14:textId="317CA3F9" w:rsidR="00A958A5" w:rsidRPr="00592AC7" w:rsidRDefault="00A958A5" w:rsidP="002F33BB">
      <w:pPr>
        <w:spacing w:after="20" w:line="360" w:lineRule="auto"/>
        <w:ind w:left="280"/>
        <w:rPr>
          <w:rFonts w:cs="Courier New"/>
          <w:sz w:val="20"/>
          <w:szCs w:val="20"/>
        </w:rPr>
      </w:pPr>
      <w:r w:rsidRPr="00592AC7">
        <w:rPr>
          <w:rFonts w:cs="Courier New"/>
          <w:sz w:val="20"/>
          <w:szCs w:val="20"/>
        </w:rPr>
        <w:t>Accessed from the Trade Card navigation tile or directly from the Work Zone.</w:t>
      </w:r>
      <w:r w:rsidR="002F33BB">
        <w:rPr>
          <w:rFonts w:cs="Courier New"/>
          <w:sz w:val="20"/>
          <w:szCs w:val="20"/>
        </w:rPr>
        <w:t xml:space="preserve"> </w:t>
      </w:r>
      <w:r w:rsidRPr="00592AC7">
        <w:rPr>
          <w:rFonts w:cs="Courier New"/>
          <w:sz w:val="20"/>
          <w:szCs w:val="20"/>
        </w:rPr>
        <w:t>When launched from the Trade Card context, the PM/YYYY/NNN identifier is</w:t>
      </w:r>
      <w:r w:rsidR="002F33BB">
        <w:rPr>
          <w:rFonts w:cs="Courier New"/>
          <w:sz w:val="20"/>
          <w:szCs w:val="20"/>
        </w:rPr>
        <w:t xml:space="preserve"> </w:t>
      </w:r>
      <w:r w:rsidRPr="002F33BB">
        <w:rPr>
          <w:bCs/>
          <w:sz w:val="20"/>
          <w:szCs w:val="20"/>
        </w:rPr>
        <w:t>passed as a URL parameter and the corresponding TRM transaction is loaded</w:t>
      </w:r>
      <w:r w:rsidR="002F33BB">
        <w:rPr>
          <w:rFonts w:cs="Courier New"/>
          <w:sz w:val="20"/>
          <w:szCs w:val="20"/>
        </w:rPr>
        <w:t xml:space="preserve"> </w:t>
      </w:r>
      <w:r w:rsidRPr="00592AC7">
        <w:rPr>
          <w:rFonts w:cs="Courier New"/>
          <w:sz w:val="20"/>
          <w:szCs w:val="20"/>
        </w:rPr>
        <w:t>automatically. Displays all Trade Finance-specific data with tabs for:</w:t>
      </w:r>
      <w:r w:rsidR="002F33BB">
        <w:rPr>
          <w:rFonts w:cs="Courier New"/>
          <w:sz w:val="20"/>
          <w:szCs w:val="20"/>
        </w:rPr>
        <w:t xml:space="preserve"> </w:t>
      </w:r>
      <w:r w:rsidRPr="00592AC7">
        <w:rPr>
          <w:rFonts w:cs="Courier New"/>
          <w:sz w:val="20"/>
          <w:szCs w:val="20"/>
        </w:rPr>
        <w:t>Regulatory Prerequisites, Payment Instrument Details, Document Management,</w:t>
      </w:r>
    </w:p>
    <w:p w14:paraId="5F31069E" w14:textId="76D7D41B" w:rsidR="00A958A5" w:rsidRPr="00592AC7" w:rsidRDefault="00A958A5" w:rsidP="00592AC7">
      <w:pPr>
        <w:spacing w:after="20" w:line="360" w:lineRule="auto"/>
        <w:ind w:left="280"/>
        <w:rPr>
          <w:rFonts w:cs="Courier New"/>
          <w:sz w:val="20"/>
          <w:szCs w:val="20"/>
        </w:rPr>
      </w:pPr>
      <w:r w:rsidRPr="00592AC7">
        <w:rPr>
          <w:rFonts w:cs="Courier New"/>
          <w:sz w:val="20"/>
          <w:szCs w:val="20"/>
        </w:rPr>
        <w:t>Trigger History (for floating-price), Provisional P&amp;L View, and Approval.</w:t>
      </w:r>
    </w:p>
    <w:p w14:paraId="48D54DDF" w14:textId="3A194113" w:rsidR="00A958A5" w:rsidRPr="00592AC7" w:rsidRDefault="00A958A5" w:rsidP="00592AC7">
      <w:pPr>
        <w:spacing w:after="120" w:line="360" w:lineRule="auto"/>
        <w:rPr>
          <w:sz w:val="20"/>
          <w:szCs w:val="20"/>
        </w:rPr>
      </w:pPr>
      <w:r w:rsidRPr="00592AC7">
        <w:rPr>
          <w:sz w:val="20"/>
          <w:szCs w:val="20"/>
        </w:rPr>
        <w:t>Application 3 — Trade Operations Application</w:t>
      </w:r>
    </w:p>
    <w:p w14:paraId="66357DB7" w14:textId="2BE4DF12" w:rsidR="00A958A5" w:rsidRPr="00592AC7" w:rsidRDefault="00A958A5" w:rsidP="002F33BB">
      <w:pPr>
        <w:spacing w:after="20" w:line="360" w:lineRule="auto"/>
        <w:ind w:left="280"/>
        <w:rPr>
          <w:rFonts w:cs="Courier New"/>
          <w:sz w:val="20"/>
          <w:szCs w:val="20"/>
        </w:rPr>
      </w:pPr>
      <w:r w:rsidRPr="00592AC7">
        <w:rPr>
          <w:rFonts w:cs="Courier New"/>
          <w:sz w:val="20"/>
          <w:szCs w:val="20"/>
        </w:rPr>
        <w:t>Accessed from the Trade Card navigation tile or directly from the Work Zone.</w:t>
      </w:r>
      <w:r w:rsidR="002F33BB">
        <w:rPr>
          <w:rFonts w:cs="Courier New"/>
          <w:sz w:val="20"/>
          <w:szCs w:val="20"/>
        </w:rPr>
        <w:t xml:space="preserve"> </w:t>
      </w:r>
      <w:r w:rsidRPr="00592AC7">
        <w:rPr>
          <w:rFonts w:cs="Courier New"/>
          <w:sz w:val="20"/>
          <w:szCs w:val="20"/>
        </w:rPr>
        <w:t>When launched from the Trade Card context, the identifier is passed and</w:t>
      </w:r>
      <w:r w:rsidR="002F33BB">
        <w:rPr>
          <w:rFonts w:cs="Courier New"/>
          <w:sz w:val="20"/>
          <w:szCs w:val="20"/>
        </w:rPr>
        <w:t xml:space="preserve"> </w:t>
      </w:r>
      <w:r w:rsidRPr="00592AC7">
        <w:rPr>
          <w:rFonts w:cs="Courier New"/>
          <w:sz w:val="20"/>
          <w:szCs w:val="20"/>
        </w:rPr>
        <w:t>the corresponding Freight Order data is loaded. Displays all operational</w:t>
      </w:r>
      <w:r w:rsidR="002F33BB">
        <w:rPr>
          <w:rFonts w:cs="Courier New"/>
          <w:sz w:val="20"/>
          <w:szCs w:val="20"/>
        </w:rPr>
        <w:t xml:space="preserve"> </w:t>
      </w:r>
      <w:r w:rsidRPr="00592AC7">
        <w:rPr>
          <w:rFonts w:cs="Courier New"/>
          <w:sz w:val="20"/>
          <w:szCs w:val="20"/>
        </w:rPr>
        <w:t>data with tabs for: Vessel and Service Provider Information, Regulatory</w:t>
      </w:r>
    </w:p>
    <w:p w14:paraId="23C5B0EA" w14:textId="0B8F5411" w:rsidR="00A958A5" w:rsidRPr="00592AC7" w:rsidRDefault="00A958A5" w:rsidP="002F33BB">
      <w:pPr>
        <w:spacing w:after="20" w:line="360" w:lineRule="auto"/>
        <w:ind w:left="280"/>
        <w:rPr>
          <w:rFonts w:cs="Courier New"/>
          <w:sz w:val="20"/>
          <w:szCs w:val="20"/>
        </w:rPr>
      </w:pPr>
      <w:r w:rsidRPr="00592AC7">
        <w:rPr>
          <w:rFonts w:cs="Courier New"/>
          <w:sz w:val="20"/>
          <w:szCs w:val="20"/>
        </w:rPr>
        <w:t>Notifications, Operational Event Log, Multi-Point Volume Capture, Position</w:t>
      </w:r>
      <w:r w:rsidR="002F33BB">
        <w:rPr>
          <w:rFonts w:cs="Courier New"/>
          <w:sz w:val="20"/>
          <w:szCs w:val="20"/>
        </w:rPr>
        <w:t xml:space="preserve"> </w:t>
      </w:r>
      <w:r w:rsidRPr="00592AC7">
        <w:rPr>
          <w:rFonts w:cs="Courier New"/>
          <w:sz w:val="20"/>
          <w:szCs w:val="20"/>
        </w:rPr>
        <w:t>Dashboard (embedded SAC story), and Cargo Costing and Closure.</w:t>
      </w:r>
    </w:p>
    <w:p w14:paraId="293FCD24" w14:textId="0FAD97DA" w:rsidR="00A958A5" w:rsidRPr="00592AC7" w:rsidRDefault="00A958A5" w:rsidP="00592AC7">
      <w:pPr>
        <w:keepNext/>
        <w:spacing w:before="280" w:after="100" w:line="360" w:lineRule="auto"/>
        <w:rPr>
          <w:b/>
          <w:sz w:val="20"/>
          <w:szCs w:val="20"/>
        </w:rPr>
      </w:pPr>
      <w:r w:rsidRPr="00592AC7">
        <w:rPr>
          <w:b/>
          <w:sz w:val="20"/>
          <w:szCs w:val="20"/>
        </w:rPr>
        <w:t>9.3   Connectivity from BTP to S/4HANA</w:t>
      </w:r>
    </w:p>
    <w:p w14:paraId="579E6A2E" w14:textId="735C5467" w:rsidR="00A958A5" w:rsidRPr="00592AC7" w:rsidRDefault="00A958A5" w:rsidP="00592AC7">
      <w:pPr>
        <w:spacing w:after="120" w:line="360" w:lineRule="auto"/>
        <w:rPr>
          <w:sz w:val="20"/>
          <w:szCs w:val="20"/>
        </w:rPr>
      </w:pPr>
      <w:r w:rsidRPr="00592AC7">
        <w:rPr>
          <w:sz w:val="20"/>
          <w:szCs w:val="20"/>
        </w:rPr>
        <w:t>All OData calls from the BTP-hosted Fiori applications to S/4HANA pass through:</w:t>
      </w:r>
    </w:p>
    <w:p w14:paraId="0B28D5F4" w14:textId="41BC64AE" w:rsidR="00A958A5" w:rsidRPr="002F33BB" w:rsidRDefault="00A958A5" w:rsidP="002F33BB">
      <w:pPr>
        <w:spacing w:after="60" w:line="360" w:lineRule="auto"/>
        <w:ind w:left="280"/>
        <w:rPr>
          <w:sz w:val="20"/>
          <w:szCs w:val="20"/>
        </w:rPr>
      </w:pPr>
      <w:r w:rsidRPr="00592AC7">
        <w:rPr>
          <w:sz w:val="20"/>
          <w:szCs w:val="20"/>
        </w:rPr>
        <w:t xml:space="preserve">    - SAP Cloud Connector: Installed in the Ardova network, establishing a</w:t>
      </w:r>
      <w:r w:rsidR="002F33BB">
        <w:rPr>
          <w:sz w:val="20"/>
          <w:szCs w:val="20"/>
        </w:rPr>
        <w:t xml:space="preserve"> </w:t>
      </w:r>
      <w:r w:rsidRPr="00592AC7">
        <w:rPr>
          <w:rFonts w:cs="Courier New"/>
          <w:sz w:val="20"/>
          <w:szCs w:val="20"/>
        </w:rPr>
        <w:t>secure encrypted tunnel between the BTP subaccount and the S/4HANA system</w:t>
      </w:r>
    </w:p>
    <w:p w14:paraId="0824490F" w14:textId="57137AEB" w:rsidR="00A958A5" w:rsidRPr="002F33BB" w:rsidRDefault="00A958A5" w:rsidP="002F33BB">
      <w:pPr>
        <w:spacing w:after="60" w:line="360" w:lineRule="auto"/>
        <w:ind w:left="280"/>
        <w:rPr>
          <w:sz w:val="20"/>
          <w:szCs w:val="20"/>
        </w:rPr>
      </w:pPr>
      <w:r w:rsidRPr="00592AC7">
        <w:rPr>
          <w:sz w:val="20"/>
          <w:szCs w:val="20"/>
        </w:rPr>
        <w:t xml:space="preserve">    - BTP Destination Service: Configured with the S/4HANA system details and</w:t>
      </w:r>
      <w:r w:rsidR="002F33BB">
        <w:rPr>
          <w:sz w:val="20"/>
          <w:szCs w:val="20"/>
        </w:rPr>
        <w:t xml:space="preserve"> </w:t>
      </w:r>
      <w:r w:rsidRPr="00592AC7">
        <w:rPr>
          <w:rFonts w:cs="Courier New"/>
          <w:sz w:val="20"/>
          <w:szCs w:val="20"/>
        </w:rPr>
        <w:t>Principal Propagation authentication, ensuring that the user's identity</w:t>
      </w:r>
      <w:r w:rsidR="002F33BB">
        <w:rPr>
          <w:sz w:val="20"/>
          <w:szCs w:val="20"/>
        </w:rPr>
        <w:t xml:space="preserve"> </w:t>
      </w:r>
      <w:r w:rsidRPr="00592AC7">
        <w:rPr>
          <w:rFonts w:cs="Courier New"/>
          <w:sz w:val="20"/>
          <w:szCs w:val="20"/>
        </w:rPr>
        <w:t>is passed through from the BTP app to S/4HANA seamlessly (no separate login)</w:t>
      </w:r>
    </w:p>
    <w:p w14:paraId="687E1FA3" w14:textId="638A9EFE" w:rsidR="00A958A5" w:rsidRPr="002F33BB" w:rsidRDefault="00A958A5" w:rsidP="002F33BB">
      <w:pPr>
        <w:spacing w:after="60" w:line="360" w:lineRule="auto"/>
        <w:ind w:left="280"/>
        <w:rPr>
          <w:sz w:val="20"/>
          <w:szCs w:val="20"/>
        </w:rPr>
      </w:pPr>
      <w:r w:rsidRPr="00592AC7">
        <w:rPr>
          <w:sz w:val="20"/>
          <w:szCs w:val="20"/>
        </w:rPr>
        <w:t xml:space="preserve">    - SAP </w:t>
      </w:r>
      <w:proofErr w:type="spellStart"/>
      <w:r w:rsidRPr="00592AC7">
        <w:rPr>
          <w:sz w:val="20"/>
          <w:szCs w:val="20"/>
        </w:rPr>
        <w:t>Approuter</w:t>
      </w:r>
      <w:proofErr w:type="spellEnd"/>
      <w:r w:rsidRPr="00592AC7">
        <w:rPr>
          <w:sz w:val="20"/>
          <w:szCs w:val="20"/>
        </w:rPr>
        <w:t>: Handles authentication at the BTP entry point, manages</w:t>
      </w:r>
      <w:r w:rsidR="002F33BB">
        <w:rPr>
          <w:sz w:val="20"/>
          <w:szCs w:val="20"/>
        </w:rPr>
        <w:t xml:space="preserve"> </w:t>
      </w:r>
      <w:r w:rsidRPr="00592AC7">
        <w:rPr>
          <w:rFonts w:cs="Courier New"/>
          <w:sz w:val="20"/>
          <w:szCs w:val="20"/>
        </w:rPr>
        <w:t>CSRF tokens, and routes API calls to the appropriate backend destination</w:t>
      </w:r>
    </w:p>
    <w:p w14:paraId="3C3BD19B" w14:textId="71097DAE" w:rsidR="00A958A5" w:rsidRPr="002F33BB" w:rsidRDefault="00A958A5" w:rsidP="002F33BB">
      <w:pPr>
        <w:spacing w:before="200" w:after="80" w:line="360" w:lineRule="auto"/>
        <w:rPr>
          <w:bCs/>
          <w:sz w:val="20"/>
          <w:szCs w:val="20"/>
        </w:rPr>
      </w:pPr>
      <w:r w:rsidRPr="002F33BB">
        <w:rPr>
          <w:bCs/>
          <w:sz w:val="20"/>
          <w:szCs w:val="20"/>
        </w:rPr>
        <w:t>This is precisely the connectivity architecture demonstrated and validated in</w:t>
      </w:r>
      <w:r w:rsidR="002F33BB">
        <w:rPr>
          <w:bCs/>
          <w:sz w:val="20"/>
          <w:szCs w:val="20"/>
        </w:rPr>
        <w:t xml:space="preserve"> </w:t>
      </w:r>
      <w:r w:rsidRPr="00592AC7">
        <w:rPr>
          <w:sz w:val="20"/>
          <w:szCs w:val="20"/>
        </w:rPr>
        <w:t>the Product Catalog Manager project that preceded this engagement.</w:t>
      </w:r>
    </w:p>
    <w:p w14:paraId="4FF8717B" w14:textId="09265DD8" w:rsidR="00A958A5" w:rsidRPr="00592AC7" w:rsidRDefault="00A958A5" w:rsidP="00592AC7">
      <w:pPr>
        <w:keepNext/>
        <w:spacing w:before="400" w:after="200" w:line="360" w:lineRule="auto"/>
        <w:rPr>
          <w:b/>
          <w:sz w:val="20"/>
          <w:szCs w:val="20"/>
        </w:rPr>
      </w:pPr>
      <w:proofErr w:type="gramStart"/>
      <w:r w:rsidRPr="00592AC7">
        <w:rPr>
          <w:b/>
          <w:sz w:val="20"/>
          <w:szCs w:val="20"/>
        </w:rPr>
        <w:lastRenderedPageBreak/>
        <w:t>10.0  AUTHORIZATION</w:t>
      </w:r>
      <w:proofErr w:type="gramEnd"/>
      <w:r w:rsidRPr="00592AC7">
        <w:rPr>
          <w:b/>
          <w:sz w:val="20"/>
          <w:szCs w:val="20"/>
        </w:rPr>
        <w:t xml:space="preserve"> AND ACCESS CONTROL</w:t>
      </w:r>
    </w:p>
    <w:p w14:paraId="0F938AF4" w14:textId="0CE8E4DD" w:rsidR="00A958A5" w:rsidRPr="00592AC7" w:rsidRDefault="00A958A5" w:rsidP="00592AC7">
      <w:pPr>
        <w:keepNext/>
        <w:spacing w:before="280" w:after="100" w:line="360" w:lineRule="auto"/>
        <w:rPr>
          <w:b/>
          <w:sz w:val="20"/>
          <w:szCs w:val="20"/>
        </w:rPr>
      </w:pPr>
      <w:proofErr w:type="gramStart"/>
      <w:r w:rsidRPr="00592AC7">
        <w:rPr>
          <w:b/>
          <w:sz w:val="20"/>
          <w:szCs w:val="20"/>
        </w:rPr>
        <w:t>10.1  Business</w:t>
      </w:r>
      <w:proofErr w:type="gramEnd"/>
      <w:r w:rsidRPr="00592AC7">
        <w:rPr>
          <w:b/>
          <w:sz w:val="20"/>
          <w:szCs w:val="20"/>
        </w:rPr>
        <w:t xml:space="preserve"> Roles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55"/>
        <w:gridCol w:w="2436"/>
        <w:gridCol w:w="3569"/>
      </w:tblGrid>
      <w:tr w:rsidR="002F33BB" w:rsidRPr="002F33BB" w14:paraId="103A940A" w14:textId="77777777">
        <w:trPr>
          <w:trHeight w:val="460"/>
          <w:tblHeader/>
        </w:trPr>
        <w:tc>
          <w:tcPr>
            <w:tcW w:w="3200" w:type="dxa"/>
            <w:tcBorders>
              <w:top w:val="single" w:sz="8" w:space="0" w:color="3C3C3C"/>
              <w:left w:val="single" w:sz="8" w:space="0" w:color="3C3C3C"/>
              <w:bottom w:val="single" w:sz="8" w:space="0" w:color="3C3C3C"/>
              <w:right w:val="single" w:sz="8" w:space="0" w:color="3C3C3C"/>
            </w:tcBorders>
            <w:shd w:val="clear" w:color="auto" w:fill="3C3C3C"/>
            <w:tcMar>
              <w:top w:w="100" w:type="dxa"/>
              <w:left w:w="140" w:type="dxa"/>
              <w:bottom w:w="100" w:type="dxa"/>
              <w:right w:w="140" w:type="dxa"/>
            </w:tcMar>
            <w:vAlign w:val="center"/>
            <w:hideMark/>
          </w:tcPr>
          <w:p w14:paraId="0DA99080" w14:textId="77777777" w:rsidR="002F33BB" w:rsidRPr="002F33BB" w:rsidRDefault="002F33BB" w:rsidP="002F33BB">
            <w:pPr>
              <w:keepNext/>
              <w:spacing w:before="280" w:after="100" w:line="360" w:lineRule="auto"/>
              <w:rPr>
                <w:sz w:val="20"/>
                <w:szCs w:val="20"/>
              </w:rPr>
            </w:pPr>
            <w:r w:rsidRPr="002F33BB">
              <w:rPr>
                <w:b/>
                <w:bCs/>
                <w:sz w:val="20"/>
                <w:szCs w:val="20"/>
              </w:rPr>
              <w:t>Business role name</w:t>
            </w:r>
          </w:p>
        </w:tc>
        <w:tc>
          <w:tcPr>
            <w:tcW w:w="2480" w:type="dxa"/>
            <w:tcBorders>
              <w:top w:val="single" w:sz="8" w:space="0" w:color="3C3C3C"/>
              <w:left w:val="single" w:sz="8" w:space="0" w:color="3C3C3C"/>
              <w:bottom w:val="single" w:sz="8" w:space="0" w:color="3C3C3C"/>
              <w:right w:val="single" w:sz="8" w:space="0" w:color="3C3C3C"/>
            </w:tcBorders>
            <w:shd w:val="clear" w:color="auto" w:fill="3C3C3C"/>
            <w:tcMar>
              <w:top w:w="100" w:type="dxa"/>
              <w:left w:w="140" w:type="dxa"/>
              <w:bottom w:w="100" w:type="dxa"/>
              <w:right w:w="140" w:type="dxa"/>
            </w:tcMar>
            <w:vAlign w:val="center"/>
            <w:hideMark/>
          </w:tcPr>
          <w:p w14:paraId="3D192C95" w14:textId="77777777" w:rsidR="002F33BB" w:rsidRPr="002F33BB" w:rsidRDefault="002F33BB" w:rsidP="002F33BB">
            <w:pPr>
              <w:keepNext/>
              <w:spacing w:before="280" w:after="100" w:line="360" w:lineRule="auto"/>
              <w:rPr>
                <w:sz w:val="20"/>
                <w:szCs w:val="20"/>
              </w:rPr>
            </w:pPr>
            <w:r w:rsidRPr="002F33BB">
              <w:rPr>
                <w:b/>
                <w:bCs/>
                <w:sz w:val="20"/>
                <w:szCs w:val="20"/>
              </w:rPr>
              <w:t>Description</w:t>
            </w:r>
          </w:p>
        </w:tc>
        <w:tc>
          <w:tcPr>
            <w:tcW w:w="3680" w:type="dxa"/>
            <w:tcBorders>
              <w:top w:val="single" w:sz="8" w:space="0" w:color="3C3C3C"/>
              <w:left w:val="single" w:sz="8" w:space="0" w:color="3C3C3C"/>
              <w:bottom w:val="single" w:sz="8" w:space="0" w:color="3C3C3C"/>
              <w:right w:val="single" w:sz="8" w:space="0" w:color="3C3C3C"/>
            </w:tcBorders>
            <w:shd w:val="clear" w:color="auto" w:fill="3C3C3C"/>
            <w:tcMar>
              <w:top w:w="100" w:type="dxa"/>
              <w:left w:w="140" w:type="dxa"/>
              <w:bottom w:w="100" w:type="dxa"/>
              <w:right w:w="140" w:type="dxa"/>
            </w:tcMar>
            <w:vAlign w:val="center"/>
            <w:hideMark/>
          </w:tcPr>
          <w:p w14:paraId="09D01ECF" w14:textId="77777777" w:rsidR="002F33BB" w:rsidRPr="002F33BB" w:rsidRDefault="002F33BB" w:rsidP="002F33BB">
            <w:pPr>
              <w:keepNext/>
              <w:spacing w:before="280" w:after="100" w:line="360" w:lineRule="auto"/>
              <w:rPr>
                <w:sz w:val="20"/>
                <w:szCs w:val="20"/>
              </w:rPr>
            </w:pPr>
            <w:r w:rsidRPr="002F33BB">
              <w:rPr>
                <w:b/>
                <w:bCs/>
                <w:sz w:val="20"/>
                <w:szCs w:val="20"/>
              </w:rPr>
              <w:t>Primary applications</w:t>
            </w:r>
          </w:p>
        </w:tc>
      </w:tr>
      <w:tr w:rsidR="002F33BB" w:rsidRPr="002F33BB" w14:paraId="2CEFFEB1" w14:textId="77777777">
        <w:trPr>
          <w:trHeight w:val="420"/>
        </w:trPr>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hideMark/>
          </w:tcPr>
          <w:p w14:paraId="324DF6E3" w14:textId="77777777" w:rsidR="002F33BB" w:rsidRPr="002F33BB" w:rsidRDefault="002F33BB" w:rsidP="002F33BB">
            <w:pPr>
              <w:keepNext/>
              <w:spacing w:before="280" w:after="100" w:line="360" w:lineRule="auto"/>
              <w:rPr>
                <w:sz w:val="20"/>
                <w:szCs w:val="20"/>
              </w:rPr>
            </w:pPr>
            <w:r w:rsidRPr="002F33BB">
              <w:rPr>
                <w:sz w:val="20"/>
                <w:szCs w:val="20"/>
              </w:rPr>
              <w:t>BR_ARDOVA_TRADING_DESK</w:t>
            </w:r>
          </w:p>
        </w:tc>
        <w:tc>
          <w:tcPr>
            <w:tcW w:w="248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hideMark/>
          </w:tcPr>
          <w:p w14:paraId="74051F3B" w14:textId="77777777" w:rsidR="002F33BB" w:rsidRPr="002F33BB" w:rsidRDefault="002F33BB" w:rsidP="002F33BB">
            <w:pPr>
              <w:keepNext/>
              <w:spacing w:before="280" w:after="100" w:line="360" w:lineRule="auto"/>
              <w:rPr>
                <w:sz w:val="20"/>
                <w:szCs w:val="20"/>
              </w:rPr>
            </w:pPr>
            <w:r w:rsidRPr="002F33BB">
              <w:rPr>
                <w:b/>
                <w:bCs/>
                <w:sz w:val="20"/>
                <w:szCs w:val="20"/>
              </w:rPr>
              <w:t>Trading Desk Officer</w:t>
            </w:r>
          </w:p>
        </w:tc>
        <w:tc>
          <w:tcPr>
            <w:tcW w:w="368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hideMark/>
          </w:tcPr>
          <w:p w14:paraId="038C0031" w14:textId="77777777" w:rsidR="002F33BB" w:rsidRPr="002F33BB" w:rsidRDefault="002F33BB" w:rsidP="002F33BB">
            <w:pPr>
              <w:keepNext/>
              <w:spacing w:before="280" w:after="100" w:line="360" w:lineRule="auto"/>
              <w:rPr>
                <w:sz w:val="20"/>
                <w:szCs w:val="20"/>
              </w:rPr>
            </w:pPr>
            <w:r w:rsidRPr="002F33BB">
              <w:rPr>
                <w:sz w:val="20"/>
                <w:szCs w:val="20"/>
              </w:rPr>
              <w:t>Trade Card App (edit)</w:t>
            </w:r>
          </w:p>
        </w:tc>
      </w:tr>
      <w:tr w:rsidR="002F33BB" w:rsidRPr="002F33BB" w14:paraId="3FA9BEAC" w14:textId="77777777">
        <w:trPr>
          <w:trHeight w:val="420"/>
        </w:trPr>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100" w:type="dxa"/>
              <w:left w:w="140" w:type="dxa"/>
              <w:bottom w:w="100" w:type="dxa"/>
              <w:right w:w="140" w:type="dxa"/>
            </w:tcMar>
            <w:vAlign w:val="center"/>
            <w:hideMark/>
          </w:tcPr>
          <w:p w14:paraId="0E0A8A32" w14:textId="77777777" w:rsidR="002F33BB" w:rsidRPr="002F33BB" w:rsidRDefault="002F33BB" w:rsidP="002F33BB">
            <w:pPr>
              <w:keepNext/>
              <w:spacing w:before="280" w:after="100" w:line="360" w:lineRule="auto"/>
              <w:rPr>
                <w:sz w:val="20"/>
                <w:szCs w:val="20"/>
              </w:rPr>
            </w:pPr>
            <w:r w:rsidRPr="002F33BB">
              <w:rPr>
                <w:sz w:val="20"/>
                <w:szCs w:val="20"/>
              </w:rPr>
              <w:t>BR_ARDOVA_TRADING_APPR</w:t>
            </w:r>
          </w:p>
        </w:tc>
        <w:tc>
          <w:tcPr>
            <w:tcW w:w="2480" w:type="dxa"/>
            <w:tcBorders>
              <w:top w:val="single" w:sz="4" w:space="0" w:color="AAAAAA"/>
              <w:left w:val="single" w:sz="4" w:space="0" w:color="AAAAAA"/>
              <w:bottom w:val="single" w:sz="4" w:space="0" w:color="AAAAAA"/>
              <w:right w:val="single" w:sz="4" w:space="0" w:color="AAAAAA"/>
            </w:tcBorders>
            <w:shd w:val="clear" w:color="auto" w:fill="F2F2F2"/>
            <w:tcMar>
              <w:top w:w="100" w:type="dxa"/>
              <w:left w:w="140" w:type="dxa"/>
              <w:bottom w:w="100" w:type="dxa"/>
              <w:right w:w="140" w:type="dxa"/>
            </w:tcMar>
            <w:vAlign w:val="center"/>
            <w:hideMark/>
          </w:tcPr>
          <w:p w14:paraId="456454FD" w14:textId="77777777" w:rsidR="002F33BB" w:rsidRPr="002F33BB" w:rsidRDefault="002F33BB" w:rsidP="002F33BB">
            <w:pPr>
              <w:keepNext/>
              <w:spacing w:before="280" w:after="100" w:line="360" w:lineRule="auto"/>
              <w:rPr>
                <w:sz w:val="20"/>
                <w:szCs w:val="20"/>
              </w:rPr>
            </w:pPr>
            <w:r w:rsidRPr="002F33BB">
              <w:rPr>
                <w:b/>
                <w:bCs/>
                <w:sz w:val="20"/>
                <w:szCs w:val="20"/>
              </w:rPr>
              <w:t>Trading Desk Approver</w:t>
            </w:r>
          </w:p>
        </w:tc>
        <w:tc>
          <w:tcPr>
            <w:tcW w:w="3680" w:type="dxa"/>
            <w:tcBorders>
              <w:top w:val="single" w:sz="4" w:space="0" w:color="AAAAAA"/>
              <w:left w:val="single" w:sz="4" w:space="0" w:color="AAAAAA"/>
              <w:bottom w:val="single" w:sz="4" w:space="0" w:color="AAAAAA"/>
              <w:right w:val="single" w:sz="4" w:space="0" w:color="AAAAAA"/>
            </w:tcBorders>
            <w:shd w:val="clear" w:color="auto" w:fill="F2F2F2"/>
            <w:tcMar>
              <w:top w:w="100" w:type="dxa"/>
              <w:left w:w="140" w:type="dxa"/>
              <w:bottom w:w="100" w:type="dxa"/>
              <w:right w:w="140" w:type="dxa"/>
            </w:tcMar>
            <w:vAlign w:val="center"/>
            <w:hideMark/>
          </w:tcPr>
          <w:p w14:paraId="351D49EC" w14:textId="77777777" w:rsidR="002F33BB" w:rsidRPr="002F33BB" w:rsidRDefault="002F33BB" w:rsidP="002F33BB">
            <w:pPr>
              <w:keepNext/>
              <w:spacing w:before="280" w:after="100" w:line="360" w:lineRule="auto"/>
              <w:rPr>
                <w:sz w:val="20"/>
                <w:szCs w:val="20"/>
              </w:rPr>
            </w:pPr>
            <w:r w:rsidRPr="002F33BB">
              <w:rPr>
                <w:sz w:val="20"/>
                <w:szCs w:val="20"/>
              </w:rPr>
              <w:t>Trade Card App (approve)</w:t>
            </w:r>
          </w:p>
        </w:tc>
      </w:tr>
      <w:tr w:rsidR="002F33BB" w:rsidRPr="002F33BB" w14:paraId="4240D5EA" w14:textId="77777777">
        <w:trPr>
          <w:trHeight w:val="420"/>
        </w:trPr>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hideMark/>
          </w:tcPr>
          <w:p w14:paraId="6E04A173" w14:textId="77777777" w:rsidR="002F33BB" w:rsidRPr="002F33BB" w:rsidRDefault="002F33BB" w:rsidP="002F33BB">
            <w:pPr>
              <w:keepNext/>
              <w:spacing w:before="280" w:after="100" w:line="360" w:lineRule="auto"/>
              <w:rPr>
                <w:sz w:val="20"/>
                <w:szCs w:val="20"/>
              </w:rPr>
            </w:pPr>
            <w:r w:rsidRPr="002F33BB">
              <w:rPr>
                <w:sz w:val="20"/>
                <w:szCs w:val="20"/>
              </w:rPr>
              <w:t>BR_ARDOVA_TRADE_FINANCE</w:t>
            </w:r>
          </w:p>
        </w:tc>
        <w:tc>
          <w:tcPr>
            <w:tcW w:w="248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hideMark/>
          </w:tcPr>
          <w:p w14:paraId="42B2B83B" w14:textId="77777777" w:rsidR="002F33BB" w:rsidRPr="002F33BB" w:rsidRDefault="002F33BB" w:rsidP="002F33BB">
            <w:pPr>
              <w:keepNext/>
              <w:spacing w:before="280" w:after="100" w:line="360" w:lineRule="auto"/>
              <w:rPr>
                <w:sz w:val="20"/>
                <w:szCs w:val="20"/>
              </w:rPr>
            </w:pPr>
            <w:r w:rsidRPr="002F33BB">
              <w:rPr>
                <w:b/>
                <w:bCs/>
                <w:sz w:val="20"/>
                <w:szCs w:val="20"/>
              </w:rPr>
              <w:t>Trade Finance Officer</w:t>
            </w:r>
          </w:p>
        </w:tc>
        <w:tc>
          <w:tcPr>
            <w:tcW w:w="368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hideMark/>
          </w:tcPr>
          <w:p w14:paraId="5D528839" w14:textId="77777777" w:rsidR="002F33BB" w:rsidRPr="002F33BB" w:rsidRDefault="002F33BB" w:rsidP="002F33BB">
            <w:pPr>
              <w:keepNext/>
              <w:spacing w:before="280" w:after="100" w:line="360" w:lineRule="auto"/>
              <w:rPr>
                <w:sz w:val="20"/>
                <w:szCs w:val="20"/>
              </w:rPr>
            </w:pPr>
            <w:r w:rsidRPr="002F33BB">
              <w:rPr>
                <w:sz w:val="20"/>
                <w:szCs w:val="20"/>
              </w:rPr>
              <w:t>Finance App (edit)</w:t>
            </w:r>
          </w:p>
        </w:tc>
      </w:tr>
      <w:tr w:rsidR="002F33BB" w:rsidRPr="002F33BB" w14:paraId="7D90CA1E" w14:textId="77777777">
        <w:trPr>
          <w:trHeight w:val="420"/>
        </w:trPr>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100" w:type="dxa"/>
              <w:left w:w="140" w:type="dxa"/>
              <w:bottom w:w="100" w:type="dxa"/>
              <w:right w:w="140" w:type="dxa"/>
            </w:tcMar>
            <w:vAlign w:val="center"/>
            <w:hideMark/>
          </w:tcPr>
          <w:p w14:paraId="4C5B385D" w14:textId="77777777" w:rsidR="002F33BB" w:rsidRPr="002F33BB" w:rsidRDefault="002F33BB" w:rsidP="002F33BB">
            <w:pPr>
              <w:keepNext/>
              <w:spacing w:before="280" w:after="100" w:line="360" w:lineRule="auto"/>
              <w:rPr>
                <w:sz w:val="20"/>
                <w:szCs w:val="20"/>
              </w:rPr>
            </w:pPr>
            <w:r w:rsidRPr="002F33BB">
              <w:rPr>
                <w:sz w:val="20"/>
                <w:szCs w:val="20"/>
              </w:rPr>
              <w:t>BR_ARDOVA_FINANCE_APPR</w:t>
            </w:r>
          </w:p>
        </w:tc>
        <w:tc>
          <w:tcPr>
            <w:tcW w:w="2480" w:type="dxa"/>
            <w:tcBorders>
              <w:top w:val="single" w:sz="4" w:space="0" w:color="AAAAAA"/>
              <w:left w:val="single" w:sz="4" w:space="0" w:color="AAAAAA"/>
              <w:bottom w:val="single" w:sz="4" w:space="0" w:color="AAAAAA"/>
              <w:right w:val="single" w:sz="4" w:space="0" w:color="AAAAAA"/>
            </w:tcBorders>
            <w:shd w:val="clear" w:color="auto" w:fill="F2F2F2"/>
            <w:tcMar>
              <w:top w:w="100" w:type="dxa"/>
              <w:left w:w="140" w:type="dxa"/>
              <w:bottom w:w="100" w:type="dxa"/>
              <w:right w:w="140" w:type="dxa"/>
            </w:tcMar>
            <w:vAlign w:val="center"/>
            <w:hideMark/>
          </w:tcPr>
          <w:p w14:paraId="628E3720" w14:textId="77777777" w:rsidR="002F33BB" w:rsidRPr="002F33BB" w:rsidRDefault="002F33BB" w:rsidP="002F33BB">
            <w:pPr>
              <w:keepNext/>
              <w:spacing w:before="280" w:after="100" w:line="360" w:lineRule="auto"/>
              <w:rPr>
                <w:sz w:val="20"/>
                <w:szCs w:val="20"/>
              </w:rPr>
            </w:pPr>
            <w:r w:rsidRPr="002F33BB">
              <w:rPr>
                <w:b/>
                <w:bCs/>
                <w:sz w:val="20"/>
                <w:szCs w:val="20"/>
              </w:rPr>
              <w:t>Trade Finance Approver</w:t>
            </w:r>
          </w:p>
        </w:tc>
        <w:tc>
          <w:tcPr>
            <w:tcW w:w="3680" w:type="dxa"/>
            <w:tcBorders>
              <w:top w:val="single" w:sz="4" w:space="0" w:color="AAAAAA"/>
              <w:left w:val="single" w:sz="4" w:space="0" w:color="AAAAAA"/>
              <w:bottom w:val="single" w:sz="4" w:space="0" w:color="AAAAAA"/>
              <w:right w:val="single" w:sz="4" w:space="0" w:color="AAAAAA"/>
            </w:tcBorders>
            <w:shd w:val="clear" w:color="auto" w:fill="F2F2F2"/>
            <w:tcMar>
              <w:top w:w="100" w:type="dxa"/>
              <w:left w:w="140" w:type="dxa"/>
              <w:bottom w:w="100" w:type="dxa"/>
              <w:right w:w="140" w:type="dxa"/>
            </w:tcMar>
            <w:vAlign w:val="center"/>
            <w:hideMark/>
          </w:tcPr>
          <w:p w14:paraId="04E5C3AF" w14:textId="77777777" w:rsidR="002F33BB" w:rsidRPr="002F33BB" w:rsidRDefault="002F33BB" w:rsidP="002F33BB">
            <w:pPr>
              <w:keepNext/>
              <w:spacing w:before="280" w:after="100" w:line="360" w:lineRule="auto"/>
              <w:rPr>
                <w:sz w:val="20"/>
                <w:szCs w:val="20"/>
              </w:rPr>
            </w:pPr>
            <w:r w:rsidRPr="002F33BB">
              <w:rPr>
                <w:sz w:val="20"/>
                <w:szCs w:val="20"/>
              </w:rPr>
              <w:t>Finance App (approve)</w:t>
            </w:r>
          </w:p>
        </w:tc>
      </w:tr>
      <w:tr w:rsidR="002F33BB" w:rsidRPr="002F33BB" w14:paraId="29B02718" w14:textId="77777777">
        <w:trPr>
          <w:trHeight w:val="420"/>
        </w:trPr>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hideMark/>
          </w:tcPr>
          <w:p w14:paraId="36A6CDEC" w14:textId="77777777" w:rsidR="002F33BB" w:rsidRPr="002F33BB" w:rsidRDefault="002F33BB" w:rsidP="002F33BB">
            <w:pPr>
              <w:keepNext/>
              <w:spacing w:before="280" w:after="100" w:line="360" w:lineRule="auto"/>
              <w:rPr>
                <w:sz w:val="20"/>
                <w:szCs w:val="20"/>
              </w:rPr>
            </w:pPr>
            <w:r w:rsidRPr="002F33BB">
              <w:rPr>
                <w:sz w:val="20"/>
                <w:szCs w:val="20"/>
              </w:rPr>
              <w:t>BR_ARDOVA_TRADE_OPS</w:t>
            </w:r>
          </w:p>
        </w:tc>
        <w:tc>
          <w:tcPr>
            <w:tcW w:w="248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hideMark/>
          </w:tcPr>
          <w:p w14:paraId="3836954D" w14:textId="77777777" w:rsidR="002F33BB" w:rsidRPr="002F33BB" w:rsidRDefault="002F33BB" w:rsidP="002F33BB">
            <w:pPr>
              <w:keepNext/>
              <w:spacing w:before="280" w:after="100" w:line="360" w:lineRule="auto"/>
              <w:rPr>
                <w:sz w:val="20"/>
                <w:szCs w:val="20"/>
              </w:rPr>
            </w:pPr>
            <w:r w:rsidRPr="002F33BB">
              <w:rPr>
                <w:b/>
                <w:bCs/>
                <w:sz w:val="20"/>
                <w:szCs w:val="20"/>
              </w:rPr>
              <w:t>Trade Operations Officer</w:t>
            </w:r>
          </w:p>
        </w:tc>
        <w:tc>
          <w:tcPr>
            <w:tcW w:w="368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hideMark/>
          </w:tcPr>
          <w:p w14:paraId="210A7827" w14:textId="77777777" w:rsidR="002F33BB" w:rsidRPr="002F33BB" w:rsidRDefault="002F33BB" w:rsidP="002F33BB">
            <w:pPr>
              <w:keepNext/>
              <w:spacing w:before="280" w:after="100" w:line="360" w:lineRule="auto"/>
              <w:rPr>
                <w:sz w:val="20"/>
                <w:szCs w:val="20"/>
              </w:rPr>
            </w:pPr>
            <w:r w:rsidRPr="002F33BB">
              <w:rPr>
                <w:sz w:val="20"/>
                <w:szCs w:val="20"/>
              </w:rPr>
              <w:t>Ops App (edit)</w:t>
            </w:r>
          </w:p>
        </w:tc>
      </w:tr>
      <w:tr w:rsidR="002F33BB" w:rsidRPr="002F33BB" w14:paraId="777F7E60" w14:textId="77777777">
        <w:trPr>
          <w:trHeight w:val="420"/>
        </w:trPr>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100" w:type="dxa"/>
              <w:left w:w="140" w:type="dxa"/>
              <w:bottom w:w="100" w:type="dxa"/>
              <w:right w:w="140" w:type="dxa"/>
            </w:tcMar>
            <w:vAlign w:val="center"/>
            <w:hideMark/>
          </w:tcPr>
          <w:p w14:paraId="65D87CAA" w14:textId="77777777" w:rsidR="002F33BB" w:rsidRPr="002F33BB" w:rsidRDefault="002F33BB" w:rsidP="002F33BB">
            <w:pPr>
              <w:keepNext/>
              <w:spacing w:before="280" w:after="100" w:line="360" w:lineRule="auto"/>
              <w:rPr>
                <w:sz w:val="20"/>
                <w:szCs w:val="20"/>
              </w:rPr>
            </w:pPr>
            <w:r w:rsidRPr="002F33BB">
              <w:rPr>
                <w:sz w:val="20"/>
                <w:szCs w:val="20"/>
              </w:rPr>
              <w:t>BR_ARDOVA_OPS_APPR</w:t>
            </w:r>
          </w:p>
        </w:tc>
        <w:tc>
          <w:tcPr>
            <w:tcW w:w="2480" w:type="dxa"/>
            <w:tcBorders>
              <w:top w:val="single" w:sz="4" w:space="0" w:color="AAAAAA"/>
              <w:left w:val="single" w:sz="4" w:space="0" w:color="AAAAAA"/>
              <w:bottom w:val="single" w:sz="4" w:space="0" w:color="AAAAAA"/>
              <w:right w:val="single" w:sz="4" w:space="0" w:color="AAAAAA"/>
            </w:tcBorders>
            <w:shd w:val="clear" w:color="auto" w:fill="F2F2F2"/>
            <w:tcMar>
              <w:top w:w="100" w:type="dxa"/>
              <w:left w:w="140" w:type="dxa"/>
              <w:bottom w:w="100" w:type="dxa"/>
              <w:right w:w="140" w:type="dxa"/>
            </w:tcMar>
            <w:vAlign w:val="center"/>
            <w:hideMark/>
          </w:tcPr>
          <w:p w14:paraId="3D336165" w14:textId="77777777" w:rsidR="002F33BB" w:rsidRPr="002F33BB" w:rsidRDefault="002F33BB" w:rsidP="002F33BB">
            <w:pPr>
              <w:keepNext/>
              <w:spacing w:before="280" w:after="100" w:line="360" w:lineRule="auto"/>
              <w:rPr>
                <w:sz w:val="20"/>
                <w:szCs w:val="20"/>
              </w:rPr>
            </w:pPr>
            <w:r w:rsidRPr="002F33BB">
              <w:rPr>
                <w:b/>
                <w:bCs/>
                <w:sz w:val="20"/>
                <w:szCs w:val="20"/>
              </w:rPr>
              <w:t>Operations Approver</w:t>
            </w:r>
          </w:p>
        </w:tc>
        <w:tc>
          <w:tcPr>
            <w:tcW w:w="3680" w:type="dxa"/>
            <w:tcBorders>
              <w:top w:val="single" w:sz="4" w:space="0" w:color="AAAAAA"/>
              <w:left w:val="single" w:sz="4" w:space="0" w:color="AAAAAA"/>
              <w:bottom w:val="single" w:sz="4" w:space="0" w:color="AAAAAA"/>
              <w:right w:val="single" w:sz="4" w:space="0" w:color="AAAAAA"/>
            </w:tcBorders>
            <w:shd w:val="clear" w:color="auto" w:fill="F2F2F2"/>
            <w:tcMar>
              <w:top w:w="100" w:type="dxa"/>
              <w:left w:w="140" w:type="dxa"/>
              <w:bottom w:w="100" w:type="dxa"/>
              <w:right w:w="140" w:type="dxa"/>
            </w:tcMar>
            <w:vAlign w:val="center"/>
            <w:hideMark/>
          </w:tcPr>
          <w:p w14:paraId="772C3F26" w14:textId="77777777" w:rsidR="002F33BB" w:rsidRPr="002F33BB" w:rsidRDefault="002F33BB" w:rsidP="002F33BB">
            <w:pPr>
              <w:keepNext/>
              <w:spacing w:before="280" w:after="100" w:line="360" w:lineRule="auto"/>
              <w:rPr>
                <w:sz w:val="20"/>
                <w:szCs w:val="20"/>
              </w:rPr>
            </w:pPr>
            <w:r w:rsidRPr="002F33BB">
              <w:rPr>
                <w:sz w:val="20"/>
                <w:szCs w:val="20"/>
              </w:rPr>
              <w:t>Ops App (approve / close)</w:t>
            </w:r>
          </w:p>
        </w:tc>
      </w:tr>
      <w:tr w:rsidR="002F33BB" w:rsidRPr="002F33BB" w14:paraId="75884BEE" w14:textId="77777777">
        <w:trPr>
          <w:trHeight w:val="420"/>
        </w:trPr>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hideMark/>
          </w:tcPr>
          <w:p w14:paraId="71202687" w14:textId="77777777" w:rsidR="002F33BB" w:rsidRPr="002F33BB" w:rsidRDefault="002F33BB" w:rsidP="002F33BB">
            <w:pPr>
              <w:keepNext/>
              <w:spacing w:before="280" w:after="100" w:line="360" w:lineRule="auto"/>
              <w:rPr>
                <w:sz w:val="20"/>
                <w:szCs w:val="20"/>
              </w:rPr>
            </w:pPr>
            <w:r w:rsidRPr="002F33BB">
              <w:rPr>
                <w:sz w:val="20"/>
                <w:szCs w:val="20"/>
              </w:rPr>
              <w:t>BR_ARDOVA_SALES</w:t>
            </w:r>
          </w:p>
        </w:tc>
        <w:tc>
          <w:tcPr>
            <w:tcW w:w="248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hideMark/>
          </w:tcPr>
          <w:p w14:paraId="7972FA68" w14:textId="77777777" w:rsidR="002F33BB" w:rsidRPr="002F33BB" w:rsidRDefault="002F33BB" w:rsidP="002F33BB">
            <w:pPr>
              <w:keepNext/>
              <w:spacing w:before="280" w:after="100" w:line="360" w:lineRule="auto"/>
              <w:rPr>
                <w:sz w:val="20"/>
                <w:szCs w:val="20"/>
              </w:rPr>
            </w:pPr>
            <w:r w:rsidRPr="002F33BB">
              <w:rPr>
                <w:b/>
                <w:bCs/>
                <w:sz w:val="20"/>
                <w:szCs w:val="20"/>
              </w:rPr>
              <w:t>Sales Team</w:t>
            </w:r>
          </w:p>
        </w:tc>
        <w:tc>
          <w:tcPr>
            <w:tcW w:w="368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hideMark/>
          </w:tcPr>
          <w:p w14:paraId="4AFD613D" w14:textId="77777777" w:rsidR="002F33BB" w:rsidRPr="002F33BB" w:rsidRDefault="002F33BB" w:rsidP="002F33BB">
            <w:pPr>
              <w:keepNext/>
              <w:spacing w:before="280" w:after="100" w:line="360" w:lineRule="auto"/>
              <w:rPr>
                <w:sz w:val="20"/>
                <w:szCs w:val="20"/>
              </w:rPr>
            </w:pPr>
            <w:r w:rsidRPr="002F33BB">
              <w:rPr>
                <w:sz w:val="20"/>
                <w:szCs w:val="20"/>
              </w:rPr>
              <w:t>Position entry only</w:t>
            </w:r>
          </w:p>
        </w:tc>
      </w:tr>
      <w:tr w:rsidR="002F33BB" w:rsidRPr="002F33BB" w14:paraId="1E479B18" w14:textId="77777777">
        <w:trPr>
          <w:trHeight w:val="420"/>
        </w:trPr>
        <w:tc>
          <w:tcPr>
            <w:tcW w:w="3200" w:type="dxa"/>
            <w:tcBorders>
              <w:top w:val="single" w:sz="4" w:space="0" w:color="AAAAAA"/>
              <w:left w:val="single" w:sz="4" w:space="0" w:color="AAAAAA"/>
              <w:bottom w:val="single" w:sz="8" w:space="0" w:color="3C3C3C"/>
              <w:right w:val="single" w:sz="4" w:space="0" w:color="AAAAAA"/>
            </w:tcBorders>
            <w:shd w:val="clear" w:color="auto" w:fill="F2F2F2"/>
            <w:tcMar>
              <w:top w:w="100" w:type="dxa"/>
              <w:left w:w="140" w:type="dxa"/>
              <w:bottom w:w="100" w:type="dxa"/>
              <w:right w:w="140" w:type="dxa"/>
            </w:tcMar>
            <w:vAlign w:val="center"/>
            <w:hideMark/>
          </w:tcPr>
          <w:p w14:paraId="08D5E373" w14:textId="77777777" w:rsidR="002F33BB" w:rsidRPr="002F33BB" w:rsidRDefault="002F33BB" w:rsidP="002F33BB">
            <w:pPr>
              <w:keepNext/>
              <w:spacing w:before="280" w:after="100" w:line="360" w:lineRule="auto"/>
              <w:rPr>
                <w:sz w:val="20"/>
                <w:szCs w:val="20"/>
              </w:rPr>
            </w:pPr>
            <w:r w:rsidRPr="002F33BB">
              <w:rPr>
                <w:sz w:val="20"/>
                <w:szCs w:val="20"/>
              </w:rPr>
              <w:t>BR_ARDOVA_MANAGEMENT</w:t>
            </w:r>
          </w:p>
        </w:tc>
        <w:tc>
          <w:tcPr>
            <w:tcW w:w="2480" w:type="dxa"/>
            <w:tcBorders>
              <w:top w:val="single" w:sz="4" w:space="0" w:color="AAAAAA"/>
              <w:left w:val="single" w:sz="4" w:space="0" w:color="AAAAAA"/>
              <w:bottom w:val="single" w:sz="8" w:space="0" w:color="3C3C3C"/>
              <w:right w:val="single" w:sz="4" w:space="0" w:color="AAAAAA"/>
            </w:tcBorders>
            <w:shd w:val="clear" w:color="auto" w:fill="F2F2F2"/>
            <w:tcMar>
              <w:top w:w="100" w:type="dxa"/>
              <w:left w:w="140" w:type="dxa"/>
              <w:bottom w:w="100" w:type="dxa"/>
              <w:right w:w="140" w:type="dxa"/>
            </w:tcMar>
            <w:vAlign w:val="center"/>
            <w:hideMark/>
          </w:tcPr>
          <w:p w14:paraId="10835B2B" w14:textId="77777777" w:rsidR="002F33BB" w:rsidRPr="002F33BB" w:rsidRDefault="002F33BB" w:rsidP="002F33BB">
            <w:pPr>
              <w:keepNext/>
              <w:spacing w:before="280" w:after="100" w:line="360" w:lineRule="auto"/>
              <w:rPr>
                <w:sz w:val="20"/>
                <w:szCs w:val="20"/>
              </w:rPr>
            </w:pPr>
            <w:r w:rsidRPr="002F33BB">
              <w:rPr>
                <w:b/>
                <w:bCs/>
                <w:sz w:val="20"/>
                <w:szCs w:val="20"/>
              </w:rPr>
              <w:t>Management (Read-Only)</w:t>
            </w:r>
          </w:p>
        </w:tc>
        <w:tc>
          <w:tcPr>
            <w:tcW w:w="3680" w:type="dxa"/>
            <w:tcBorders>
              <w:top w:val="single" w:sz="4" w:space="0" w:color="AAAAAA"/>
              <w:left w:val="single" w:sz="4" w:space="0" w:color="AAAAAA"/>
              <w:bottom w:val="single" w:sz="8" w:space="0" w:color="3C3C3C"/>
              <w:right w:val="single" w:sz="4" w:space="0" w:color="AAAAAA"/>
            </w:tcBorders>
            <w:shd w:val="clear" w:color="auto" w:fill="F2F2F2"/>
            <w:tcMar>
              <w:top w:w="100" w:type="dxa"/>
              <w:left w:w="140" w:type="dxa"/>
              <w:bottom w:w="100" w:type="dxa"/>
              <w:right w:w="140" w:type="dxa"/>
            </w:tcMar>
            <w:vAlign w:val="center"/>
            <w:hideMark/>
          </w:tcPr>
          <w:p w14:paraId="1A4D306E" w14:textId="77777777" w:rsidR="002F33BB" w:rsidRPr="002F33BB" w:rsidRDefault="002F33BB" w:rsidP="002F33BB">
            <w:pPr>
              <w:keepNext/>
              <w:spacing w:before="280" w:after="100" w:line="360" w:lineRule="auto"/>
              <w:rPr>
                <w:sz w:val="20"/>
                <w:szCs w:val="20"/>
              </w:rPr>
            </w:pPr>
            <w:r w:rsidRPr="002F33BB">
              <w:rPr>
                <w:sz w:val="20"/>
                <w:szCs w:val="20"/>
              </w:rPr>
              <w:t>All apps, view only</w:t>
            </w:r>
          </w:p>
        </w:tc>
      </w:tr>
    </w:tbl>
    <w:p w14:paraId="79B37BAC" w14:textId="759C6859" w:rsidR="00A958A5" w:rsidRPr="00592AC7" w:rsidRDefault="00A958A5" w:rsidP="00592AC7">
      <w:pPr>
        <w:keepNext/>
        <w:spacing w:before="280" w:after="100" w:line="360" w:lineRule="auto"/>
        <w:rPr>
          <w:b/>
          <w:sz w:val="20"/>
          <w:szCs w:val="20"/>
        </w:rPr>
      </w:pPr>
      <w:proofErr w:type="gramStart"/>
      <w:r w:rsidRPr="00592AC7">
        <w:rPr>
          <w:b/>
          <w:sz w:val="20"/>
          <w:szCs w:val="20"/>
        </w:rPr>
        <w:t>10.2  Segregation</w:t>
      </w:r>
      <w:proofErr w:type="gramEnd"/>
      <w:r w:rsidRPr="00592AC7">
        <w:rPr>
          <w:b/>
          <w:sz w:val="20"/>
          <w:szCs w:val="20"/>
        </w:rPr>
        <w:t xml:space="preserve"> of Duties</w:t>
      </w:r>
    </w:p>
    <w:p w14:paraId="12A586B0" w14:textId="1B2738F5" w:rsidR="00A958A5" w:rsidRPr="00407463" w:rsidRDefault="00A958A5" w:rsidP="00592AC7">
      <w:pPr>
        <w:spacing w:before="200" w:after="80" w:line="360" w:lineRule="auto"/>
        <w:rPr>
          <w:bCs/>
          <w:sz w:val="20"/>
          <w:szCs w:val="20"/>
        </w:rPr>
      </w:pPr>
      <w:r w:rsidRPr="002F33BB">
        <w:rPr>
          <w:bCs/>
          <w:sz w:val="20"/>
          <w:szCs w:val="20"/>
        </w:rPr>
        <w:lastRenderedPageBreak/>
        <w:t>A fundamental control principle enforced throughout the system is that no</w:t>
      </w:r>
      <w:r w:rsidR="00407463">
        <w:rPr>
          <w:bCs/>
          <w:sz w:val="20"/>
          <w:szCs w:val="20"/>
        </w:rPr>
        <w:t xml:space="preserve"> </w:t>
      </w:r>
      <w:r w:rsidRPr="00592AC7">
        <w:rPr>
          <w:sz w:val="20"/>
          <w:szCs w:val="20"/>
        </w:rPr>
        <w:t>single user can both create a record and approve it. This is implemented</w:t>
      </w:r>
      <w:r w:rsidR="00407463">
        <w:rPr>
          <w:bCs/>
          <w:sz w:val="20"/>
          <w:szCs w:val="20"/>
        </w:rPr>
        <w:t xml:space="preserve"> </w:t>
      </w:r>
      <w:r w:rsidRPr="00592AC7">
        <w:rPr>
          <w:sz w:val="20"/>
          <w:szCs w:val="20"/>
        </w:rPr>
        <w:t>through the separation of the Officer and Approver roles, and enforced in the</w:t>
      </w:r>
      <w:r w:rsidR="00407463">
        <w:rPr>
          <w:bCs/>
          <w:sz w:val="20"/>
          <w:szCs w:val="20"/>
        </w:rPr>
        <w:t xml:space="preserve"> </w:t>
      </w:r>
      <w:r w:rsidRPr="00407463">
        <w:rPr>
          <w:bCs/>
          <w:sz w:val="20"/>
          <w:szCs w:val="20"/>
        </w:rPr>
        <w:t>Custom Logic of the Trade Card CBO and in the SAP Build Process Automation</w:t>
      </w:r>
    </w:p>
    <w:p w14:paraId="172D2EAA" w14:textId="3B63E735" w:rsidR="00A958A5" w:rsidRPr="00592AC7" w:rsidRDefault="00A958A5" w:rsidP="00592AC7">
      <w:pPr>
        <w:spacing w:after="120" w:line="360" w:lineRule="auto"/>
        <w:rPr>
          <w:sz w:val="20"/>
          <w:szCs w:val="20"/>
        </w:rPr>
      </w:pPr>
      <w:r w:rsidRPr="00592AC7">
        <w:rPr>
          <w:sz w:val="20"/>
          <w:szCs w:val="20"/>
        </w:rPr>
        <w:t>workflows. The system will reject an approval action submitted by the same</w:t>
      </w:r>
    </w:p>
    <w:p w14:paraId="405D2F30" w14:textId="51E82685" w:rsidR="00A958A5" w:rsidRPr="00592AC7" w:rsidRDefault="00A958A5" w:rsidP="00592AC7">
      <w:pPr>
        <w:spacing w:after="120" w:line="360" w:lineRule="auto"/>
        <w:rPr>
          <w:sz w:val="20"/>
          <w:szCs w:val="20"/>
        </w:rPr>
      </w:pPr>
      <w:r w:rsidRPr="00592AC7">
        <w:rPr>
          <w:sz w:val="20"/>
          <w:szCs w:val="20"/>
        </w:rPr>
        <w:t>user who created or last modified the record being approved.</w:t>
      </w:r>
    </w:p>
    <w:p w14:paraId="631BB5E3" w14:textId="391DBDBA" w:rsidR="00A958A5" w:rsidRPr="00592AC7" w:rsidRDefault="00A958A5" w:rsidP="00592AC7">
      <w:pPr>
        <w:keepNext/>
        <w:spacing w:before="280" w:after="100" w:line="360" w:lineRule="auto"/>
        <w:rPr>
          <w:b/>
          <w:sz w:val="20"/>
          <w:szCs w:val="20"/>
        </w:rPr>
      </w:pPr>
      <w:proofErr w:type="gramStart"/>
      <w:r w:rsidRPr="00592AC7">
        <w:rPr>
          <w:b/>
          <w:sz w:val="20"/>
          <w:szCs w:val="20"/>
        </w:rPr>
        <w:t>10.3  Identity</w:t>
      </w:r>
      <w:proofErr w:type="gramEnd"/>
      <w:r w:rsidRPr="00592AC7">
        <w:rPr>
          <w:b/>
          <w:sz w:val="20"/>
          <w:szCs w:val="20"/>
        </w:rPr>
        <w:t xml:space="preserve"> Management</w:t>
      </w:r>
    </w:p>
    <w:p w14:paraId="0B17B6B1" w14:textId="6A380E7D" w:rsidR="00A958A5" w:rsidRPr="00592AC7" w:rsidRDefault="00A958A5" w:rsidP="00592AC7">
      <w:pPr>
        <w:spacing w:after="120" w:line="360" w:lineRule="auto"/>
        <w:rPr>
          <w:sz w:val="20"/>
          <w:szCs w:val="20"/>
        </w:rPr>
      </w:pPr>
      <w:r w:rsidRPr="00592AC7">
        <w:rPr>
          <w:sz w:val="20"/>
          <w:szCs w:val="20"/>
        </w:rPr>
        <w:t>All user identities are managed centrally through SAP Cloud Identity Services.</w:t>
      </w:r>
      <w:r w:rsidR="00407463">
        <w:rPr>
          <w:sz w:val="20"/>
          <w:szCs w:val="20"/>
        </w:rPr>
        <w:t xml:space="preserve"> </w:t>
      </w:r>
      <w:r w:rsidRPr="00592AC7">
        <w:rPr>
          <w:sz w:val="20"/>
          <w:szCs w:val="20"/>
        </w:rPr>
        <w:t>This provides a single identity store for both the S/4HANA system and all</w:t>
      </w:r>
      <w:r w:rsidR="00407463">
        <w:rPr>
          <w:sz w:val="20"/>
          <w:szCs w:val="20"/>
        </w:rPr>
        <w:t xml:space="preserve"> </w:t>
      </w:r>
      <w:r w:rsidRPr="00592AC7">
        <w:rPr>
          <w:sz w:val="20"/>
          <w:szCs w:val="20"/>
        </w:rPr>
        <w:t>BTP-hosted applications. Users authenticate once at the Work Zone entry point</w:t>
      </w:r>
      <w:r w:rsidR="00407463">
        <w:rPr>
          <w:sz w:val="20"/>
          <w:szCs w:val="20"/>
        </w:rPr>
        <w:t xml:space="preserve"> </w:t>
      </w:r>
      <w:r w:rsidRPr="00592AC7">
        <w:rPr>
          <w:sz w:val="20"/>
          <w:szCs w:val="20"/>
        </w:rPr>
        <w:t xml:space="preserve">and are </w:t>
      </w:r>
      <w:proofErr w:type="spellStart"/>
      <w:r w:rsidRPr="00592AC7">
        <w:rPr>
          <w:sz w:val="20"/>
          <w:szCs w:val="20"/>
        </w:rPr>
        <w:t>recognised</w:t>
      </w:r>
      <w:proofErr w:type="spellEnd"/>
      <w:r w:rsidRPr="00592AC7">
        <w:rPr>
          <w:sz w:val="20"/>
          <w:szCs w:val="20"/>
        </w:rPr>
        <w:t xml:space="preserve"> across all applications without re-authentication. Business</w:t>
      </w:r>
      <w:r w:rsidR="00407463">
        <w:rPr>
          <w:sz w:val="20"/>
          <w:szCs w:val="20"/>
        </w:rPr>
        <w:t xml:space="preserve"> </w:t>
      </w:r>
      <w:r w:rsidRPr="00592AC7">
        <w:rPr>
          <w:sz w:val="20"/>
          <w:szCs w:val="20"/>
        </w:rPr>
        <w:t>roles assigned in S/4HANA are reflected in the BTP applications through</w:t>
      </w:r>
      <w:r w:rsidR="00407463">
        <w:rPr>
          <w:sz w:val="20"/>
          <w:szCs w:val="20"/>
        </w:rPr>
        <w:t xml:space="preserve"> </w:t>
      </w:r>
      <w:r w:rsidRPr="00592AC7">
        <w:rPr>
          <w:sz w:val="20"/>
          <w:szCs w:val="20"/>
        </w:rPr>
        <w:t>Principal Propagation.</w:t>
      </w:r>
    </w:p>
    <w:p w14:paraId="00C27368" w14:textId="3ED21162" w:rsidR="00A958A5" w:rsidRPr="00592AC7" w:rsidRDefault="00A958A5" w:rsidP="00592AC7">
      <w:pPr>
        <w:keepNext/>
        <w:spacing w:before="400" w:after="200" w:line="360" w:lineRule="auto"/>
        <w:rPr>
          <w:b/>
          <w:sz w:val="20"/>
          <w:szCs w:val="20"/>
        </w:rPr>
      </w:pPr>
      <w:proofErr w:type="gramStart"/>
      <w:r w:rsidRPr="00592AC7">
        <w:rPr>
          <w:b/>
          <w:sz w:val="20"/>
          <w:szCs w:val="20"/>
        </w:rPr>
        <w:t>11.0  WORKFLOW</w:t>
      </w:r>
      <w:proofErr w:type="gramEnd"/>
      <w:r w:rsidRPr="00592AC7">
        <w:rPr>
          <w:b/>
          <w:sz w:val="20"/>
          <w:szCs w:val="20"/>
        </w:rPr>
        <w:t xml:space="preserve"> AND APPROVAL DESIGN</w:t>
      </w:r>
    </w:p>
    <w:p w14:paraId="4FA8FC88" w14:textId="4964CE3F" w:rsidR="00A958A5" w:rsidRPr="00407463" w:rsidRDefault="00A958A5" w:rsidP="00407463">
      <w:pPr>
        <w:spacing w:before="200" w:after="80" w:line="360" w:lineRule="auto"/>
        <w:rPr>
          <w:bCs/>
          <w:sz w:val="20"/>
          <w:szCs w:val="20"/>
        </w:rPr>
      </w:pPr>
      <w:r w:rsidRPr="00407463">
        <w:rPr>
          <w:bCs/>
          <w:sz w:val="20"/>
          <w:szCs w:val="20"/>
        </w:rPr>
        <w:t>All approval workflows in this solution are implemented using SAP Build Process</w:t>
      </w:r>
      <w:r w:rsidR="00407463">
        <w:rPr>
          <w:bCs/>
          <w:sz w:val="20"/>
          <w:szCs w:val="20"/>
        </w:rPr>
        <w:t xml:space="preserve"> </w:t>
      </w:r>
      <w:r w:rsidRPr="00592AC7">
        <w:rPr>
          <w:sz w:val="20"/>
          <w:szCs w:val="20"/>
        </w:rPr>
        <w:t>Automation on BTP. This is the correct workflow mechanism for S/4HANA Public</w:t>
      </w:r>
      <w:r w:rsidR="00407463">
        <w:rPr>
          <w:bCs/>
          <w:sz w:val="20"/>
          <w:szCs w:val="20"/>
        </w:rPr>
        <w:t xml:space="preserve"> </w:t>
      </w:r>
      <w:r w:rsidRPr="00592AC7">
        <w:rPr>
          <w:sz w:val="20"/>
          <w:szCs w:val="20"/>
        </w:rPr>
        <w:t>Cloud, where the classical SAP workflow engine is not the appropriate tool.</w:t>
      </w:r>
    </w:p>
    <w:p w14:paraId="0344AB64" w14:textId="7C6FCD4D" w:rsidR="00A958A5" w:rsidRDefault="00A958A5" w:rsidP="00592AC7">
      <w:pPr>
        <w:spacing w:after="120" w:line="360" w:lineRule="auto"/>
        <w:rPr>
          <w:sz w:val="20"/>
          <w:szCs w:val="20"/>
        </w:rPr>
      </w:pPr>
      <w:r w:rsidRPr="00592AC7">
        <w:rPr>
          <w:sz w:val="20"/>
          <w:szCs w:val="20"/>
        </w:rPr>
        <w:t>Three workflows are defined:</w:t>
      </w:r>
    </w:p>
    <w:p w14:paraId="40FCC169" w14:textId="3F67C262" w:rsidR="0050282F" w:rsidRPr="0050282F" w:rsidRDefault="0050282F" w:rsidP="0050282F">
      <w:pPr>
        <w:keepNext/>
        <w:spacing w:before="400" w:after="200" w:line="360" w:lineRule="auto"/>
        <w:rPr>
          <w:sz w:val="20"/>
          <w:szCs w:val="20"/>
        </w:rPr>
      </w:pPr>
      <w:r w:rsidRPr="0050282F">
        <w:rPr>
          <w:sz w:val="20"/>
          <w:szCs w:val="20"/>
        </w:rPr>
        <w:lastRenderedPageBreak/>
        <w:drawing>
          <wp:inline distT="0" distB="0" distL="0" distR="0" wp14:anchorId="0A98FAC1" wp14:editId="678BE963">
            <wp:extent cx="5772150" cy="4197357"/>
            <wp:effectExtent l="0" t="0" r="0" b="0"/>
            <wp:docPr id="201709342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87910" cy="4208817"/>
                    </a:xfrm>
                    <a:prstGeom prst="rect">
                      <a:avLst/>
                    </a:prstGeom>
                    <a:noFill/>
                    <a:ln>
                      <a:noFill/>
                    </a:ln>
                  </pic:spPr>
                </pic:pic>
              </a:graphicData>
            </a:graphic>
          </wp:inline>
        </w:drawing>
      </w:r>
    </w:p>
    <w:p w14:paraId="68751387" w14:textId="77777777" w:rsidR="00794728" w:rsidRPr="00794728" w:rsidRDefault="00794728" w:rsidP="00794728">
      <w:pPr>
        <w:spacing w:line="360" w:lineRule="auto"/>
        <w:rPr>
          <w:b/>
          <w:sz w:val="20"/>
          <w:szCs w:val="20"/>
        </w:rPr>
      </w:pPr>
      <w:proofErr w:type="gramStart"/>
      <w:r w:rsidRPr="00794728">
        <w:rPr>
          <w:b/>
          <w:bCs/>
          <w:sz w:val="20"/>
          <w:szCs w:val="20"/>
        </w:rPr>
        <w:t>12.0  Exception</w:t>
      </w:r>
      <w:proofErr w:type="gramEnd"/>
      <w:r w:rsidRPr="00794728">
        <w:rPr>
          <w:b/>
          <w:bCs/>
          <w:sz w:val="20"/>
          <w:szCs w:val="20"/>
        </w:rPr>
        <w:t xml:space="preserve"> Handling Scenarios</w:t>
      </w:r>
    </w:p>
    <w:p w14:paraId="6E7B052C" w14:textId="77777777" w:rsidR="00794728" w:rsidRPr="00794728" w:rsidRDefault="00794728" w:rsidP="00794728">
      <w:pPr>
        <w:spacing w:line="360" w:lineRule="auto"/>
        <w:rPr>
          <w:bCs/>
          <w:sz w:val="20"/>
          <w:szCs w:val="20"/>
        </w:rPr>
      </w:pPr>
      <w:r w:rsidRPr="00794728">
        <w:rPr>
          <w:bCs/>
          <w:sz w:val="20"/>
          <w:szCs w:val="20"/>
        </w:rPr>
        <w:t xml:space="preserve">The following scenarios define system </w:t>
      </w:r>
      <w:proofErr w:type="spellStart"/>
      <w:r w:rsidRPr="00794728">
        <w:rPr>
          <w:bCs/>
          <w:sz w:val="20"/>
          <w:szCs w:val="20"/>
        </w:rPr>
        <w:t>behaviour</w:t>
      </w:r>
      <w:proofErr w:type="spellEnd"/>
      <w:r w:rsidRPr="00794728">
        <w:rPr>
          <w:bCs/>
          <w:sz w:val="20"/>
          <w:szCs w:val="20"/>
        </w:rPr>
        <w:t xml:space="preserve"> and required user actions when operational exceptions occur during the trade lifecycle.</w:t>
      </w:r>
    </w:p>
    <w:p w14:paraId="00824EBE" w14:textId="77777777" w:rsidR="00794728" w:rsidRPr="00794728" w:rsidRDefault="00794728" w:rsidP="00794728">
      <w:pPr>
        <w:spacing w:line="360" w:lineRule="auto"/>
        <w:rPr>
          <w:b/>
          <w:sz w:val="20"/>
          <w:szCs w:val="20"/>
        </w:rPr>
      </w:pPr>
      <w:r w:rsidRPr="00794728">
        <w:rPr>
          <w:b/>
          <w:bCs/>
          <w:sz w:val="20"/>
          <w:szCs w:val="20"/>
        </w:rPr>
        <w:t>BL-Shore Volume Variance Threshold Exceeded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
        <w:gridCol w:w="9340"/>
      </w:tblGrid>
      <w:tr w:rsidR="00794728" w:rsidRPr="00794728" w14:paraId="216FF15C" w14:textId="77777777">
        <w:tc>
          <w:tcPr>
            <w:tcW w:w="20" w:type="dxa"/>
            <w:tcBorders>
              <w:top w:val="nil"/>
              <w:left w:val="nil"/>
              <w:bottom w:val="nil"/>
              <w:right w:val="nil"/>
            </w:tcBorders>
            <w:shd w:val="clear" w:color="auto" w:fill="4A4A4A"/>
            <w:tcMar>
              <w:top w:w="0" w:type="dxa"/>
              <w:left w:w="0" w:type="dxa"/>
              <w:bottom w:w="0" w:type="dxa"/>
              <w:right w:w="0" w:type="dxa"/>
            </w:tcMar>
          </w:tcPr>
          <w:p w14:paraId="221375EA" w14:textId="77777777" w:rsidR="00794728" w:rsidRPr="00794728" w:rsidRDefault="00794728" w:rsidP="00794728">
            <w:pPr>
              <w:spacing w:line="360" w:lineRule="auto"/>
              <w:rPr>
                <w:b/>
                <w:sz w:val="20"/>
                <w:szCs w:val="20"/>
              </w:rPr>
            </w:pPr>
          </w:p>
        </w:tc>
        <w:tc>
          <w:tcPr>
            <w:tcW w:w="9340" w:type="dxa"/>
            <w:tcBorders>
              <w:top w:val="nil"/>
              <w:left w:val="nil"/>
              <w:bottom w:val="nil"/>
              <w:right w:val="nil"/>
            </w:tcBorders>
            <w:shd w:val="clear" w:color="auto" w:fill="EFEFEF"/>
            <w:tcMar>
              <w:top w:w="120" w:type="dxa"/>
              <w:left w:w="200" w:type="dxa"/>
              <w:bottom w:w="120" w:type="dxa"/>
              <w:right w:w="140" w:type="dxa"/>
            </w:tcMar>
            <w:hideMark/>
          </w:tcPr>
          <w:p w14:paraId="5F9F4FE6" w14:textId="77777777" w:rsidR="00794728" w:rsidRPr="00794728" w:rsidRDefault="00794728" w:rsidP="00794728">
            <w:pPr>
              <w:spacing w:line="360" w:lineRule="auto"/>
              <w:rPr>
                <w:b/>
                <w:sz w:val="20"/>
                <w:szCs w:val="20"/>
              </w:rPr>
            </w:pPr>
            <w:r w:rsidRPr="00794728">
              <w:rPr>
                <w:b/>
                <w:bCs/>
                <w:sz w:val="20"/>
                <w:szCs w:val="20"/>
              </w:rPr>
              <w:t>Scenario</w:t>
            </w:r>
          </w:p>
          <w:p w14:paraId="7DC9113E" w14:textId="77777777" w:rsidR="00794728" w:rsidRPr="00794728" w:rsidRDefault="00794728" w:rsidP="00794728">
            <w:pPr>
              <w:spacing w:line="360" w:lineRule="auto"/>
              <w:rPr>
                <w:bCs/>
                <w:sz w:val="20"/>
                <w:szCs w:val="20"/>
              </w:rPr>
            </w:pPr>
            <w:r w:rsidRPr="00794728">
              <w:rPr>
                <w:bCs/>
                <w:sz w:val="20"/>
                <w:szCs w:val="20"/>
              </w:rPr>
              <w:t>When the shore tank receipt quantity is entered, the system computes the variance against the Bill of Lading quantity. If the variance exceeds the configured tolerance threshold, the cargo closure action is blocked pending review.</w:t>
            </w:r>
          </w:p>
          <w:p w14:paraId="25A76239" w14:textId="77777777" w:rsidR="00794728" w:rsidRPr="00794728" w:rsidRDefault="00794728" w:rsidP="00794728">
            <w:pPr>
              <w:spacing w:line="360" w:lineRule="auto"/>
              <w:rPr>
                <w:b/>
                <w:sz w:val="20"/>
                <w:szCs w:val="20"/>
              </w:rPr>
            </w:pPr>
            <w:r w:rsidRPr="00794728">
              <w:rPr>
                <w:bCs/>
                <w:sz w:val="20"/>
                <w:szCs w:val="20"/>
              </w:rPr>
              <w:t>Variances between 0.2% and 0.5% generate a warning notification but do not block closure.</w:t>
            </w:r>
          </w:p>
        </w:tc>
      </w:tr>
    </w:tbl>
    <w:p w14:paraId="5E8B294B" w14:textId="77777777" w:rsidR="00794728" w:rsidRPr="00794728" w:rsidRDefault="00794728" w:rsidP="00794728">
      <w:pPr>
        <w:spacing w:line="360" w:lineRule="auto"/>
        <w:rPr>
          <w:b/>
          <w:sz w:val="20"/>
          <w:szCs w:val="20"/>
        </w:rPr>
      </w:pPr>
    </w:p>
    <w:p w14:paraId="1BBBF80B" w14:textId="77777777" w:rsidR="00794728" w:rsidRPr="00794728" w:rsidRDefault="00794728" w:rsidP="00794728">
      <w:pPr>
        <w:spacing w:line="360" w:lineRule="auto"/>
        <w:rPr>
          <w:b/>
          <w:sz w:val="20"/>
          <w:szCs w:val="20"/>
        </w:rPr>
      </w:pPr>
      <w:r w:rsidRPr="00794728">
        <w:rPr>
          <w:b/>
          <w:bCs/>
          <w:sz w:val="20"/>
          <w:szCs w:val="20"/>
        </w:rPr>
        <w:t>Vessel Arrival Outside Laycan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
        <w:gridCol w:w="9340"/>
      </w:tblGrid>
      <w:tr w:rsidR="00794728" w:rsidRPr="00794728" w14:paraId="270DFE0E" w14:textId="77777777">
        <w:tc>
          <w:tcPr>
            <w:tcW w:w="20" w:type="dxa"/>
            <w:tcBorders>
              <w:top w:val="nil"/>
              <w:left w:val="nil"/>
              <w:bottom w:val="nil"/>
              <w:right w:val="nil"/>
            </w:tcBorders>
            <w:shd w:val="clear" w:color="auto" w:fill="4A4A4A"/>
            <w:tcMar>
              <w:top w:w="0" w:type="dxa"/>
              <w:left w:w="0" w:type="dxa"/>
              <w:bottom w:w="0" w:type="dxa"/>
              <w:right w:w="0" w:type="dxa"/>
            </w:tcMar>
          </w:tcPr>
          <w:p w14:paraId="152770A7" w14:textId="77777777" w:rsidR="00794728" w:rsidRPr="00794728" w:rsidRDefault="00794728" w:rsidP="00794728">
            <w:pPr>
              <w:spacing w:line="360" w:lineRule="auto"/>
              <w:rPr>
                <w:b/>
                <w:sz w:val="20"/>
                <w:szCs w:val="20"/>
              </w:rPr>
            </w:pPr>
          </w:p>
        </w:tc>
        <w:tc>
          <w:tcPr>
            <w:tcW w:w="9340" w:type="dxa"/>
            <w:tcBorders>
              <w:top w:val="nil"/>
              <w:left w:val="nil"/>
              <w:bottom w:val="nil"/>
              <w:right w:val="nil"/>
            </w:tcBorders>
            <w:shd w:val="clear" w:color="auto" w:fill="EFEFEF"/>
            <w:tcMar>
              <w:top w:w="120" w:type="dxa"/>
              <w:left w:w="200" w:type="dxa"/>
              <w:bottom w:w="120" w:type="dxa"/>
              <w:right w:w="140" w:type="dxa"/>
            </w:tcMar>
            <w:hideMark/>
          </w:tcPr>
          <w:p w14:paraId="2519620E" w14:textId="77777777" w:rsidR="00794728" w:rsidRPr="00794728" w:rsidRDefault="00794728" w:rsidP="00794728">
            <w:pPr>
              <w:spacing w:line="360" w:lineRule="auto"/>
              <w:rPr>
                <w:b/>
                <w:sz w:val="20"/>
                <w:szCs w:val="20"/>
              </w:rPr>
            </w:pPr>
            <w:r w:rsidRPr="00794728">
              <w:rPr>
                <w:b/>
                <w:bCs/>
                <w:sz w:val="20"/>
                <w:szCs w:val="20"/>
              </w:rPr>
              <w:t>Scenario</w:t>
            </w:r>
          </w:p>
          <w:p w14:paraId="59D36D14" w14:textId="77777777" w:rsidR="00794728" w:rsidRPr="00794728" w:rsidRDefault="00794728" w:rsidP="00794728">
            <w:pPr>
              <w:spacing w:line="360" w:lineRule="auto"/>
              <w:rPr>
                <w:bCs/>
                <w:sz w:val="20"/>
                <w:szCs w:val="20"/>
              </w:rPr>
            </w:pPr>
            <w:r w:rsidRPr="00794728">
              <w:rPr>
                <w:bCs/>
                <w:sz w:val="20"/>
                <w:szCs w:val="20"/>
              </w:rPr>
              <w:lastRenderedPageBreak/>
              <w:t>If the NOR Tendered date falls outside the configured Laycan window, the system flags the event in the operational log with an “Outside Laycan” indicator.</w:t>
            </w:r>
          </w:p>
          <w:p w14:paraId="1F0C88BC" w14:textId="77777777" w:rsidR="00794728" w:rsidRPr="00794728" w:rsidRDefault="00794728" w:rsidP="00794728">
            <w:pPr>
              <w:spacing w:line="360" w:lineRule="auto"/>
              <w:rPr>
                <w:bCs/>
                <w:sz w:val="20"/>
                <w:szCs w:val="20"/>
              </w:rPr>
            </w:pPr>
            <w:r w:rsidRPr="00794728">
              <w:rPr>
                <w:bCs/>
                <w:sz w:val="20"/>
                <w:szCs w:val="20"/>
              </w:rPr>
              <w:t>The demurrage calculation is adjusted in accordance with the relevant contract clause. An alert is sent to the Trading Desk for supplier negotiation.</w:t>
            </w:r>
          </w:p>
          <w:p w14:paraId="3EE6606D" w14:textId="77777777" w:rsidR="00794728" w:rsidRPr="00794728" w:rsidRDefault="00794728" w:rsidP="00794728">
            <w:pPr>
              <w:spacing w:line="360" w:lineRule="auto"/>
              <w:rPr>
                <w:b/>
                <w:sz w:val="20"/>
                <w:szCs w:val="20"/>
              </w:rPr>
            </w:pPr>
            <w:r w:rsidRPr="00794728">
              <w:rPr>
                <w:bCs/>
                <w:sz w:val="20"/>
                <w:szCs w:val="20"/>
              </w:rPr>
              <w:t>The operational officer is required to enter an explanation note before the outside-laycan NOR record can be saved.</w:t>
            </w:r>
          </w:p>
        </w:tc>
      </w:tr>
    </w:tbl>
    <w:p w14:paraId="5ED82B5D" w14:textId="77777777" w:rsidR="00794728" w:rsidRPr="00794728" w:rsidRDefault="00794728" w:rsidP="00794728">
      <w:pPr>
        <w:spacing w:line="360" w:lineRule="auto"/>
        <w:rPr>
          <w:b/>
          <w:sz w:val="20"/>
          <w:szCs w:val="20"/>
        </w:rPr>
      </w:pPr>
    </w:p>
    <w:p w14:paraId="2604652E" w14:textId="77777777" w:rsidR="00794728" w:rsidRPr="00794728" w:rsidRDefault="00794728" w:rsidP="00794728">
      <w:pPr>
        <w:spacing w:line="360" w:lineRule="auto"/>
        <w:rPr>
          <w:b/>
          <w:sz w:val="20"/>
          <w:szCs w:val="20"/>
        </w:rPr>
      </w:pPr>
      <w:r w:rsidRPr="00794728">
        <w:rPr>
          <w:b/>
          <w:bCs/>
          <w:sz w:val="20"/>
          <w:szCs w:val="20"/>
        </w:rPr>
        <w:t>LC Amendment After Issuance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
        <w:gridCol w:w="9340"/>
      </w:tblGrid>
      <w:tr w:rsidR="00794728" w:rsidRPr="00794728" w14:paraId="06A64B70" w14:textId="77777777">
        <w:tc>
          <w:tcPr>
            <w:tcW w:w="20" w:type="dxa"/>
            <w:tcBorders>
              <w:top w:val="nil"/>
              <w:left w:val="nil"/>
              <w:bottom w:val="nil"/>
              <w:right w:val="nil"/>
            </w:tcBorders>
            <w:shd w:val="clear" w:color="auto" w:fill="4A4A4A"/>
            <w:tcMar>
              <w:top w:w="0" w:type="dxa"/>
              <w:left w:w="0" w:type="dxa"/>
              <w:bottom w:w="0" w:type="dxa"/>
              <w:right w:w="0" w:type="dxa"/>
            </w:tcMar>
          </w:tcPr>
          <w:p w14:paraId="11AA59C0" w14:textId="77777777" w:rsidR="00794728" w:rsidRPr="00794728" w:rsidRDefault="00794728" w:rsidP="00794728">
            <w:pPr>
              <w:spacing w:line="360" w:lineRule="auto"/>
              <w:rPr>
                <w:b/>
                <w:sz w:val="20"/>
                <w:szCs w:val="20"/>
              </w:rPr>
            </w:pPr>
          </w:p>
        </w:tc>
        <w:tc>
          <w:tcPr>
            <w:tcW w:w="9340" w:type="dxa"/>
            <w:tcBorders>
              <w:top w:val="nil"/>
              <w:left w:val="nil"/>
              <w:bottom w:val="nil"/>
              <w:right w:val="nil"/>
            </w:tcBorders>
            <w:shd w:val="clear" w:color="auto" w:fill="EFEFEF"/>
            <w:tcMar>
              <w:top w:w="120" w:type="dxa"/>
              <w:left w:w="200" w:type="dxa"/>
              <w:bottom w:w="120" w:type="dxa"/>
              <w:right w:w="140" w:type="dxa"/>
            </w:tcMar>
            <w:hideMark/>
          </w:tcPr>
          <w:p w14:paraId="4F41CB87" w14:textId="77777777" w:rsidR="00794728" w:rsidRPr="00794728" w:rsidRDefault="00794728" w:rsidP="00794728">
            <w:pPr>
              <w:spacing w:line="360" w:lineRule="auto"/>
              <w:rPr>
                <w:b/>
                <w:sz w:val="20"/>
                <w:szCs w:val="20"/>
              </w:rPr>
            </w:pPr>
            <w:r w:rsidRPr="00794728">
              <w:rPr>
                <w:b/>
                <w:bCs/>
                <w:sz w:val="20"/>
                <w:szCs w:val="20"/>
              </w:rPr>
              <w:t>Scenario</w:t>
            </w:r>
          </w:p>
          <w:p w14:paraId="2A29DD66" w14:textId="77777777" w:rsidR="00794728" w:rsidRPr="00794728" w:rsidRDefault="00794728" w:rsidP="00794728">
            <w:pPr>
              <w:spacing w:line="360" w:lineRule="auto"/>
              <w:rPr>
                <w:bCs/>
                <w:sz w:val="20"/>
                <w:szCs w:val="20"/>
              </w:rPr>
            </w:pPr>
            <w:r w:rsidRPr="00794728">
              <w:rPr>
                <w:bCs/>
                <w:sz w:val="20"/>
                <w:szCs w:val="20"/>
              </w:rPr>
              <w:t>If contract terms change after an LC has been issued, the Trade Finance officer creates a new TRM transaction of type LC110 (LC Amendment) linked to the original LC transaction.</w:t>
            </w:r>
          </w:p>
          <w:p w14:paraId="231F665A" w14:textId="77777777" w:rsidR="00794728" w:rsidRPr="00794728" w:rsidRDefault="00794728" w:rsidP="00794728">
            <w:pPr>
              <w:spacing w:line="360" w:lineRule="auto"/>
              <w:rPr>
                <w:b/>
                <w:sz w:val="20"/>
                <w:szCs w:val="20"/>
              </w:rPr>
            </w:pPr>
            <w:r w:rsidRPr="00794728">
              <w:rPr>
                <w:bCs/>
                <w:sz w:val="20"/>
                <w:szCs w:val="20"/>
              </w:rPr>
              <w:t>The amendment is documented and subject to the same Finance Approval workflow as the original issuance.</w:t>
            </w:r>
          </w:p>
        </w:tc>
      </w:tr>
    </w:tbl>
    <w:p w14:paraId="34A8B8C4" w14:textId="77777777" w:rsidR="00794728" w:rsidRPr="00794728" w:rsidRDefault="00794728" w:rsidP="00794728">
      <w:pPr>
        <w:spacing w:line="360" w:lineRule="auto"/>
        <w:rPr>
          <w:b/>
          <w:sz w:val="20"/>
          <w:szCs w:val="20"/>
        </w:rPr>
      </w:pPr>
    </w:p>
    <w:p w14:paraId="47C51011" w14:textId="77777777" w:rsidR="00794728" w:rsidRPr="00794728" w:rsidRDefault="00794728" w:rsidP="00794728">
      <w:pPr>
        <w:spacing w:line="360" w:lineRule="auto"/>
        <w:rPr>
          <w:b/>
          <w:sz w:val="20"/>
          <w:szCs w:val="20"/>
        </w:rPr>
      </w:pPr>
      <w:r w:rsidRPr="00794728">
        <w:rPr>
          <w:b/>
          <w:bCs/>
          <w:sz w:val="20"/>
          <w:szCs w:val="20"/>
        </w:rPr>
        <w:t>Short Trading Position During an Active Trading Day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
        <w:gridCol w:w="9340"/>
      </w:tblGrid>
      <w:tr w:rsidR="00794728" w:rsidRPr="00794728" w14:paraId="3A998168" w14:textId="77777777">
        <w:tc>
          <w:tcPr>
            <w:tcW w:w="20" w:type="dxa"/>
            <w:tcBorders>
              <w:top w:val="nil"/>
              <w:left w:val="nil"/>
              <w:bottom w:val="nil"/>
              <w:right w:val="nil"/>
            </w:tcBorders>
            <w:shd w:val="clear" w:color="auto" w:fill="4A4A4A"/>
            <w:tcMar>
              <w:top w:w="0" w:type="dxa"/>
              <w:left w:w="0" w:type="dxa"/>
              <w:bottom w:w="0" w:type="dxa"/>
              <w:right w:w="0" w:type="dxa"/>
            </w:tcMar>
          </w:tcPr>
          <w:p w14:paraId="6E064659" w14:textId="77777777" w:rsidR="00794728" w:rsidRPr="00794728" w:rsidRDefault="00794728" w:rsidP="00794728">
            <w:pPr>
              <w:spacing w:line="360" w:lineRule="auto"/>
              <w:rPr>
                <w:b/>
                <w:sz w:val="20"/>
                <w:szCs w:val="20"/>
              </w:rPr>
            </w:pPr>
          </w:p>
        </w:tc>
        <w:tc>
          <w:tcPr>
            <w:tcW w:w="9340" w:type="dxa"/>
            <w:tcBorders>
              <w:top w:val="nil"/>
              <w:left w:val="nil"/>
              <w:bottom w:val="nil"/>
              <w:right w:val="nil"/>
            </w:tcBorders>
            <w:shd w:val="clear" w:color="auto" w:fill="EFEFEF"/>
            <w:tcMar>
              <w:top w:w="120" w:type="dxa"/>
              <w:left w:w="200" w:type="dxa"/>
              <w:bottom w:w="120" w:type="dxa"/>
              <w:right w:w="140" w:type="dxa"/>
            </w:tcMar>
            <w:hideMark/>
          </w:tcPr>
          <w:p w14:paraId="01C5ACF0" w14:textId="77777777" w:rsidR="00794728" w:rsidRPr="00794728" w:rsidRDefault="00794728" w:rsidP="00794728">
            <w:pPr>
              <w:spacing w:line="360" w:lineRule="auto"/>
              <w:rPr>
                <w:b/>
                <w:sz w:val="20"/>
                <w:szCs w:val="20"/>
              </w:rPr>
            </w:pPr>
            <w:r w:rsidRPr="00794728">
              <w:rPr>
                <w:b/>
                <w:bCs/>
                <w:sz w:val="20"/>
                <w:szCs w:val="20"/>
              </w:rPr>
              <w:t>Scenario</w:t>
            </w:r>
          </w:p>
          <w:p w14:paraId="1788162F" w14:textId="77777777" w:rsidR="00794728" w:rsidRPr="00794728" w:rsidRDefault="00794728" w:rsidP="00794728">
            <w:pPr>
              <w:spacing w:line="360" w:lineRule="auto"/>
              <w:rPr>
                <w:bCs/>
                <w:sz w:val="20"/>
                <w:szCs w:val="20"/>
              </w:rPr>
            </w:pPr>
            <w:r w:rsidRPr="00794728">
              <w:rPr>
                <w:bCs/>
                <w:sz w:val="20"/>
                <w:szCs w:val="20"/>
              </w:rPr>
              <w:t>When the Sales team records sale volumes that push the net position into negative territory (short), the position dashboard immediately reflects the short condition and triggers an alert notification to the Trading Desk.</w:t>
            </w:r>
          </w:p>
          <w:p w14:paraId="5AC7B5E2" w14:textId="77777777" w:rsidR="00794728" w:rsidRPr="00794728" w:rsidRDefault="00794728" w:rsidP="00794728">
            <w:pPr>
              <w:spacing w:line="360" w:lineRule="auto"/>
              <w:rPr>
                <w:b/>
                <w:sz w:val="20"/>
                <w:szCs w:val="20"/>
              </w:rPr>
            </w:pPr>
            <w:r w:rsidRPr="00794728">
              <w:rPr>
                <w:bCs/>
                <w:sz w:val="20"/>
                <w:szCs w:val="20"/>
              </w:rPr>
              <w:t>The system does not prevent the sale from being recorded — the decision to allow a short position is a commercial judgement — but it ensures the Trading Desk is aware of the exposure without delay.</w:t>
            </w:r>
          </w:p>
        </w:tc>
      </w:tr>
    </w:tbl>
    <w:p w14:paraId="2E06589C" w14:textId="77777777" w:rsidR="00794728" w:rsidRPr="00794728" w:rsidRDefault="00794728" w:rsidP="00794728">
      <w:pPr>
        <w:spacing w:line="360" w:lineRule="auto"/>
        <w:rPr>
          <w:b/>
          <w:sz w:val="20"/>
          <w:szCs w:val="20"/>
        </w:rPr>
      </w:pPr>
    </w:p>
    <w:p w14:paraId="44822CBE" w14:textId="77777777" w:rsidR="00794728" w:rsidRPr="00794728" w:rsidRDefault="00794728" w:rsidP="00794728">
      <w:pPr>
        <w:spacing w:line="360" w:lineRule="auto"/>
        <w:rPr>
          <w:b/>
          <w:sz w:val="20"/>
          <w:szCs w:val="20"/>
        </w:rPr>
      </w:pPr>
      <w:r w:rsidRPr="00794728">
        <w:rPr>
          <w:b/>
          <w:bCs/>
          <w:sz w:val="20"/>
          <w:szCs w:val="20"/>
        </w:rPr>
        <w:t>Cargo Quality Rejection at Discharge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
        <w:gridCol w:w="9340"/>
      </w:tblGrid>
      <w:tr w:rsidR="00794728" w:rsidRPr="00794728" w14:paraId="42659B25" w14:textId="77777777">
        <w:tc>
          <w:tcPr>
            <w:tcW w:w="20" w:type="dxa"/>
            <w:tcBorders>
              <w:top w:val="nil"/>
              <w:left w:val="nil"/>
              <w:bottom w:val="nil"/>
              <w:right w:val="nil"/>
            </w:tcBorders>
            <w:shd w:val="clear" w:color="auto" w:fill="4A4A4A"/>
            <w:tcMar>
              <w:top w:w="0" w:type="dxa"/>
              <w:left w:w="0" w:type="dxa"/>
              <w:bottom w:w="0" w:type="dxa"/>
              <w:right w:w="0" w:type="dxa"/>
            </w:tcMar>
          </w:tcPr>
          <w:p w14:paraId="50FB4738" w14:textId="77777777" w:rsidR="00794728" w:rsidRPr="00794728" w:rsidRDefault="00794728" w:rsidP="00794728">
            <w:pPr>
              <w:spacing w:line="360" w:lineRule="auto"/>
              <w:rPr>
                <w:b/>
                <w:sz w:val="20"/>
                <w:szCs w:val="20"/>
              </w:rPr>
            </w:pPr>
          </w:p>
        </w:tc>
        <w:tc>
          <w:tcPr>
            <w:tcW w:w="9340" w:type="dxa"/>
            <w:tcBorders>
              <w:top w:val="nil"/>
              <w:left w:val="nil"/>
              <w:bottom w:val="nil"/>
              <w:right w:val="nil"/>
            </w:tcBorders>
            <w:shd w:val="clear" w:color="auto" w:fill="EFEFEF"/>
            <w:tcMar>
              <w:top w:w="120" w:type="dxa"/>
              <w:left w:w="200" w:type="dxa"/>
              <w:bottom w:w="120" w:type="dxa"/>
              <w:right w:w="140" w:type="dxa"/>
            </w:tcMar>
            <w:hideMark/>
          </w:tcPr>
          <w:p w14:paraId="52E81326" w14:textId="77777777" w:rsidR="00794728" w:rsidRPr="00794728" w:rsidRDefault="00794728" w:rsidP="00794728">
            <w:pPr>
              <w:spacing w:line="360" w:lineRule="auto"/>
              <w:rPr>
                <w:b/>
                <w:sz w:val="20"/>
                <w:szCs w:val="20"/>
              </w:rPr>
            </w:pPr>
            <w:r w:rsidRPr="00794728">
              <w:rPr>
                <w:b/>
                <w:bCs/>
                <w:sz w:val="20"/>
                <w:szCs w:val="20"/>
              </w:rPr>
              <w:t>Scenario</w:t>
            </w:r>
          </w:p>
          <w:p w14:paraId="2C33708C" w14:textId="77777777" w:rsidR="00794728" w:rsidRPr="00794728" w:rsidRDefault="00794728" w:rsidP="00794728">
            <w:pPr>
              <w:spacing w:line="360" w:lineRule="auto"/>
              <w:rPr>
                <w:bCs/>
                <w:sz w:val="20"/>
                <w:szCs w:val="20"/>
              </w:rPr>
            </w:pPr>
            <w:r w:rsidRPr="00794728">
              <w:rPr>
                <w:bCs/>
                <w:sz w:val="20"/>
                <w:szCs w:val="20"/>
              </w:rPr>
              <w:t>If the Trade Operations officer records a quality failure at the discharge port, the cargo closure action is blocked and the Trade Card is placed in a “Quality Dispute” status.</w:t>
            </w:r>
          </w:p>
          <w:p w14:paraId="4C71793C" w14:textId="77777777" w:rsidR="00794728" w:rsidRPr="00794728" w:rsidRDefault="00794728" w:rsidP="00794728">
            <w:pPr>
              <w:spacing w:line="360" w:lineRule="auto"/>
              <w:rPr>
                <w:bCs/>
                <w:sz w:val="20"/>
                <w:szCs w:val="20"/>
              </w:rPr>
            </w:pPr>
            <w:r w:rsidRPr="00794728">
              <w:rPr>
                <w:bCs/>
                <w:sz w:val="20"/>
                <w:szCs w:val="20"/>
              </w:rPr>
              <w:lastRenderedPageBreak/>
              <w:t>An escalation notification is sent to the Trading Desk and Trade Finance teams for supplier claim management.</w:t>
            </w:r>
          </w:p>
          <w:p w14:paraId="3844CC7D" w14:textId="77777777" w:rsidR="00794728" w:rsidRPr="00794728" w:rsidRDefault="00794728" w:rsidP="00794728">
            <w:pPr>
              <w:spacing w:line="360" w:lineRule="auto"/>
              <w:rPr>
                <w:b/>
                <w:sz w:val="20"/>
                <w:szCs w:val="20"/>
              </w:rPr>
            </w:pPr>
            <w:r w:rsidRPr="00794728">
              <w:rPr>
                <w:bCs/>
                <w:sz w:val="20"/>
                <w:szCs w:val="20"/>
              </w:rPr>
              <w:t>The system preserves all volume and documentation records in their current state pending resolution.</w:t>
            </w:r>
          </w:p>
        </w:tc>
      </w:tr>
    </w:tbl>
    <w:p w14:paraId="4EFDBC13" w14:textId="77777777" w:rsidR="00794728" w:rsidRPr="00794728" w:rsidRDefault="00794728" w:rsidP="00794728">
      <w:pPr>
        <w:spacing w:line="360" w:lineRule="auto"/>
        <w:rPr>
          <w:b/>
          <w:sz w:val="20"/>
          <w:szCs w:val="20"/>
        </w:rPr>
      </w:pPr>
    </w:p>
    <w:p w14:paraId="7724F260" w14:textId="77777777" w:rsidR="00794728" w:rsidRPr="00794728" w:rsidRDefault="00794728" w:rsidP="00794728">
      <w:pPr>
        <w:spacing w:line="360" w:lineRule="auto"/>
        <w:rPr>
          <w:b/>
          <w:sz w:val="20"/>
          <w:szCs w:val="20"/>
        </w:rPr>
      </w:pPr>
      <w:proofErr w:type="gramStart"/>
      <w:r w:rsidRPr="00794728">
        <w:rPr>
          <w:b/>
          <w:bCs/>
          <w:sz w:val="20"/>
          <w:szCs w:val="20"/>
        </w:rPr>
        <w:t>13.0  Non</w:t>
      </w:r>
      <w:proofErr w:type="gramEnd"/>
      <w:r w:rsidRPr="00794728">
        <w:rPr>
          <w:b/>
          <w:bCs/>
          <w:sz w:val="20"/>
          <w:szCs w:val="20"/>
        </w:rPr>
        <w:t>-Functional Requirements</w:t>
      </w:r>
    </w:p>
    <w:p w14:paraId="5F734608" w14:textId="77777777" w:rsidR="00794728" w:rsidRPr="00794728" w:rsidRDefault="00794728" w:rsidP="00794728">
      <w:pPr>
        <w:spacing w:line="360" w:lineRule="auto"/>
        <w:rPr>
          <w:b/>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794728" w:rsidRPr="00794728" w14:paraId="776253D1" w14:textId="77777777">
        <w:trPr>
          <w:trHeight w:val="440"/>
          <w:tblHeader/>
        </w:trPr>
        <w:tc>
          <w:tcPr>
            <w:tcW w:w="2200" w:type="dxa"/>
            <w:tcBorders>
              <w:top w:val="single" w:sz="8" w:space="0" w:color="2C2C2C"/>
              <w:left w:val="single" w:sz="8" w:space="0" w:color="2C2C2C"/>
              <w:bottom w:val="single" w:sz="8" w:space="0" w:color="2C2C2C"/>
              <w:right w:val="single" w:sz="8" w:space="0" w:color="2C2C2C"/>
            </w:tcBorders>
            <w:shd w:val="clear" w:color="auto" w:fill="2C2C2C"/>
            <w:tcMar>
              <w:top w:w="100" w:type="dxa"/>
              <w:left w:w="140" w:type="dxa"/>
              <w:bottom w:w="100" w:type="dxa"/>
              <w:right w:w="140" w:type="dxa"/>
            </w:tcMar>
            <w:vAlign w:val="center"/>
            <w:hideMark/>
          </w:tcPr>
          <w:p w14:paraId="6452962B" w14:textId="77777777" w:rsidR="00794728" w:rsidRPr="00794728" w:rsidRDefault="00794728" w:rsidP="00794728">
            <w:pPr>
              <w:spacing w:line="360" w:lineRule="auto"/>
              <w:rPr>
                <w:b/>
                <w:sz w:val="20"/>
                <w:szCs w:val="20"/>
              </w:rPr>
            </w:pPr>
            <w:r w:rsidRPr="00794728">
              <w:rPr>
                <w:b/>
                <w:bCs/>
                <w:sz w:val="20"/>
                <w:szCs w:val="20"/>
              </w:rPr>
              <w:t>Requirement category</w:t>
            </w:r>
          </w:p>
        </w:tc>
        <w:tc>
          <w:tcPr>
            <w:tcW w:w="7160" w:type="dxa"/>
            <w:tcBorders>
              <w:top w:val="single" w:sz="8" w:space="0" w:color="2C2C2C"/>
              <w:left w:val="single" w:sz="8" w:space="0" w:color="2C2C2C"/>
              <w:bottom w:val="single" w:sz="8" w:space="0" w:color="2C2C2C"/>
              <w:right w:val="single" w:sz="8" w:space="0" w:color="2C2C2C"/>
            </w:tcBorders>
            <w:shd w:val="clear" w:color="auto" w:fill="2C2C2C"/>
            <w:tcMar>
              <w:top w:w="100" w:type="dxa"/>
              <w:left w:w="140" w:type="dxa"/>
              <w:bottom w:w="100" w:type="dxa"/>
              <w:right w:w="140" w:type="dxa"/>
            </w:tcMar>
            <w:vAlign w:val="center"/>
            <w:hideMark/>
          </w:tcPr>
          <w:p w14:paraId="4F57D3BA" w14:textId="77777777" w:rsidR="00794728" w:rsidRPr="00794728" w:rsidRDefault="00794728" w:rsidP="00794728">
            <w:pPr>
              <w:spacing w:line="360" w:lineRule="auto"/>
              <w:rPr>
                <w:b/>
                <w:sz w:val="20"/>
                <w:szCs w:val="20"/>
              </w:rPr>
            </w:pPr>
            <w:r w:rsidRPr="00794728">
              <w:rPr>
                <w:b/>
                <w:bCs/>
                <w:sz w:val="20"/>
                <w:szCs w:val="20"/>
              </w:rPr>
              <w:t>Specification</w:t>
            </w:r>
          </w:p>
        </w:tc>
      </w:tr>
      <w:tr w:rsidR="00794728" w:rsidRPr="00794728" w14:paraId="3EE74354" w14:textId="77777777">
        <w:trPr>
          <w:trHeight w:val="400"/>
        </w:trPr>
        <w:tc>
          <w:tcPr>
            <w:tcW w:w="2200" w:type="dxa"/>
            <w:tcBorders>
              <w:top w:val="single" w:sz="8" w:space="0" w:color="2C2C2C"/>
              <w:left w:val="single" w:sz="8" w:space="0" w:color="2C2C2C"/>
              <w:bottom w:val="single" w:sz="4" w:space="0" w:color="CCCCCC"/>
              <w:right w:val="single" w:sz="8" w:space="0" w:color="2C2C2C"/>
            </w:tcBorders>
            <w:shd w:val="clear" w:color="auto" w:fill="EFEFEF"/>
            <w:tcMar>
              <w:top w:w="80" w:type="dxa"/>
              <w:left w:w="140" w:type="dxa"/>
              <w:bottom w:w="80" w:type="dxa"/>
              <w:right w:w="140" w:type="dxa"/>
            </w:tcMar>
            <w:hideMark/>
          </w:tcPr>
          <w:p w14:paraId="1236838C" w14:textId="77777777" w:rsidR="00794728" w:rsidRPr="00794728" w:rsidRDefault="00794728" w:rsidP="00794728">
            <w:pPr>
              <w:spacing w:line="360" w:lineRule="auto"/>
              <w:rPr>
                <w:b/>
                <w:sz w:val="20"/>
                <w:szCs w:val="20"/>
              </w:rPr>
            </w:pPr>
            <w:r w:rsidRPr="00794728">
              <w:rPr>
                <w:b/>
                <w:bCs/>
                <w:sz w:val="20"/>
                <w:szCs w:val="20"/>
              </w:rPr>
              <w:t>Performance</w:t>
            </w:r>
          </w:p>
        </w:tc>
        <w:tc>
          <w:tcPr>
            <w:tcW w:w="7160" w:type="dxa"/>
            <w:tcBorders>
              <w:top w:val="single" w:sz="8" w:space="0" w:color="2C2C2C"/>
              <w:left w:val="single" w:sz="8" w:space="0" w:color="2C2C2C"/>
              <w:bottom w:val="single" w:sz="4" w:space="0" w:color="CCCCCC"/>
              <w:right w:val="single" w:sz="8" w:space="0" w:color="2C2C2C"/>
            </w:tcBorders>
            <w:shd w:val="clear" w:color="auto" w:fill="FFFFFF"/>
            <w:tcMar>
              <w:top w:w="80" w:type="dxa"/>
              <w:left w:w="140" w:type="dxa"/>
              <w:bottom w:w="80" w:type="dxa"/>
              <w:right w:w="140" w:type="dxa"/>
            </w:tcMar>
            <w:hideMark/>
          </w:tcPr>
          <w:p w14:paraId="506146D5" w14:textId="77777777" w:rsidR="00794728" w:rsidRPr="00794728" w:rsidRDefault="00794728" w:rsidP="00794728">
            <w:pPr>
              <w:spacing w:line="360" w:lineRule="auto"/>
              <w:rPr>
                <w:bCs/>
                <w:sz w:val="20"/>
                <w:szCs w:val="20"/>
              </w:rPr>
            </w:pPr>
            <w:r w:rsidRPr="00794728">
              <w:rPr>
                <w:bCs/>
                <w:sz w:val="20"/>
                <w:szCs w:val="20"/>
              </w:rPr>
              <w:t>Trade Card list page load: under 2 seconds (95th percentile). Trigger execution and position refresh: under 3 seconds. Position dashboard refresh: under 5 seconds on SAC embedded view.</w:t>
            </w:r>
          </w:p>
        </w:tc>
      </w:tr>
      <w:tr w:rsidR="00794728" w:rsidRPr="00794728" w14:paraId="4CF4574A" w14:textId="77777777">
        <w:trPr>
          <w:trHeight w:val="400"/>
        </w:trPr>
        <w:tc>
          <w:tcPr>
            <w:tcW w:w="2200" w:type="dxa"/>
            <w:tcBorders>
              <w:top w:val="single" w:sz="4" w:space="0" w:color="CCCCCC"/>
              <w:left w:val="single" w:sz="8" w:space="0" w:color="2C2C2C"/>
              <w:bottom w:val="single" w:sz="4" w:space="0" w:color="CCCCCC"/>
              <w:right w:val="single" w:sz="8" w:space="0" w:color="2C2C2C"/>
            </w:tcBorders>
            <w:shd w:val="clear" w:color="auto" w:fill="EFEFEF"/>
            <w:tcMar>
              <w:top w:w="80" w:type="dxa"/>
              <w:left w:w="140" w:type="dxa"/>
              <w:bottom w:w="80" w:type="dxa"/>
              <w:right w:w="140" w:type="dxa"/>
            </w:tcMar>
            <w:hideMark/>
          </w:tcPr>
          <w:p w14:paraId="490EC136" w14:textId="77777777" w:rsidR="00794728" w:rsidRPr="00794728" w:rsidRDefault="00794728" w:rsidP="00794728">
            <w:pPr>
              <w:spacing w:line="360" w:lineRule="auto"/>
              <w:rPr>
                <w:b/>
                <w:sz w:val="20"/>
                <w:szCs w:val="20"/>
              </w:rPr>
            </w:pPr>
            <w:r w:rsidRPr="00794728">
              <w:rPr>
                <w:b/>
                <w:bCs/>
                <w:sz w:val="20"/>
                <w:szCs w:val="20"/>
              </w:rPr>
              <w:t>Availability</w:t>
            </w:r>
          </w:p>
        </w:tc>
        <w:tc>
          <w:tcPr>
            <w:tcW w:w="7160" w:type="dxa"/>
            <w:tcBorders>
              <w:top w:val="single" w:sz="4" w:space="0" w:color="CCCCCC"/>
              <w:left w:val="single" w:sz="8" w:space="0" w:color="2C2C2C"/>
              <w:bottom w:val="single" w:sz="4" w:space="0" w:color="CCCCCC"/>
              <w:right w:val="single" w:sz="8" w:space="0" w:color="2C2C2C"/>
            </w:tcBorders>
            <w:shd w:val="clear" w:color="auto" w:fill="F4F4F4"/>
            <w:tcMar>
              <w:top w:w="80" w:type="dxa"/>
              <w:left w:w="140" w:type="dxa"/>
              <w:bottom w:w="80" w:type="dxa"/>
              <w:right w:w="140" w:type="dxa"/>
            </w:tcMar>
            <w:hideMark/>
          </w:tcPr>
          <w:p w14:paraId="56170A56" w14:textId="77777777" w:rsidR="00794728" w:rsidRPr="00794728" w:rsidRDefault="00794728" w:rsidP="00794728">
            <w:pPr>
              <w:spacing w:line="360" w:lineRule="auto"/>
              <w:rPr>
                <w:bCs/>
                <w:sz w:val="20"/>
                <w:szCs w:val="20"/>
              </w:rPr>
            </w:pPr>
            <w:r w:rsidRPr="00794728">
              <w:rPr>
                <w:bCs/>
                <w:sz w:val="20"/>
                <w:szCs w:val="20"/>
              </w:rPr>
              <w:t>S/4HANA Public Cloud: governed by SAP’s standard cloud SLA (99.9% monthly uptime). BTP-hosted apps: 99.5% monthly availability target.</w:t>
            </w:r>
          </w:p>
        </w:tc>
      </w:tr>
      <w:tr w:rsidR="00794728" w:rsidRPr="00794728" w14:paraId="4489E9EC" w14:textId="77777777">
        <w:trPr>
          <w:trHeight w:val="400"/>
        </w:trPr>
        <w:tc>
          <w:tcPr>
            <w:tcW w:w="2200" w:type="dxa"/>
            <w:tcBorders>
              <w:top w:val="single" w:sz="4" w:space="0" w:color="CCCCCC"/>
              <w:left w:val="single" w:sz="8" w:space="0" w:color="2C2C2C"/>
              <w:bottom w:val="single" w:sz="4" w:space="0" w:color="CCCCCC"/>
              <w:right w:val="single" w:sz="8" w:space="0" w:color="2C2C2C"/>
            </w:tcBorders>
            <w:shd w:val="clear" w:color="auto" w:fill="EFEFEF"/>
            <w:tcMar>
              <w:top w:w="80" w:type="dxa"/>
              <w:left w:w="140" w:type="dxa"/>
              <w:bottom w:w="80" w:type="dxa"/>
              <w:right w:w="140" w:type="dxa"/>
            </w:tcMar>
            <w:hideMark/>
          </w:tcPr>
          <w:p w14:paraId="54C587C0" w14:textId="77777777" w:rsidR="00794728" w:rsidRPr="00794728" w:rsidRDefault="00794728" w:rsidP="00794728">
            <w:pPr>
              <w:spacing w:line="360" w:lineRule="auto"/>
              <w:rPr>
                <w:b/>
                <w:sz w:val="20"/>
                <w:szCs w:val="20"/>
              </w:rPr>
            </w:pPr>
            <w:r w:rsidRPr="00794728">
              <w:rPr>
                <w:b/>
                <w:bCs/>
                <w:sz w:val="20"/>
                <w:szCs w:val="20"/>
              </w:rPr>
              <w:t>Scalability</w:t>
            </w:r>
          </w:p>
        </w:tc>
        <w:tc>
          <w:tcPr>
            <w:tcW w:w="7160" w:type="dxa"/>
            <w:tcBorders>
              <w:top w:val="single" w:sz="4" w:space="0" w:color="CCCCCC"/>
              <w:left w:val="single" w:sz="8" w:space="0" w:color="2C2C2C"/>
              <w:bottom w:val="single" w:sz="4" w:space="0" w:color="CCCCCC"/>
              <w:right w:val="single" w:sz="8" w:space="0" w:color="2C2C2C"/>
            </w:tcBorders>
            <w:shd w:val="clear" w:color="auto" w:fill="FFFFFF"/>
            <w:tcMar>
              <w:top w:w="80" w:type="dxa"/>
              <w:left w:w="140" w:type="dxa"/>
              <w:bottom w:w="80" w:type="dxa"/>
              <w:right w:w="140" w:type="dxa"/>
            </w:tcMar>
            <w:hideMark/>
          </w:tcPr>
          <w:p w14:paraId="38F5B0BC" w14:textId="77777777" w:rsidR="00794728" w:rsidRPr="00794728" w:rsidRDefault="00794728" w:rsidP="00794728">
            <w:pPr>
              <w:spacing w:line="360" w:lineRule="auto"/>
              <w:rPr>
                <w:bCs/>
                <w:sz w:val="20"/>
                <w:szCs w:val="20"/>
              </w:rPr>
            </w:pPr>
            <w:r w:rsidRPr="00794728">
              <w:rPr>
                <w:bCs/>
                <w:sz w:val="20"/>
                <w:szCs w:val="20"/>
              </w:rPr>
              <w:t>The Trade Card CBO must support a minimum of 500 concurrent active records without performance degradation. The position engine must accommodate at least 300 trigger events per trading day.</w:t>
            </w:r>
          </w:p>
        </w:tc>
      </w:tr>
      <w:tr w:rsidR="00794728" w:rsidRPr="00794728" w14:paraId="5E6C5162" w14:textId="77777777">
        <w:trPr>
          <w:trHeight w:val="400"/>
        </w:trPr>
        <w:tc>
          <w:tcPr>
            <w:tcW w:w="2200" w:type="dxa"/>
            <w:tcBorders>
              <w:top w:val="single" w:sz="4" w:space="0" w:color="CCCCCC"/>
              <w:left w:val="single" w:sz="8" w:space="0" w:color="2C2C2C"/>
              <w:bottom w:val="single" w:sz="4" w:space="0" w:color="CCCCCC"/>
              <w:right w:val="single" w:sz="8" w:space="0" w:color="2C2C2C"/>
            </w:tcBorders>
            <w:shd w:val="clear" w:color="auto" w:fill="EFEFEF"/>
            <w:tcMar>
              <w:top w:w="80" w:type="dxa"/>
              <w:left w:w="140" w:type="dxa"/>
              <w:bottom w:w="80" w:type="dxa"/>
              <w:right w:w="140" w:type="dxa"/>
            </w:tcMar>
            <w:hideMark/>
          </w:tcPr>
          <w:p w14:paraId="79DFE377" w14:textId="77777777" w:rsidR="00794728" w:rsidRPr="00794728" w:rsidRDefault="00794728" w:rsidP="00794728">
            <w:pPr>
              <w:spacing w:line="360" w:lineRule="auto"/>
              <w:rPr>
                <w:b/>
                <w:sz w:val="20"/>
                <w:szCs w:val="20"/>
              </w:rPr>
            </w:pPr>
            <w:r w:rsidRPr="00794728">
              <w:rPr>
                <w:b/>
                <w:bCs/>
                <w:sz w:val="20"/>
                <w:szCs w:val="20"/>
              </w:rPr>
              <w:t>Security</w:t>
            </w:r>
          </w:p>
        </w:tc>
        <w:tc>
          <w:tcPr>
            <w:tcW w:w="7160" w:type="dxa"/>
            <w:tcBorders>
              <w:top w:val="single" w:sz="4" w:space="0" w:color="CCCCCC"/>
              <w:left w:val="single" w:sz="8" w:space="0" w:color="2C2C2C"/>
              <w:bottom w:val="single" w:sz="4" w:space="0" w:color="CCCCCC"/>
              <w:right w:val="single" w:sz="8" w:space="0" w:color="2C2C2C"/>
            </w:tcBorders>
            <w:shd w:val="clear" w:color="auto" w:fill="F4F4F4"/>
            <w:tcMar>
              <w:top w:w="80" w:type="dxa"/>
              <w:left w:w="140" w:type="dxa"/>
              <w:bottom w:w="80" w:type="dxa"/>
              <w:right w:w="140" w:type="dxa"/>
            </w:tcMar>
            <w:hideMark/>
          </w:tcPr>
          <w:p w14:paraId="1D26392E" w14:textId="77777777" w:rsidR="00794728" w:rsidRPr="00794728" w:rsidRDefault="00794728" w:rsidP="00794728">
            <w:pPr>
              <w:spacing w:line="360" w:lineRule="auto"/>
              <w:rPr>
                <w:bCs/>
                <w:sz w:val="20"/>
                <w:szCs w:val="20"/>
              </w:rPr>
            </w:pPr>
            <w:r w:rsidRPr="00794728">
              <w:rPr>
                <w:bCs/>
                <w:sz w:val="20"/>
                <w:szCs w:val="20"/>
              </w:rPr>
              <w:t>All communication between BTP and S/4HANA is encrypted in transit (TLS 1.3). No credentials are stored in application code or configuration files. All authentication uses SAP Cloud Identity Services.</w:t>
            </w:r>
          </w:p>
        </w:tc>
      </w:tr>
      <w:tr w:rsidR="00794728" w:rsidRPr="00794728" w14:paraId="61D9C8F7" w14:textId="77777777">
        <w:trPr>
          <w:trHeight w:val="400"/>
        </w:trPr>
        <w:tc>
          <w:tcPr>
            <w:tcW w:w="2200" w:type="dxa"/>
            <w:tcBorders>
              <w:top w:val="single" w:sz="4" w:space="0" w:color="CCCCCC"/>
              <w:left w:val="single" w:sz="8" w:space="0" w:color="2C2C2C"/>
              <w:bottom w:val="single" w:sz="4" w:space="0" w:color="CCCCCC"/>
              <w:right w:val="single" w:sz="8" w:space="0" w:color="2C2C2C"/>
            </w:tcBorders>
            <w:shd w:val="clear" w:color="auto" w:fill="EFEFEF"/>
            <w:tcMar>
              <w:top w:w="80" w:type="dxa"/>
              <w:left w:w="140" w:type="dxa"/>
              <w:bottom w:w="80" w:type="dxa"/>
              <w:right w:w="140" w:type="dxa"/>
            </w:tcMar>
            <w:hideMark/>
          </w:tcPr>
          <w:p w14:paraId="7C7AF4DD" w14:textId="77777777" w:rsidR="00794728" w:rsidRPr="00794728" w:rsidRDefault="00794728" w:rsidP="00794728">
            <w:pPr>
              <w:spacing w:line="360" w:lineRule="auto"/>
              <w:rPr>
                <w:b/>
                <w:sz w:val="20"/>
                <w:szCs w:val="20"/>
              </w:rPr>
            </w:pPr>
            <w:r w:rsidRPr="00794728">
              <w:rPr>
                <w:b/>
                <w:bCs/>
                <w:sz w:val="20"/>
                <w:szCs w:val="20"/>
              </w:rPr>
              <w:t>Audit Completeness</w:t>
            </w:r>
          </w:p>
        </w:tc>
        <w:tc>
          <w:tcPr>
            <w:tcW w:w="7160" w:type="dxa"/>
            <w:tcBorders>
              <w:top w:val="single" w:sz="4" w:space="0" w:color="CCCCCC"/>
              <w:left w:val="single" w:sz="8" w:space="0" w:color="2C2C2C"/>
              <w:bottom w:val="single" w:sz="4" w:space="0" w:color="CCCCCC"/>
              <w:right w:val="single" w:sz="8" w:space="0" w:color="2C2C2C"/>
            </w:tcBorders>
            <w:shd w:val="clear" w:color="auto" w:fill="FFFFFF"/>
            <w:tcMar>
              <w:top w:w="80" w:type="dxa"/>
              <w:left w:w="140" w:type="dxa"/>
              <w:bottom w:w="80" w:type="dxa"/>
              <w:right w:w="140" w:type="dxa"/>
            </w:tcMar>
            <w:hideMark/>
          </w:tcPr>
          <w:p w14:paraId="1410C171" w14:textId="77777777" w:rsidR="00794728" w:rsidRPr="00794728" w:rsidRDefault="00794728" w:rsidP="00794728">
            <w:pPr>
              <w:spacing w:line="360" w:lineRule="auto"/>
              <w:rPr>
                <w:bCs/>
                <w:sz w:val="20"/>
                <w:szCs w:val="20"/>
              </w:rPr>
            </w:pPr>
            <w:r w:rsidRPr="00794728">
              <w:rPr>
                <w:bCs/>
                <w:sz w:val="20"/>
                <w:szCs w:val="20"/>
              </w:rPr>
              <w:t>One hundred percent of status changes on the Trade Card CBO are recorded in the audit log with timestamp and user identity. Audit records are immutable after creation. Confirmed trigger records cannot be modified.</w:t>
            </w:r>
          </w:p>
        </w:tc>
      </w:tr>
      <w:tr w:rsidR="00794728" w:rsidRPr="00794728" w14:paraId="2CE3EADD" w14:textId="77777777">
        <w:trPr>
          <w:trHeight w:val="400"/>
        </w:trPr>
        <w:tc>
          <w:tcPr>
            <w:tcW w:w="2200" w:type="dxa"/>
            <w:tcBorders>
              <w:top w:val="single" w:sz="4" w:space="0" w:color="CCCCCC"/>
              <w:left w:val="single" w:sz="8" w:space="0" w:color="2C2C2C"/>
              <w:bottom w:val="single" w:sz="4" w:space="0" w:color="CCCCCC"/>
              <w:right w:val="single" w:sz="8" w:space="0" w:color="2C2C2C"/>
            </w:tcBorders>
            <w:shd w:val="clear" w:color="auto" w:fill="EFEFEF"/>
            <w:tcMar>
              <w:top w:w="80" w:type="dxa"/>
              <w:left w:w="140" w:type="dxa"/>
              <w:bottom w:w="80" w:type="dxa"/>
              <w:right w:w="140" w:type="dxa"/>
            </w:tcMar>
            <w:hideMark/>
          </w:tcPr>
          <w:p w14:paraId="7AFF9F6B" w14:textId="77777777" w:rsidR="00794728" w:rsidRPr="00794728" w:rsidRDefault="00794728" w:rsidP="00794728">
            <w:pPr>
              <w:spacing w:line="360" w:lineRule="auto"/>
              <w:rPr>
                <w:b/>
                <w:sz w:val="20"/>
                <w:szCs w:val="20"/>
              </w:rPr>
            </w:pPr>
            <w:r w:rsidRPr="00794728">
              <w:rPr>
                <w:b/>
                <w:bCs/>
                <w:sz w:val="20"/>
                <w:szCs w:val="20"/>
              </w:rPr>
              <w:t>Data Retention</w:t>
            </w:r>
          </w:p>
        </w:tc>
        <w:tc>
          <w:tcPr>
            <w:tcW w:w="7160" w:type="dxa"/>
            <w:tcBorders>
              <w:top w:val="single" w:sz="4" w:space="0" w:color="CCCCCC"/>
              <w:left w:val="single" w:sz="8" w:space="0" w:color="2C2C2C"/>
              <w:bottom w:val="single" w:sz="4" w:space="0" w:color="CCCCCC"/>
              <w:right w:val="single" w:sz="8" w:space="0" w:color="2C2C2C"/>
            </w:tcBorders>
            <w:shd w:val="clear" w:color="auto" w:fill="F4F4F4"/>
            <w:tcMar>
              <w:top w:w="80" w:type="dxa"/>
              <w:left w:w="140" w:type="dxa"/>
              <w:bottom w:w="80" w:type="dxa"/>
              <w:right w:w="140" w:type="dxa"/>
            </w:tcMar>
            <w:hideMark/>
          </w:tcPr>
          <w:p w14:paraId="3B93B718" w14:textId="77777777" w:rsidR="00794728" w:rsidRPr="00794728" w:rsidRDefault="00794728" w:rsidP="00794728">
            <w:pPr>
              <w:spacing w:line="360" w:lineRule="auto"/>
              <w:rPr>
                <w:bCs/>
                <w:sz w:val="20"/>
                <w:szCs w:val="20"/>
              </w:rPr>
            </w:pPr>
            <w:r w:rsidRPr="00794728">
              <w:rPr>
                <w:bCs/>
                <w:sz w:val="20"/>
                <w:szCs w:val="20"/>
              </w:rPr>
              <w:t>Trade Card records and all associated sub-node data are retained for a minimum of seven years in accordance with Nigerian financial regulatory requirements. Archive strategy to be defined in the operational runbook.</w:t>
            </w:r>
          </w:p>
        </w:tc>
      </w:tr>
      <w:tr w:rsidR="00794728" w:rsidRPr="00794728" w14:paraId="525A5018" w14:textId="77777777">
        <w:trPr>
          <w:trHeight w:val="400"/>
        </w:trPr>
        <w:tc>
          <w:tcPr>
            <w:tcW w:w="2200" w:type="dxa"/>
            <w:tcBorders>
              <w:top w:val="single" w:sz="4" w:space="0" w:color="CCCCCC"/>
              <w:left w:val="single" w:sz="8" w:space="0" w:color="2C2C2C"/>
              <w:bottom w:val="single" w:sz="8" w:space="0" w:color="2C2C2C"/>
              <w:right w:val="single" w:sz="8" w:space="0" w:color="2C2C2C"/>
            </w:tcBorders>
            <w:shd w:val="clear" w:color="auto" w:fill="EFEFEF"/>
            <w:tcMar>
              <w:top w:w="80" w:type="dxa"/>
              <w:left w:w="140" w:type="dxa"/>
              <w:bottom w:w="80" w:type="dxa"/>
              <w:right w:w="140" w:type="dxa"/>
            </w:tcMar>
            <w:hideMark/>
          </w:tcPr>
          <w:p w14:paraId="3EB5DD47" w14:textId="77777777" w:rsidR="00794728" w:rsidRPr="00794728" w:rsidRDefault="00794728" w:rsidP="00794728">
            <w:pPr>
              <w:spacing w:line="360" w:lineRule="auto"/>
              <w:rPr>
                <w:b/>
                <w:sz w:val="20"/>
                <w:szCs w:val="20"/>
              </w:rPr>
            </w:pPr>
            <w:r w:rsidRPr="00794728">
              <w:rPr>
                <w:b/>
                <w:bCs/>
                <w:sz w:val="20"/>
                <w:szCs w:val="20"/>
              </w:rPr>
              <w:lastRenderedPageBreak/>
              <w:t>Mobile Responsiveness</w:t>
            </w:r>
          </w:p>
        </w:tc>
        <w:tc>
          <w:tcPr>
            <w:tcW w:w="7160" w:type="dxa"/>
            <w:tcBorders>
              <w:top w:val="single" w:sz="4" w:space="0" w:color="CCCCCC"/>
              <w:left w:val="single" w:sz="8" w:space="0" w:color="2C2C2C"/>
              <w:bottom w:val="single" w:sz="8" w:space="0" w:color="2C2C2C"/>
              <w:right w:val="single" w:sz="8" w:space="0" w:color="2C2C2C"/>
            </w:tcBorders>
            <w:shd w:val="clear" w:color="auto" w:fill="FFFFFF"/>
            <w:tcMar>
              <w:top w:w="80" w:type="dxa"/>
              <w:left w:w="140" w:type="dxa"/>
              <w:bottom w:w="80" w:type="dxa"/>
              <w:right w:w="140" w:type="dxa"/>
            </w:tcMar>
            <w:hideMark/>
          </w:tcPr>
          <w:p w14:paraId="61F6C116" w14:textId="77777777" w:rsidR="00794728" w:rsidRPr="00794728" w:rsidRDefault="00794728" w:rsidP="00794728">
            <w:pPr>
              <w:spacing w:line="360" w:lineRule="auto"/>
              <w:rPr>
                <w:bCs/>
                <w:sz w:val="20"/>
                <w:szCs w:val="20"/>
              </w:rPr>
            </w:pPr>
            <w:r w:rsidRPr="00794728">
              <w:rPr>
                <w:bCs/>
                <w:sz w:val="20"/>
                <w:szCs w:val="20"/>
              </w:rPr>
              <w:t>All three custom Fiori applications must be fully functional on tablet devices. Critical data entry actions must work on a mobile browser.</w:t>
            </w:r>
          </w:p>
        </w:tc>
      </w:tr>
    </w:tbl>
    <w:p w14:paraId="786970B5" w14:textId="5E8A4AC0" w:rsidR="00A958A5" w:rsidRPr="00592AC7" w:rsidRDefault="00A958A5" w:rsidP="00592AC7">
      <w:pPr>
        <w:spacing w:line="360" w:lineRule="auto"/>
        <w:rPr>
          <w:i/>
          <w:sz w:val="20"/>
          <w:szCs w:val="20"/>
        </w:rPr>
      </w:pPr>
      <w:r w:rsidRPr="00592AC7">
        <w:rPr>
          <w:i/>
          <w:sz w:val="20"/>
          <w:szCs w:val="20"/>
        </w:rPr>
        <w:t>This document is the property of WYZE Solutions and is prepared exclusively for the use of Ardova Energy Plc in connection with the Trade and Supply Management System implementation project. It may not be reproduced, distributed, or disclosed to any third party without the prior written consent of WYZE Solutions.</w:t>
      </w:r>
    </w:p>
    <w:p w14:paraId="33B2D365" w14:textId="6E648AA7" w:rsidR="00A958A5" w:rsidRPr="00592AC7" w:rsidRDefault="00A958A5" w:rsidP="00592AC7">
      <w:pPr>
        <w:spacing w:after="120" w:line="360" w:lineRule="auto"/>
        <w:rPr>
          <w:b/>
          <w:sz w:val="20"/>
          <w:szCs w:val="20"/>
        </w:rPr>
      </w:pPr>
      <w:r w:rsidRPr="00592AC7">
        <w:rPr>
          <w:b/>
          <w:sz w:val="20"/>
          <w:szCs w:val="20"/>
        </w:rPr>
        <w:t xml:space="preserve">WYZE Consulting Services </w:t>
      </w:r>
      <w:proofErr w:type="gramStart"/>
      <w:r w:rsidRPr="00592AC7">
        <w:rPr>
          <w:b/>
          <w:sz w:val="20"/>
          <w:szCs w:val="20"/>
        </w:rPr>
        <w:t>Limited  |</w:t>
      </w:r>
      <w:proofErr w:type="gramEnd"/>
      <w:r w:rsidRPr="00592AC7">
        <w:rPr>
          <w:b/>
          <w:sz w:val="20"/>
          <w:szCs w:val="20"/>
        </w:rPr>
        <w:t xml:space="preserve">  (c) </w:t>
      </w:r>
      <w:proofErr w:type="gramStart"/>
      <w:r w:rsidRPr="00592AC7">
        <w:rPr>
          <w:b/>
          <w:sz w:val="20"/>
          <w:szCs w:val="20"/>
        </w:rPr>
        <w:t>2026  |</w:t>
      </w:r>
      <w:proofErr w:type="gramEnd"/>
      <w:r w:rsidRPr="00592AC7">
        <w:rPr>
          <w:b/>
          <w:sz w:val="20"/>
          <w:szCs w:val="20"/>
        </w:rPr>
        <w:t xml:space="preserve">  All Rights Reserved</w:t>
      </w:r>
    </w:p>
    <w:sectPr w:rsidR="00A958A5" w:rsidRPr="00592AC7" w:rsidSect="00A958A5">
      <w:pgSz w:w="12240" w:h="15840"/>
      <w:pgMar w:top="1440" w:right="1440" w:bottom="1440" w:left="16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58A5"/>
    <w:rsid w:val="00030098"/>
    <w:rsid w:val="000561D2"/>
    <w:rsid w:val="001832DB"/>
    <w:rsid w:val="002F33BB"/>
    <w:rsid w:val="00303FA5"/>
    <w:rsid w:val="003A4E57"/>
    <w:rsid w:val="003E1C55"/>
    <w:rsid w:val="003E3741"/>
    <w:rsid w:val="00407463"/>
    <w:rsid w:val="0050282F"/>
    <w:rsid w:val="00592AC7"/>
    <w:rsid w:val="005D542B"/>
    <w:rsid w:val="006B5B72"/>
    <w:rsid w:val="00794728"/>
    <w:rsid w:val="007A788E"/>
    <w:rsid w:val="008F0BC9"/>
    <w:rsid w:val="00965B54"/>
    <w:rsid w:val="00A958A5"/>
    <w:rsid w:val="00BD5D4B"/>
    <w:rsid w:val="00C8375C"/>
    <w:rsid w:val="00C84FC7"/>
    <w:rsid w:val="00D621F4"/>
    <w:rsid w:val="00D80FAD"/>
    <w:rsid w:val="00E9229A"/>
    <w:rsid w:val="00E94F18"/>
    <w:rsid w:val="00EE2844"/>
    <w:rsid w:val="00F34154"/>
    <w:rsid w:val="00FB21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869B77"/>
  <w15:chartTrackingRefBased/>
  <w15:docId w15:val="{4C3BBC71-78B8-4A96-987C-64852EC341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Georgia" w:hAnsi="Georgia"/>
      <w:sz w:val="22"/>
    </w:rPr>
  </w:style>
  <w:style w:type="paragraph" w:styleId="Heading1">
    <w:name w:val="heading 1"/>
    <w:basedOn w:val="Normal"/>
    <w:next w:val="Normal"/>
    <w:link w:val="Heading1Char"/>
    <w:uiPriority w:val="9"/>
    <w:qFormat/>
    <w:rsid w:val="00A958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958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958A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958A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958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958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58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58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58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58A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958A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958A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958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958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958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58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58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58A5"/>
    <w:rPr>
      <w:rFonts w:eastAsiaTheme="majorEastAsia" w:cstheme="majorBidi"/>
      <w:color w:val="272727" w:themeColor="text1" w:themeTint="D8"/>
    </w:rPr>
  </w:style>
  <w:style w:type="paragraph" w:styleId="Title">
    <w:name w:val="Title"/>
    <w:basedOn w:val="Normal"/>
    <w:next w:val="Normal"/>
    <w:link w:val="TitleChar"/>
    <w:uiPriority w:val="10"/>
    <w:qFormat/>
    <w:rsid w:val="00A958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58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58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58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58A5"/>
    <w:pPr>
      <w:spacing w:before="160"/>
      <w:jc w:val="center"/>
    </w:pPr>
    <w:rPr>
      <w:i/>
      <w:iCs/>
      <w:color w:val="404040" w:themeColor="text1" w:themeTint="BF"/>
    </w:rPr>
  </w:style>
  <w:style w:type="character" w:customStyle="1" w:styleId="QuoteChar">
    <w:name w:val="Quote Char"/>
    <w:basedOn w:val="DefaultParagraphFont"/>
    <w:link w:val="Quote"/>
    <w:uiPriority w:val="29"/>
    <w:rsid w:val="00A958A5"/>
    <w:rPr>
      <w:i/>
      <w:iCs/>
      <w:color w:val="404040" w:themeColor="text1" w:themeTint="BF"/>
    </w:rPr>
  </w:style>
  <w:style w:type="paragraph" w:styleId="ListParagraph">
    <w:name w:val="List Paragraph"/>
    <w:basedOn w:val="Normal"/>
    <w:uiPriority w:val="34"/>
    <w:qFormat/>
    <w:rsid w:val="00A958A5"/>
    <w:pPr>
      <w:ind w:left="720"/>
      <w:contextualSpacing/>
    </w:pPr>
  </w:style>
  <w:style w:type="character" w:styleId="IntenseEmphasis">
    <w:name w:val="Intense Emphasis"/>
    <w:basedOn w:val="DefaultParagraphFont"/>
    <w:uiPriority w:val="21"/>
    <w:qFormat/>
    <w:rsid w:val="00A958A5"/>
    <w:rPr>
      <w:i/>
      <w:iCs/>
      <w:color w:val="2F5496" w:themeColor="accent1" w:themeShade="BF"/>
    </w:rPr>
  </w:style>
  <w:style w:type="paragraph" w:styleId="IntenseQuote">
    <w:name w:val="Intense Quote"/>
    <w:basedOn w:val="Normal"/>
    <w:next w:val="Normal"/>
    <w:link w:val="IntenseQuoteChar"/>
    <w:uiPriority w:val="30"/>
    <w:qFormat/>
    <w:rsid w:val="00A958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58A5"/>
    <w:rPr>
      <w:i/>
      <w:iCs/>
      <w:color w:val="2F5496" w:themeColor="accent1" w:themeShade="BF"/>
    </w:rPr>
  </w:style>
  <w:style w:type="character" w:styleId="IntenseReference">
    <w:name w:val="Intense Reference"/>
    <w:basedOn w:val="DefaultParagraphFont"/>
    <w:uiPriority w:val="32"/>
    <w:qFormat/>
    <w:rsid w:val="00A958A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392</TotalTime>
  <Pages>36</Pages>
  <Words>6553</Words>
  <Characters>37356</Characters>
  <Application>Microsoft Office Word</Application>
  <DocSecurity>0</DocSecurity>
  <Lines>311</Lines>
  <Paragraphs>87</Paragraphs>
  <ScaleCrop>false</ScaleCrop>
  <Company/>
  <LinksUpToDate>false</LinksUpToDate>
  <CharactersWithSpaces>43822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Nnaemeka Okalla</dc:creator>
  <cp:keywords/>
  <dc:description/>
  <cp:lastModifiedBy>Nnaemeka Okalla</cp:lastModifiedBy>
  <cp:revision>4</cp:revision>
  <dcterms:created xsi:type="dcterms:W3CDTF">2026-03-24T07:54:00Z</dcterms:created>
  <dcterms:modified xsi:type="dcterms:W3CDTF">2026-03-24T15:52:00Z</dcterms:modified>
</cp:coreProperties>
</file>