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:rsidR="005B2106" w:rsidRPr="00AB20AC" w:rsidRDefault="00B640C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C75066">
              <w:rPr>
                <w:rFonts w:cstheme="minorHAnsi"/>
              </w:rPr>
              <w:t>/10/2026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:rsidR="000708AF" w:rsidRPr="00AB20AC" w:rsidRDefault="00B640C3" w:rsidP="000708AF">
            <w:pPr>
              <w:rPr>
                <w:rFonts w:cstheme="minorHAnsi"/>
              </w:rPr>
            </w:pPr>
            <w:proofErr w:type="spellStart"/>
            <w:r>
              <w:t>Akshara</w:t>
            </w:r>
            <w:proofErr w:type="spellEnd"/>
            <w:r>
              <w:t xml:space="preserve"> Jain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:rsidR="000708AF" w:rsidRPr="00AB20AC" w:rsidRDefault="00C75066" w:rsidP="000708AF">
            <w:pPr>
              <w:rPr>
                <w:rFonts w:cstheme="minorHAnsi"/>
              </w:rPr>
            </w:pPr>
            <w:r w:rsidRPr="00C75066">
              <w:rPr>
                <w:rFonts w:cstheme="minorHAnsi"/>
                <w:b/>
                <w:bCs/>
              </w:rPr>
              <w:t>Electric Vehicle Market Performance &amp; Insights</w:t>
            </w:r>
          </w:p>
        </w:tc>
      </w:tr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Problem – Solution Fit Template:</w:t>
      </w:r>
    </w:p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The Problem–Solution Fit approach checks whether the project addresses a real need for its intended users and whether the proposed dashboard provides useful, actionable insights. The Electric Vehicle Market Performance &amp; Insights project brings together EV sales, manufacturer performance, battery technology, driving range, manufacturing geography, and customer ratings to support informed decisions.</w:t>
      </w:r>
    </w:p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Purpose: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Identify the EV market questions that manufacturers, business analysts, and sustainability researchers need to answer.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Provide a clear view of sales, market share, vehicle categories, battery technologies, and customer satisfaction.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Help users compare manufacturers and discover promising market segments using data-driven analysis.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Reduce manual effort by presenting relevant KPIs and charts in one interactive dashboard.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Support evidence-based planning for product development, market entry, and sustainable mobility.</w:t>
      </w:r>
    </w:p>
    <w:p w:rsidR="00D00474" w:rsidRPr="00C75066" w:rsidRDefault="00C75066" w:rsidP="00C75066">
      <w:pPr>
        <w:rPr>
          <w:rFonts w:cstheme="minorHAnsi"/>
        </w:rPr>
      </w:pPr>
      <w:r w:rsidRPr="00C75066">
        <w:rPr>
          <w:rFonts w:cstheme="minorHAnsi"/>
          <w:noProof/>
          <w:lang w:val="en-US"/>
        </w:rPr>
        <w:drawing>
          <wp:inline distT="0" distB="0" distL="0" distR="0">
            <wp:extent cx="5731510" cy="3285490"/>
            <wp:effectExtent l="0" t="0" r="2540" b="0"/>
            <wp:docPr id="365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474" w:rsidRPr="00C75066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F503E95"/>
    <w:multiLevelType w:val="multilevel"/>
    <w:tmpl w:val="45A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650BAC"/>
    <w:rsid w:val="00717771"/>
    <w:rsid w:val="007A3AE5"/>
    <w:rsid w:val="007D3B4C"/>
    <w:rsid w:val="009D3AA0"/>
    <w:rsid w:val="00AB20AC"/>
    <w:rsid w:val="00AC6D16"/>
    <w:rsid w:val="00AC7F0A"/>
    <w:rsid w:val="00B640C3"/>
    <w:rsid w:val="00B76D2E"/>
    <w:rsid w:val="00C75066"/>
    <w:rsid w:val="00CC7CBD"/>
    <w:rsid w:val="00D00474"/>
    <w:rsid w:val="00DB6A25"/>
    <w:rsid w:val="00DF319B"/>
    <w:rsid w:val="00F04D5B"/>
    <w:rsid w:val="00F76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4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0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Singhai</cp:lastModifiedBy>
  <cp:revision>3</cp:revision>
  <dcterms:created xsi:type="dcterms:W3CDTF">2026-10-21T11:42:00Z</dcterms:created>
  <dcterms:modified xsi:type="dcterms:W3CDTF">2026-10-28T14:39:00Z</dcterms:modified>
</cp:coreProperties>
</file>