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3FF" w:rsidRDefault="00CA5C0C">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rsidR="007573FF" w:rsidRDefault="007573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7573FF" w:rsidRDefault="008202D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005F448C">
              <w:rPr>
                <w:rFonts w:ascii="Times New Roman" w:eastAsia="Times New Roman" w:hAnsi="Times New Roman" w:cs="Times New Roman"/>
                <w:sz w:val="24"/>
                <w:szCs w:val="24"/>
              </w:rPr>
              <w:t>/10/2026</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7573FF" w:rsidRDefault="008202DD">
            <w:pPr>
              <w:pBdr>
                <w:top w:val="nil"/>
                <w:left w:val="nil"/>
                <w:bottom w:val="nil"/>
                <w:right w:val="nil"/>
                <w:between w:val="nil"/>
              </w:pBdr>
              <w:rPr>
                <w:rFonts w:ascii="Times New Roman" w:eastAsia="Times New Roman" w:hAnsi="Times New Roman" w:cs="Times New Roman"/>
                <w:sz w:val="24"/>
                <w:szCs w:val="24"/>
              </w:rPr>
            </w:pPr>
            <w:r>
              <w:t>Akshara Jain</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Electric Vehicle Market Performance &amp; Insights</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7573FF" w:rsidRDefault="007573FF">
      <w:pPr>
        <w:widowControl/>
        <w:spacing w:after="160" w:line="120" w:lineRule="auto"/>
        <w:rPr>
          <w:rFonts w:ascii="Times New Roman" w:eastAsia="Times New Roman" w:hAnsi="Times New Roman" w:cs="Times New Roman"/>
        </w:rPr>
      </w:pPr>
    </w:p>
    <w:p w:rsidR="007573FF" w:rsidRDefault="00CA5C0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7573FF" w:rsidRDefault="00CA5C0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proposal outlines a </w:t>
      </w:r>
      <w:r>
        <w:rPr>
          <w:rFonts w:ascii="Times New Roman" w:eastAsia="Times New Roman" w:hAnsi="Times New Roman" w:cs="Times New Roman"/>
          <w:sz w:val="24"/>
          <w:szCs w:val="24"/>
        </w:rPr>
        <w:t>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w:t>
            </w:r>
            <w:r>
              <w:rPr>
                <w:rFonts w:ascii="Times New Roman" w:eastAsia="Times New Roman" w:hAnsi="Times New Roman" w:cs="Times New Roman"/>
                <w:b/>
                <w:bCs/>
                <w:sz w:val="24"/>
                <w:szCs w:val="24"/>
              </w:rPr>
              <w:t>ew</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tblPr>
            <w:tblGrid>
              <w:gridCol w:w="95"/>
              <w:gridCol w:w="8945"/>
            </w:tblGrid>
            <w:tr w:rsidR="005F448C" w:rsidRPr="005F448C">
              <w:trPr>
                <w:tblCellSpacing w:w="15" w:type="dxa"/>
              </w:trPr>
              <w:tc>
                <w:tcPr>
                  <w:tcW w:w="36"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Analyse EV market performance and present clear insights on sales, manufacturers, vehicle categories, battery technologies, driving range, and customer satisfaction.</w:t>
                  </w:r>
                </w:p>
              </w:tc>
            </w:tr>
          </w:tbl>
          <w:p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Explore available EV market data, clean and prepare it, calculate key indicators, and build visual reports or an interactive dashboard. Conclusions are limited to the fields and period available in the dataset.</w:t>
            </w:r>
          </w:p>
        </w:tc>
      </w:tr>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EV market information is spread across multiple metrics and vehicle segments, making it difficult to compare manufacturers, technologies, regions, and customer feedback in one place.</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 consolidated view can reduce manual comparison effort, make trends easier to identify, and support market planning, product positioning, and sustainable-mobility research.</w:t>
            </w:r>
          </w:p>
        </w:tc>
      </w:tr>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tblPr>
            <w:tblGrid>
              <w:gridCol w:w="95"/>
              <w:gridCol w:w="8945"/>
            </w:tblGrid>
            <w:tr w:rsidR="005F448C" w:rsidRPr="005F448C">
              <w:trPr>
                <w:tblCellSpacing w:w="15" w:type="dxa"/>
              </w:trPr>
              <w:tc>
                <w:tcPr>
                  <w:tcW w:w="36"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Import the dataset, validate and clean records, standardize categories, analyze KPIs, and present findings with charts, KPI cards, filters, and comparisons.</w:t>
                  </w:r>
                </w:p>
              </w:tc>
            </w:tr>
          </w:tbl>
          <w:p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Annual EV sales analysis; manufacturer and market-share comparison; battery technology distribution; driving-range and battery-capacity comparison; manufacturing-country analysis; customer-rating insights.</w:t>
            </w:r>
          </w:p>
        </w:tc>
      </w:tr>
    </w:tbl>
    <w:p w:rsidR="007573FF" w:rsidRDefault="007573FF">
      <w:pPr>
        <w:widowControl/>
        <w:spacing w:after="160" w:line="120" w:lineRule="auto"/>
        <w:rPr>
          <w:rFonts w:ascii="Times New Roman" w:eastAsia="Times New Roman" w:hAnsi="Times New Roman" w:cs="Times New Roman"/>
          <w:sz w:val="24"/>
          <w:szCs w:val="24"/>
        </w:rPr>
      </w:pPr>
    </w:p>
    <w:p w:rsidR="007573FF" w:rsidRDefault="00CA5C0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7573FF">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573F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Computer or 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Standard laptop/PC; CPU and RAM depend on dataset size.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RAM for loading, cleaning, and analyzing the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8 GB RAM recommended</w:t>
            </w:r>
            <w:r w:rsidRPr="005F448C">
              <w:rPr>
                <w:rFonts w:ascii="Times New Roman" w:eastAsia="Times New Roman" w:hAnsi="Times New Roman" w:cs="Times New Roman"/>
                <w:sz w:val="24"/>
                <w:szCs w:val="24"/>
              </w:rPr>
              <w:t xml:space="preserve">; </w:t>
            </w:r>
            <w:r w:rsidRPr="005F448C">
              <w:rPr>
                <w:rFonts w:ascii="Times New Roman" w:eastAsia="Times New Roman" w:hAnsi="Times New Roman" w:cs="Times New Roman"/>
                <w:b/>
                <w:bCs/>
                <w:sz w:val="24"/>
                <w:szCs w:val="24"/>
              </w:rPr>
              <w:t>16 GB helpful</w:t>
            </w:r>
            <w:r w:rsidRPr="005F448C">
              <w:rPr>
                <w:rFonts w:ascii="Times New Roman" w:eastAsia="Times New Roman" w:hAnsi="Times New Roman" w:cs="Times New Roman"/>
                <w:sz w:val="24"/>
                <w:szCs w:val="24"/>
              </w:rPr>
              <w:t xml:space="preserve"> for larger datasets.</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Layout w:type="fixed"/>
              <w:tblCellMar>
                <w:top w:w="15" w:type="dxa"/>
                <w:left w:w="15" w:type="dxa"/>
                <w:bottom w:w="15" w:type="dxa"/>
                <w:right w:w="15" w:type="dxa"/>
              </w:tblCellMar>
              <w:tblLook w:val="04A0"/>
            </w:tblPr>
            <w:tblGrid>
              <w:gridCol w:w="110"/>
              <w:gridCol w:w="110"/>
            </w:tblGrid>
            <w:tr w:rsidR="005F448C" w:rsidRPr="005F448C" w:rsidTr="005F448C">
              <w:trPr>
                <w:tblCellSpacing w:w="15" w:type="dxa"/>
              </w:trPr>
              <w:tc>
                <w:tcPr>
                  <w:tcW w:w="65"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65" w:type="dxa"/>
                  <w:tcBorders>
                    <w:bottom w:val="single" w:sz="6" w:space="0" w:color="42444D"/>
                  </w:tcBorders>
                </w:tcPr>
                <w:p w:rsidR="005F448C" w:rsidRPr="005F448C" w:rsidRDefault="005F448C" w:rsidP="005F448C">
                  <w:pPr>
                    <w:widowControl/>
                    <w:rPr>
                      <w:rFonts w:ascii="Times New Roman" w:eastAsia="Times New Roman" w:hAnsi="Times New Roman" w:cs="Times New Roman"/>
                      <w:sz w:val="24"/>
                      <w:szCs w:val="24"/>
                      <w:lang w:val="en-IN"/>
                    </w:rPr>
                  </w:pPr>
                </w:p>
              </w:tc>
            </w:tr>
          </w:tbl>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Space for raw data, cleaned data, project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At least </w:t>
            </w:r>
            <w:r w:rsidRPr="005F448C">
              <w:rPr>
                <w:rFonts w:ascii="Times New Roman" w:eastAsia="Times New Roman" w:hAnsi="Times New Roman" w:cs="Times New Roman"/>
                <w:b/>
                <w:bCs/>
                <w:sz w:val="24"/>
                <w:szCs w:val="24"/>
              </w:rPr>
              <w:t>5–10 GB free space</w:t>
            </w:r>
            <w:r w:rsidRPr="005F448C">
              <w:rPr>
                <w:rFonts w:ascii="Times New Roman" w:eastAsia="Times New Roman" w:hAnsi="Times New Roman" w:cs="Times New Roman"/>
                <w:sz w:val="24"/>
                <w:szCs w:val="24"/>
              </w:rPr>
              <w:t>, depending on dataset size.</w:t>
            </w:r>
          </w:p>
        </w:tc>
      </w:tr>
      <w:tr w:rsidR="007573F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Tool to clean data, calculate metrics, and create charts or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Tableau, Excel, or Python libraries—use the tool actually selected.</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Optional libraries for data cleaning and analysis if using Python.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Pandas, NumPy, Matplotlib/Seaborn (only if Python is used).</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Application used to edit, analyze, and manage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Desktop / Excel / Jupyter Notebook / VS Code, as applicable.</w:t>
            </w:r>
          </w:p>
        </w:tc>
      </w:tr>
      <w:tr w:rsidR="007573FF">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Source and fields for sales, manufacturer, vehicle type, battery specifications, range, country, and customer ratings.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CSV/Excel or other available dataset; record source, time period, row count, and data limitations.</w:t>
            </w:r>
          </w:p>
        </w:tc>
      </w:tr>
    </w:tbl>
    <w:p w:rsidR="007573FF" w:rsidRDefault="007573FF">
      <w:pPr>
        <w:widowControl/>
        <w:spacing w:after="160" w:line="259" w:lineRule="auto"/>
        <w:rPr>
          <w:rFonts w:ascii="Times New Roman" w:eastAsia="Times New Roman" w:hAnsi="Times New Roman" w:cs="Times New Roman"/>
          <w:sz w:val="24"/>
          <w:szCs w:val="24"/>
        </w:rPr>
      </w:pPr>
    </w:p>
    <w:p w:rsidR="007573FF" w:rsidRDefault="007573FF">
      <w:pPr>
        <w:widowControl/>
        <w:spacing w:after="160" w:line="259" w:lineRule="auto"/>
        <w:rPr>
          <w:rFonts w:ascii="Times New Roman" w:eastAsia="Times New Roman" w:hAnsi="Times New Roman" w:cs="Times New Roman"/>
        </w:rPr>
      </w:pPr>
    </w:p>
    <w:sectPr w:rsidR="007573FF" w:rsidSect="005D7099">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5C0C" w:rsidRDefault="00CA5C0C">
      <w:r>
        <w:separator/>
      </w:r>
    </w:p>
  </w:endnote>
  <w:endnote w:type="continuationSeparator" w:id="1">
    <w:p w:rsidR="00CA5C0C" w:rsidRDefault="00CA5C0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D3FC9188-79BC-430B-BD72-524DE0825CD9}"/>
    <w:embedBold r:id="rId2" w:fontKey="{0DC3BF19-5402-4417-98B7-77DE1CB395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65C43AE-D8F6-4078-85E3-EE0237927B87}"/>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4" w:fontKey="{13FA3DC9-DB7D-44E1-A47D-A04F3505F064}"/>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5C0C" w:rsidRDefault="00CA5C0C">
      <w:r>
        <w:separator/>
      </w:r>
    </w:p>
  </w:footnote>
  <w:footnote w:type="continuationSeparator" w:id="1">
    <w:p w:rsidR="00CA5C0C" w:rsidRDefault="00CA5C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73FF" w:rsidRDefault="00CA5C0C">
    <w:pPr>
      <w:jc w:val="both"/>
    </w:pPr>
    <w:r>
      <w:rPr>
        <w:noProof/>
        <w:lang w:val="en-US" w:eastAsia="en-US" w:bidi="ar-SA"/>
      </w:rPr>
      <w:drawing>
        <wp:anchor distT="114300" distB="114300" distL="114300" distR="114300" simplePos="0" relativeHeight="251658240" behindDoc="0" locked="0" layoutInCell="1" allowOverlap="1">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rsidR="007573FF" w:rsidRDefault="007573FF"/>
  <w:p w:rsidR="007573FF" w:rsidRDefault="007573FF"/>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7573FF"/>
    <w:rsid w:val="005A1EDC"/>
    <w:rsid w:val="005D7099"/>
    <w:rsid w:val="005F448C"/>
    <w:rsid w:val="007573FF"/>
    <w:rsid w:val="008202DD"/>
    <w:rsid w:val="00CA5C0C"/>
    <w:rsid w:val="00EB52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IN" w:bidi="hi-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099"/>
  </w:style>
  <w:style w:type="paragraph" w:styleId="Heading1">
    <w:name w:val="heading 1"/>
    <w:basedOn w:val="Normal"/>
    <w:next w:val="Normal"/>
    <w:uiPriority w:val="9"/>
    <w:qFormat/>
    <w:rsid w:val="005D7099"/>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rsid w:val="005D7099"/>
    <w:pPr>
      <w:ind w:left="1375"/>
      <w:outlineLvl w:val="1"/>
    </w:pPr>
    <w:rPr>
      <w:b/>
      <w:bCs/>
      <w:sz w:val="24"/>
      <w:szCs w:val="24"/>
    </w:rPr>
  </w:style>
  <w:style w:type="paragraph" w:styleId="Heading3">
    <w:name w:val="heading 3"/>
    <w:basedOn w:val="Normal"/>
    <w:next w:val="Normal"/>
    <w:uiPriority w:val="9"/>
    <w:semiHidden/>
    <w:unhideWhenUsed/>
    <w:qFormat/>
    <w:rsid w:val="005D7099"/>
    <w:pPr>
      <w:ind w:left="1375"/>
      <w:outlineLvl w:val="2"/>
    </w:pPr>
    <w:rPr>
      <w:b/>
      <w:bCs/>
    </w:rPr>
  </w:style>
  <w:style w:type="paragraph" w:styleId="Heading4">
    <w:name w:val="heading 4"/>
    <w:basedOn w:val="Normal"/>
    <w:next w:val="Normal"/>
    <w:uiPriority w:val="9"/>
    <w:semiHidden/>
    <w:unhideWhenUsed/>
    <w:qFormat/>
    <w:rsid w:val="005D7099"/>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5D7099"/>
    <w:pPr>
      <w:keepNext/>
      <w:keepLines/>
      <w:spacing w:before="220" w:after="40"/>
      <w:outlineLvl w:val="4"/>
    </w:pPr>
    <w:rPr>
      <w:b/>
      <w:bCs/>
    </w:rPr>
  </w:style>
  <w:style w:type="paragraph" w:styleId="Heading6">
    <w:name w:val="heading 6"/>
    <w:basedOn w:val="Normal"/>
    <w:next w:val="Normal"/>
    <w:uiPriority w:val="9"/>
    <w:semiHidden/>
    <w:unhideWhenUsed/>
    <w:qFormat/>
    <w:rsid w:val="005D709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D7099"/>
    <w:tblPr>
      <w:tblCellMar>
        <w:top w:w="100" w:type="dxa"/>
        <w:left w:w="100" w:type="dxa"/>
        <w:bottom w:w="100" w:type="dxa"/>
        <w:right w:w="100" w:type="dxa"/>
      </w:tblCellMar>
    </w:tblPr>
  </w:style>
  <w:style w:type="paragraph" w:styleId="Title">
    <w:name w:val="Title"/>
    <w:basedOn w:val="Normal"/>
    <w:next w:val="Normal"/>
    <w:uiPriority w:val="10"/>
    <w:qFormat/>
    <w:rsid w:val="005D7099"/>
    <w:pPr>
      <w:keepNext/>
      <w:keepLines/>
      <w:spacing w:before="480" w:after="120"/>
    </w:pPr>
    <w:rPr>
      <w:b/>
      <w:bCs/>
      <w:sz w:val="72"/>
      <w:szCs w:val="72"/>
    </w:rPr>
  </w:style>
  <w:style w:type="table" w:customStyle="1" w:styleId="a">
    <w:basedOn w:val="TableNormal"/>
    <w:rsid w:val="005D7099"/>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5D7099"/>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5D7099"/>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
    <w:next w:val="Normal"/>
    <w:uiPriority w:val="11"/>
    <w:qFormat/>
    <w:rsid w:val="005D7099"/>
    <w:pPr>
      <w:keepNext/>
      <w:keepLines/>
      <w:spacing w:before="360" w:after="80"/>
    </w:pPr>
    <w:rPr>
      <w:rFonts w:ascii="Georgia" w:eastAsia="Georgia" w:hAnsi="Georgia" w:cs="Georgia"/>
      <w:i/>
      <w:iCs/>
      <w:color w:val="666666"/>
      <w:sz w:val="48"/>
      <w:szCs w:val="48"/>
    </w:rPr>
  </w:style>
  <w:style w:type="table" w:customStyle="1" w:styleId="a2">
    <w:basedOn w:val="TableNormal"/>
    <w:rsid w:val="005D7099"/>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5D7099"/>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5D7099"/>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Singhai</cp:lastModifiedBy>
  <cp:revision>3</cp:revision>
  <dcterms:created xsi:type="dcterms:W3CDTF">2026-10-21T11:53:00Z</dcterms:created>
  <dcterms:modified xsi:type="dcterms:W3CDTF">2026-10-28T14:41:00Z</dcterms:modified>
</cp:coreProperties>
</file>