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36D2" w:rsidRDefault="0083307F">
      <w:pPr>
        <w:jc w:val="center"/>
        <w:rPr>
          <w:rFonts w:ascii="Cambria" w:eastAsia="Cambria" w:hAnsi="Cambria" w:cs="Cambria"/>
          <w:b/>
          <w:bCs/>
          <w:color w:val="000000"/>
          <w:sz w:val="32"/>
          <w:szCs w:val="32"/>
        </w:rPr>
      </w:pPr>
      <w:r>
        <w:rPr>
          <w:rFonts w:ascii="Cambria" w:eastAsia="Cambria" w:hAnsi="Cambria" w:cs="Cambria"/>
          <w:b/>
          <w:bCs/>
          <w:noProof/>
          <w:sz w:val="32"/>
          <w:szCs w:val="32"/>
          <w:lang w:val="en-US" w:eastAsia="en-US" w:bidi="ar-SA"/>
        </w:rPr>
        <w:drawing>
          <wp:anchor distT="114300" distB="114300" distL="114300" distR="114300" simplePos="0" relativeHeight="251658240" behindDoc="0" locked="0" layoutInCell="1" allowOverlap="1">
            <wp:simplePos x="0" y="0"/>
            <wp:positionH relativeFrom="page">
              <wp:posOffset>495174</wp:posOffset>
            </wp:positionH>
            <wp:positionV relativeFrom="page">
              <wp:posOffset>133350</wp:posOffset>
            </wp:positionV>
            <wp:extent cx="1376363" cy="589870"/>
            <wp:effectExtent l="0" t="0" r="0" b="0"/>
            <wp:wrapNone/>
            <wp:docPr id="150707528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cstate="print"/>
                    <a:srcRect/>
                    <a:stretch>
                      <a:fillRect/>
                    </a:stretch>
                  </pic:blipFill>
                  <pic:spPr>
                    <a:xfrm>
                      <a:off x="0" y="0"/>
                      <a:ext cx="1376363" cy="589870"/>
                    </a:xfrm>
                    <a:prstGeom prst="rect">
                      <a:avLst/>
                    </a:prstGeom>
                    <a:ln/>
                  </pic:spPr>
                </pic:pic>
              </a:graphicData>
            </a:graphic>
          </wp:anchor>
        </w:drawing>
      </w:r>
      <w:r>
        <w:rPr>
          <w:rFonts w:ascii="Cambria" w:eastAsia="Cambria" w:hAnsi="Cambria" w:cs="Cambria"/>
          <w:b/>
          <w:bCs/>
          <w:color w:val="000000"/>
          <w:sz w:val="32"/>
          <w:szCs w:val="32"/>
        </w:rPr>
        <w:t>Story</w:t>
      </w:r>
    </w:p>
    <w:p w:rsidR="008136D2" w:rsidRDefault="008136D2">
      <w:pPr>
        <w:spacing w:after="0"/>
        <w:jc w:val="center"/>
        <w:rPr>
          <w:rFonts w:ascii="Arial" w:eastAsia="Arial" w:hAnsi="Arial" w:cs="Arial"/>
          <w:b/>
          <w:bCs/>
        </w:rPr>
      </w:pPr>
    </w:p>
    <w:tbl>
      <w:tblPr>
        <w:tblStyle w:val="a1"/>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843"/>
      </w:tblGrid>
      <w:tr w:rsidR="008136D2">
        <w:trPr>
          <w:jc w:val="center"/>
        </w:trPr>
        <w:tc>
          <w:tcPr>
            <w:tcW w:w="4508" w:type="dxa"/>
          </w:tcPr>
          <w:p w:rsidR="008136D2" w:rsidRDefault="0083307F">
            <w:pPr>
              <w:rPr>
                <w:rFonts w:ascii="Arial" w:eastAsia="Arial" w:hAnsi="Arial" w:cs="Arial"/>
              </w:rPr>
            </w:pPr>
            <w:r>
              <w:rPr>
                <w:rFonts w:ascii="Arial" w:eastAsia="Arial" w:hAnsi="Arial" w:cs="Arial"/>
              </w:rPr>
              <w:t>Date</w:t>
            </w:r>
          </w:p>
        </w:tc>
        <w:tc>
          <w:tcPr>
            <w:tcW w:w="4843" w:type="dxa"/>
          </w:tcPr>
          <w:p w:rsidR="008136D2" w:rsidRDefault="0083307F">
            <w:pPr>
              <w:rPr>
                <w:rFonts w:ascii="Arial" w:eastAsia="Arial" w:hAnsi="Arial" w:cs="Arial"/>
              </w:rPr>
            </w:pPr>
            <w:r>
              <w:rPr>
                <w:rFonts w:ascii="Arial" w:eastAsia="Arial" w:hAnsi="Arial" w:cs="Arial"/>
              </w:rPr>
              <w:t>28</w:t>
            </w:r>
            <w:r w:rsidR="00B93AA4">
              <w:rPr>
                <w:rFonts w:ascii="Arial" w:eastAsia="Arial" w:hAnsi="Arial" w:cs="Arial"/>
              </w:rPr>
              <w:t>/10/2026</w:t>
            </w:r>
          </w:p>
        </w:tc>
      </w:tr>
      <w:tr w:rsidR="008136D2">
        <w:trPr>
          <w:jc w:val="center"/>
        </w:trPr>
        <w:tc>
          <w:tcPr>
            <w:tcW w:w="4508" w:type="dxa"/>
          </w:tcPr>
          <w:p w:rsidR="008136D2" w:rsidRDefault="0083307F">
            <w:pPr>
              <w:rPr>
                <w:rFonts w:ascii="Arial" w:eastAsia="Arial" w:hAnsi="Arial" w:cs="Arial"/>
              </w:rPr>
            </w:pPr>
            <w:r>
              <w:rPr>
                <w:rFonts w:ascii="Arial" w:eastAsia="Arial" w:hAnsi="Arial" w:cs="Arial"/>
              </w:rPr>
              <w:t>Team ID</w:t>
            </w:r>
          </w:p>
        </w:tc>
        <w:tc>
          <w:tcPr>
            <w:tcW w:w="4843" w:type="dxa"/>
          </w:tcPr>
          <w:p w:rsidR="008136D2" w:rsidRDefault="0083307F">
            <w:pPr>
              <w:rPr>
                <w:rFonts w:ascii="Arial" w:eastAsia="Arial" w:hAnsi="Arial" w:cs="Arial"/>
              </w:rPr>
            </w:pPr>
            <w:proofErr w:type="spellStart"/>
            <w:r>
              <w:t>Akshara</w:t>
            </w:r>
            <w:proofErr w:type="spellEnd"/>
            <w:r>
              <w:t xml:space="preserve"> Jain</w:t>
            </w:r>
          </w:p>
        </w:tc>
      </w:tr>
      <w:tr w:rsidR="008136D2">
        <w:trPr>
          <w:jc w:val="center"/>
        </w:trPr>
        <w:tc>
          <w:tcPr>
            <w:tcW w:w="4508" w:type="dxa"/>
          </w:tcPr>
          <w:p w:rsidR="008136D2" w:rsidRDefault="0083307F">
            <w:pPr>
              <w:rPr>
                <w:rFonts w:ascii="Arial" w:eastAsia="Arial" w:hAnsi="Arial" w:cs="Arial"/>
              </w:rPr>
            </w:pPr>
            <w:r>
              <w:rPr>
                <w:rFonts w:ascii="Arial" w:eastAsia="Arial" w:hAnsi="Arial" w:cs="Arial"/>
              </w:rPr>
              <w:t>Project Name</w:t>
            </w:r>
          </w:p>
        </w:tc>
        <w:tc>
          <w:tcPr>
            <w:tcW w:w="4843" w:type="dxa"/>
          </w:tcPr>
          <w:p w:rsidR="008136D2" w:rsidRDefault="00B93AA4">
            <w:pPr>
              <w:rPr>
                <w:rFonts w:ascii="Arial" w:eastAsia="Arial" w:hAnsi="Arial" w:cs="Arial"/>
              </w:rPr>
            </w:pPr>
            <w:r w:rsidRPr="00B93AA4">
              <w:rPr>
                <w:rFonts w:ascii="Arial" w:eastAsia="Arial" w:hAnsi="Arial" w:cs="Arial"/>
                <w:b/>
                <w:bCs/>
              </w:rPr>
              <w:t>Electric Vehicle Market Performance &amp; Insights</w:t>
            </w:r>
          </w:p>
        </w:tc>
      </w:tr>
      <w:tr w:rsidR="008136D2">
        <w:trPr>
          <w:jc w:val="center"/>
        </w:trPr>
        <w:tc>
          <w:tcPr>
            <w:tcW w:w="4508" w:type="dxa"/>
          </w:tcPr>
          <w:p w:rsidR="008136D2" w:rsidRDefault="0083307F">
            <w:pPr>
              <w:rPr>
                <w:rFonts w:ascii="Arial" w:eastAsia="Arial" w:hAnsi="Arial" w:cs="Arial"/>
              </w:rPr>
            </w:pPr>
            <w:r>
              <w:rPr>
                <w:rFonts w:ascii="Arial" w:eastAsia="Arial" w:hAnsi="Arial" w:cs="Arial"/>
              </w:rPr>
              <w:t>Maximum Marks</w:t>
            </w:r>
          </w:p>
        </w:tc>
        <w:tc>
          <w:tcPr>
            <w:tcW w:w="4843" w:type="dxa"/>
          </w:tcPr>
          <w:p w:rsidR="008136D2" w:rsidRDefault="0083307F">
            <w:pPr>
              <w:rPr>
                <w:rFonts w:ascii="Arial" w:eastAsia="Arial" w:hAnsi="Arial" w:cs="Arial"/>
              </w:rPr>
            </w:pPr>
            <w:r>
              <w:rPr>
                <w:rFonts w:ascii="Arial" w:eastAsia="Arial" w:hAnsi="Arial" w:cs="Arial"/>
              </w:rPr>
              <w:t>5 Marks</w:t>
            </w:r>
          </w:p>
        </w:tc>
      </w:tr>
    </w:tbl>
    <w:p w:rsidR="008136D2" w:rsidRDefault="008136D2">
      <w:pPr>
        <w:rPr>
          <w:rFonts w:ascii="Cambria" w:eastAsia="Cambria" w:hAnsi="Cambria" w:cs="Cambria"/>
          <w:color w:val="000000"/>
          <w:sz w:val="24"/>
          <w:szCs w:val="24"/>
          <w:highlight w:val="white"/>
        </w:rPr>
      </w:pPr>
    </w:p>
    <w:p w:rsidR="00B93AA4" w:rsidRPr="00B93AA4" w:rsidRDefault="00B93AA4" w:rsidP="00B93AA4">
      <w:pPr>
        <w:pBdr>
          <w:top w:val="nil"/>
          <w:left w:val="nil"/>
          <w:bottom w:val="nil"/>
          <w:right w:val="nil"/>
          <w:between w:val="nil"/>
        </w:pBdr>
        <w:spacing w:after="200" w:line="240" w:lineRule="auto"/>
        <w:ind w:left="1440"/>
      </w:pPr>
      <w:r w:rsidRPr="00B93AA4">
        <w:t xml:space="preserve">A data story presents complex information in a clear, engaging sequence that helps viewers understand important patterns and make informed decisions. For the </w:t>
      </w:r>
      <w:r w:rsidRPr="00B93AA4">
        <w:rPr>
          <w:b/>
          <w:bCs/>
        </w:rPr>
        <w:t>Electric Vehicle Market Performance &amp; Insights</w:t>
      </w:r>
      <w:r w:rsidRPr="00B93AA4">
        <w:t xml:space="preserve"> project, the story brings key EV market indicators together to explain sales performance, battery adoption, and customer satisfaction.</w:t>
      </w:r>
    </w:p>
    <w:p w:rsidR="00B93AA4" w:rsidRPr="00B93AA4" w:rsidRDefault="00B93AA4" w:rsidP="00B93AA4">
      <w:pPr>
        <w:pBdr>
          <w:top w:val="nil"/>
          <w:left w:val="nil"/>
          <w:bottom w:val="nil"/>
          <w:right w:val="nil"/>
          <w:between w:val="nil"/>
        </w:pBdr>
        <w:spacing w:after="200" w:line="240" w:lineRule="auto"/>
        <w:ind w:left="1440"/>
      </w:pPr>
      <w:r w:rsidRPr="00B93AA4">
        <w:t>The dashboard can be explored using filters such as year, manufacturer, vehicle category, country, and battery technology. Charts help compare which vehicle categories contribute most to sales, which battery technologies are most common, and how customer ratings vary across segments. These views can support market strategy, competitive analysis, and research into sustainable mobility.</w:t>
      </w:r>
    </w:p>
    <w:p w:rsidR="008136D2" w:rsidRDefault="008136D2">
      <w:pPr>
        <w:pBdr>
          <w:top w:val="nil"/>
          <w:left w:val="nil"/>
          <w:bottom w:val="nil"/>
          <w:right w:val="nil"/>
          <w:between w:val="nil"/>
        </w:pBdr>
        <w:spacing w:after="200" w:line="240" w:lineRule="auto"/>
        <w:ind w:left="1440"/>
        <w:rPr>
          <w:rFonts w:ascii="Arial" w:eastAsia="Arial" w:hAnsi="Arial" w:cs="Arial"/>
          <w:color w:val="000000"/>
          <w:sz w:val="20"/>
          <w:szCs w:val="20"/>
        </w:rPr>
      </w:pPr>
    </w:p>
    <w:p w:rsidR="008136D2" w:rsidRDefault="00B93AA4">
      <w:pPr>
        <w:pBdr>
          <w:top w:val="nil"/>
          <w:left w:val="nil"/>
          <w:bottom w:val="nil"/>
          <w:right w:val="nil"/>
          <w:between w:val="nil"/>
        </w:pBdr>
        <w:spacing w:after="200" w:line="240" w:lineRule="auto"/>
      </w:pPr>
      <w:r w:rsidRPr="00B93AA4">
        <w:rPr>
          <w:noProof/>
          <w:lang w:val="en-US" w:eastAsia="en-US" w:bidi="ar-SA"/>
        </w:rPr>
        <w:drawing>
          <wp:inline distT="0" distB="0" distL="0" distR="0">
            <wp:extent cx="5731510" cy="3037205"/>
            <wp:effectExtent l="0" t="0" r="2540" b="0"/>
            <wp:docPr id="180327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71732" name=""/>
                    <pic:cNvPicPr/>
                  </pic:nvPicPr>
                  <pic:blipFill>
                    <a:blip r:embed="rId7"/>
                    <a:stretch>
                      <a:fillRect/>
                    </a:stretch>
                  </pic:blipFill>
                  <pic:spPr>
                    <a:xfrm>
                      <a:off x="0" y="0"/>
                      <a:ext cx="5731510" cy="3037205"/>
                    </a:xfrm>
                    <a:prstGeom prst="rect">
                      <a:avLst/>
                    </a:prstGeom>
                  </pic:spPr>
                </pic:pic>
              </a:graphicData>
            </a:graphic>
          </wp:inline>
        </w:drawing>
      </w:r>
    </w:p>
    <w:p w:rsidR="008136D2" w:rsidRDefault="008136D2">
      <w:pPr>
        <w:pBdr>
          <w:top w:val="nil"/>
          <w:left w:val="nil"/>
          <w:bottom w:val="nil"/>
          <w:right w:val="nil"/>
          <w:between w:val="nil"/>
        </w:pBdr>
        <w:spacing w:after="200" w:line="240" w:lineRule="auto"/>
      </w:pPr>
    </w:p>
    <w:p w:rsidR="008136D2" w:rsidRDefault="0083307F">
      <w:pPr>
        <w:pBdr>
          <w:top w:val="nil"/>
          <w:left w:val="nil"/>
          <w:bottom w:val="nil"/>
          <w:right w:val="nil"/>
          <w:between w:val="nil"/>
        </w:pBdr>
        <w:spacing w:after="200" w:line="240" w:lineRule="auto"/>
        <w:rPr>
          <w:b/>
          <w:bCs/>
          <w:sz w:val="26"/>
          <w:szCs w:val="26"/>
        </w:rPr>
      </w:pPr>
      <w:r>
        <w:rPr>
          <w:b/>
          <w:bCs/>
          <w:sz w:val="26"/>
          <w:szCs w:val="26"/>
        </w:rPr>
        <w:t>Activity 2:</w:t>
      </w:r>
    </w:p>
    <w:p w:rsidR="008136D2" w:rsidRDefault="0083307F">
      <w:pPr>
        <w:pBdr>
          <w:top w:val="nil"/>
          <w:left w:val="nil"/>
          <w:bottom w:val="nil"/>
          <w:right w:val="nil"/>
          <w:between w:val="nil"/>
        </w:pBdr>
        <w:spacing w:after="200" w:line="240" w:lineRule="auto"/>
      </w:pPr>
      <w:r>
        <w:t>Publish Story on Tableau</w:t>
      </w:r>
      <w:r>
        <w:t xml:space="preserve"> Public and Paste Public link below</w:t>
      </w:r>
    </w:p>
    <w:p w:rsidR="008136D2" w:rsidRPr="00B93AA4" w:rsidRDefault="0083307F" w:rsidP="00B93AA4">
      <w:pPr>
        <w:rPr>
          <w:color w:val="4472C4" w:themeColor="accent1"/>
          <w:u w:val="single"/>
        </w:rPr>
      </w:pPr>
      <w:r w:rsidRPr="0083307F">
        <w:rPr>
          <w:color w:val="4472C4" w:themeColor="accent1"/>
          <w:u w:val="single"/>
        </w:rPr>
        <w:t>https://public.tableau.com/views/EVCountbyManufacture/Story1?:language=en-US&amp;publish=yes&amp;:sid=&amp;:redirect=auth&amp;:display_count=n&amp;:origin=viz_share_link</w:t>
      </w:r>
    </w:p>
    <w:sectPr w:rsidR="008136D2" w:rsidRPr="00B93AA4" w:rsidSect="00BE23CE">
      <w:pgSz w:w="11906" w:h="16838"/>
      <w:pgMar w:top="1440"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5E85EDA0-B086-4AB9-8A70-E695AB67D12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C38F210-790A-4CF2-8A6A-8D807F694B8F}"/>
    <w:embedBold r:id="rId3" w:fontKey="{A9AFDD2E-13E8-42DB-B5D9-6713675FEA8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AA31A81-3620-4B4E-9FA2-1D63C901EAC6}"/>
  </w:font>
  <w:font w:name="Tahoma">
    <w:panose1 w:val="020B0604030504040204"/>
    <w:charset w:val="00"/>
    <w:family w:val="swiss"/>
    <w:pitch w:val="variable"/>
    <w:sig w:usb0="E1002EFF" w:usb1="C000605B" w:usb2="00000029" w:usb3="00000000" w:csb0="000101FF" w:csb1="00000000"/>
    <w:embedRegular r:id="rId5" w:fontKey="{FBAF1572-DDD2-48E7-A6BF-50C58F7092D2}"/>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embedRegular r:id="rId6" w:fontKey="{973485DE-BDAA-4895-9426-B9A9CD2F5C75}"/>
    <w:embedBold r:id="rId7" w:fontKey="{F4EE38C3-5DB0-445A-A6F1-5AE0ECC2AC02}"/>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A404402C-19F2-454C-AE71-B2E3B10B22C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193129"/>
    <w:multiLevelType w:val="multilevel"/>
    <w:tmpl w:val="5F62A2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8136D2"/>
    <w:rsid w:val="008136D2"/>
    <w:rsid w:val="008179B6"/>
    <w:rsid w:val="0083307F"/>
    <w:rsid w:val="00B93AA4"/>
    <w:rsid w:val="00BE23C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23CE"/>
  </w:style>
  <w:style w:type="paragraph" w:styleId="Heading1">
    <w:name w:val="heading 1"/>
    <w:basedOn w:val="Normal"/>
    <w:next w:val="Normal"/>
    <w:uiPriority w:val="9"/>
    <w:qFormat/>
    <w:rsid w:val="00BE23CE"/>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rsid w:val="00BE23CE"/>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rsid w:val="00BE23CE"/>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rsid w:val="00BE23CE"/>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rsid w:val="00BE23CE"/>
    <w:pPr>
      <w:keepNext/>
      <w:keepLines/>
      <w:spacing w:before="220" w:after="40"/>
      <w:outlineLvl w:val="4"/>
    </w:pPr>
    <w:rPr>
      <w:b/>
      <w:bCs/>
    </w:rPr>
  </w:style>
  <w:style w:type="paragraph" w:styleId="Heading6">
    <w:name w:val="heading 6"/>
    <w:basedOn w:val="Normal"/>
    <w:next w:val="Normal"/>
    <w:uiPriority w:val="9"/>
    <w:semiHidden/>
    <w:unhideWhenUsed/>
    <w:qFormat/>
    <w:rsid w:val="00BE23CE"/>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E23CE"/>
    <w:tblPr>
      <w:tblCellMar>
        <w:top w:w="100" w:type="dxa"/>
        <w:left w:w="100" w:type="dxa"/>
        <w:bottom w:w="100" w:type="dxa"/>
        <w:right w:w="100" w:type="dxa"/>
      </w:tblCellMar>
    </w:tblPr>
  </w:style>
  <w:style w:type="paragraph" w:styleId="Title">
    <w:name w:val="Title"/>
    <w:basedOn w:val="Normal"/>
    <w:next w:val="Normal"/>
    <w:uiPriority w:val="10"/>
    <w:qFormat/>
    <w:rsid w:val="00BE23CE"/>
    <w:pPr>
      <w:keepNext/>
      <w:keepLines/>
      <w:spacing w:before="480" w:after="120"/>
    </w:pPr>
    <w:rPr>
      <w:b/>
      <w:bCs/>
      <w:sz w:val="72"/>
      <w:szCs w:val="72"/>
    </w:rPr>
  </w:style>
  <w:style w:type="character" w:styleId="Hyperlink">
    <w:name w:val="Hyperlink"/>
    <w:basedOn w:val="DefaultParagraphFont"/>
    <w:uiPriority w:val="99"/>
    <w:unhideWhenUsed/>
    <w:rsid w:val="007738B3"/>
    <w:rPr>
      <w:color w:val="0563C1" w:themeColor="hyperlink"/>
      <w:u w:val="single"/>
    </w:rPr>
  </w:style>
  <w:style w:type="table" w:customStyle="1" w:styleId="a">
    <w:basedOn w:val="TableNormal"/>
    <w:rsid w:val="00BE23C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rsid w:val="00BE23C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Subtitle">
    <w:name w:val="Subtitle"/>
    <w:basedOn w:val="Normal"/>
    <w:next w:val="Normal"/>
    <w:uiPriority w:val="11"/>
    <w:qFormat/>
    <w:rsid w:val="00BE23CE"/>
    <w:pPr>
      <w:keepNext/>
      <w:keepLines/>
      <w:spacing w:before="360" w:after="80"/>
    </w:pPr>
    <w:rPr>
      <w:rFonts w:ascii="Georgia" w:eastAsia="Georgia" w:hAnsi="Georgia" w:cs="Georgia"/>
      <w:i/>
      <w:iCs/>
      <w:color w:val="666666"/>
      <w:sz w:val="48"/>
      <w:szCs w:val="48"/>
    </w:rPr>
  </w:style>
  <w:style w:type="table" w:customStyle="1" w:styleId="a1">
    <w:basedOn w:val="TableNormal"/>
    <w:rsid w:val="00BE23C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3307F"/>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83307F"/>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zL2iomqREe6lHXsS+xctm/G6fw==">CgMxLjA4AHIhMUNOa2Jpd0FtSklUTTR1UjMwNDJpb2FzcFBORUxWTUN5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162</Words>
  <Characters>924</Characters>
  <Application>Microsoft Office Word</Application>
  <DocSecurity>0</DocSecurity>
  <Lines>7</Lines>
  <Paragraphs>2</Paragraphs>
  <ScaleCrop>false</ScaleCrop>
  <Company/>
  <LinksUpToDate>false</LinksUpToDate>
  <CharactersWithSpaces>1084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Singhai</cp:lastModifiedBy>
  <cp:revision>4</cp:revision>
  <dcterms:created xsi:type="dcterms:W3CDTF">2026-10-21T12:13:00Z</dcterms:created>
  <dcterms:modified xsi:type="dcterms:W3CDTF">2026-10-28T14:46:00Z</dcterms:modified>
</cp:coreProperties>
</file>