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Project Development Phase</w:t>
      </w:r>
    </w:p>
    <w:p w:rsidR="00000000" w:rsidDel="00000000" w:rsidP="00000000" w:rsidRDefault="00000000" w:rsidRPr="00000000" w14:paraId="00000002">
      <w:pPr>
        <w:spacing w:line="259" w:lineRule="auto"/>
        <w:jc w:val="center"/>
        <w:rPr>
          <w:rFonts w:ascii="Calibri" w:cs="Calibri" w:eastAsia="Calibri" w:hAnsi="Calibri"/>
          <w:b w:val="1"/>
          <w:bCs w:val="1"/>
          <w:sz w:val="24"/>
          <w:szCs w:val="24"/>
        </w:rPr>
      </w:pPr>
      <w:r>
        <w:rPr>
          <w:rFonts w:ascii="Calibri" w:cs="Calibri" w:eastAsia="Calibri" w:hAnsi="Calibri"/>
          <w:b w:val="1"/>
          <w:bCs w:val="1"/>
          <w:sz w:val="24"/>
          <w:szCs w:val="24"/>
          <w:rtl w:val="0"/>
        </w:rPr>
        <w:t xml:space="preserve">Performance Test</w:t>
      </w:r>
    </w:p>
    <w:p w:rsidR="00000000" w:rsidDel="00000000" w:rsidP="00000000" w:rsidRDefault="00000000" w:rsidRPr="00000000" w14:paraId="00000003">
      <w:pPr>
        <w:spacing w:line="259" w:lineRule="auto"/>
        <w:jc w:val="center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28 October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PNT2022TMIDxxxxxx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Name</w:t>
            </w:r>
          </w:p>
        </w:tc>
        <w:tc>
          <w:tcPr/>
          <w:p w:rsidR="00000000" w:rsidDel="00000000" w:rsidP="00000000" w:rsidRDefault="00000000" w:rsidRPr="00000000" w14:paraId="00000009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Project - Electric Vehicle Market Analysis Dashboard using Tableau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tl w:val="0"/>
        </w:rPr>
      </w:r>
    </w:p>
    <w:p w:rsidR="00000000" w:rsidDel="00000000" w:rsidP="00000000" w:rsidRDefault="00000000" w:rsidRPr="00000000" w14:paraId="0000000D">
      <w:pPr>
        <w:spacing w:after="160" w:line="259" w:lineRule="auto"/>
        <w:rPr>
          <w:rFonts w:ascii="Calibri" w:cs="Calibri" w:eastAsia="Calibri" w:hAnsi="Calibri"/>
          <w:b w:val="1"/>
          <w:bCs w:val="1"/>
        </w:rPr>
      </w:pPr>
      <w:r>
        <w:rPr>
          <w:rFonts w:ascii="Calibri" w:cs="Calibri" w:eastAsia="Calibri" w:hAnsi="Calibri"/>
          <w:b w:val="1"/>
          <w:bCs w:val="1"/>
          <w:rtl w:val="0"/>
        </w:rPr>
        <w:t xml:space="preserve">Project </w:t>
        <w:tab/>
        <w:t xml:space="preserve">Performance Testing:</w:t>
      </w:r>
    </w:p>
    <w:p w:rsidR="00000000" w:rsidDel="00000000" w:rsidP="00000000" w:rsidRDefault="00000000" w:rsidRPr="00000000" w14:paraId="0000000E">
      <w:pPr>
        <w:spacing w:after="160" w:line="259" w:lineRule="auto"/>
        <w:rPr>
          <w:rFonts w:ascii="Calibri" w:cs="Calibri" w:eastAsia="Calibri" w:hAnsi="Calibri"/>
        </w:rPr>
      </w:pPr>
      <w:r>
        <w:rPr>
          <w:rFonts w:ascii="Calibri" w:cs="Calibri" w:eastAsia="Calibri" w:hAnsi="Calibri"/>
          <w:rtl w:val="0"/>
        </w:rPr>
        <w:t xml:space="preserve">Project team shall fill the following information in model performance testing template.</w:t>
      </w:r>
    </w:p>
    <w:tbl>
      <w:tblPr>
        <w:tblStyle w:val="Table2"/>
        <w:tblW w:w="88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735"/>
        <w:gridCol w:w="2565"/>
        <w:gridCol w:w="5580"/>
        <w:tblGridChange w:id="0">
          <w:tblGrid>
            <w:gridCol w:w="735"/>
            <w:gridCol w:w="2565"/>
            <w:gridCol w:w="5580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spacing w:line="240" w:lineRule="auto"/>
              <w:rPr>
                <w:rFonts w:ascii="Calibri" w:cs="Calibri" w:eastAsia="Calibri" w:hAnsi="Calibri"/>
                <w:b w:val="1"/>
                <w:bCs w:val="1"/>
              </w:rPr>
            </w:pPr>
            <w:r>
              <w:rPr>
                <w:rFonts w:ascii="Calibri" w:cs="Calibri" w:eastAsia="Calibri" w:hAnsi="Calibri"/>
                <w:b w:val="1"/>
                <w:bCs w:val="1"/>
                <w:rtl w:val="0"/>
              </w:rPr>
              <w:t xml:space="preserve">Screenshot / Values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Rendered </w:t>
            </w:r>
          </w:p>
        </w:tc>
        <w:tc>
          <w:tcPr/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EV market dataset (CSV/Excel) connected to Tableau Desktop and rendered in the Data Source tab / worksheets.</w:t>
            </w:r>
          </w:p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Fields used: Category, Manufacturer, Battery Type, Recommended Use Case, Model Year, Annual Sales Units, Price (USD), Range (km), Charging DC Fast Time (min), Charging AC Time (hr), Efficiency (Wh/km), Acceleration 0-100, Battery Degradation % (5 yr), Max DC Charging (kW), CO2 Saved (tons), Battery Capacity, Customer Rating.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spacing w:line="240" w:lineRule="auto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Data Preprocessing</w:t>
            </w:r>
          </w:p>
        </w:tc>
        <w:tc>
          <w:tcPr/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Data was reviewed and cleaned before analysis: null and duplicate records checked, data types set (dimensions vs measures), and the data loaded as a Tableau extract for faster performance.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3.</w:t>
            </w:r>
          </w:p>
        </w:tc>
        <w:tc>
          <w:tcPr/>
          <w:p w:rsidR="00000000" w:rsidDel="00000000" w:rsidP="00000000" w:rsidRDefault="00000000" w:rsidRPr="00000000" w14:paraId="00000019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Utilization of Filters</w:t>
            </w:r>
          </w:p>
        </w:tc>
        <w:tc>
          <w:tcPr/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1. Manufacturer filter (Sheet 4): list of manufacturers with an (All) option.</w:t>
            </w:r>
          </w:p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2. Top N filter (Sheet 4): Top 15 manufacturers by SUM(Annual Sales Units).</w:t>
            </w:r>
          </w:p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3. Category and Battery Type colour legends used to highlight and filter marks across charts.</w:t>
            </w:r>
          </w:p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4. Dashboard highlight / filter actions linking the worksheets (e.g., manufacturer selection in Dashboard 2).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4.</w:t>
            </w:r>
          </w:p>
        </w:tc>
        <w:tc>
          <w:tcPr/>
          <w:p w:rsidR="00000000" w:rsidDel="00000000" w:rsidP="00000000" w:rsidRDefault="00000000" w:rsidRPr="00000000" w14:paraId="0000001C">
            <w:pPr>
              <w:rPr>
                <w:rFonts w:ascii="Calibri" w:cs="Calibri" w:eastAsia="Calibri" w:hAnsi="Calibri"/>
                <w:color w:val="222222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Calculation fields Used</w:t>
            </w:r>
          </w:p>
        </w:tc>
        <w:tc>
          <w:tcPr/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Aggregated measures used in the worksheets:</w:t>
            </w:r>
          </w:p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SUM(Annual Sales Units); AVG(Price USD); AVG(Range Km); AVG(Customer Rating); AVG(Charging DC Fast Time); AVG(Efficiency Wh per Km); AVG(Acceleration 0-100); AVG(Battery Degradation Pct 5Yr); AVG(Max DC Charging Kw); SUM(CO2 Saved Tons); AVG(Battery Capacity); Measure Names / Measure Values for the dual-axis chart.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5.</w:t>
            </w:r>
          </w:p>
        </w:tc>
        <w:tc>
          <w:tcPr/>
          <w:p w:rsidR="00000000" w:rsidDel="00000000" w:rsidP="00000000" w:rsidRDefault="00000000" w:rsidRPr="00000000" w14:paraId="0000001F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Dashboard design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8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Visualizations / Graphs - 9 (Dashboard 1: 4, Dashboard 2: 5), across 2 dashboards.</w:t>
            </w:r>
          </w:p>
          <w:p>
            <w:pPr>
              <w:spacing w:after="4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Dashboard 1: Market Overview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3383280" cy="1737803"/>
                  <wp:docPr id="7001" name="rIdTdash1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1" name="rIdTdash1"/>
                          <pic:cNvPicPr/>
                        </pic:nvPicPr>
                        <pic:blipFill>
                          <a:blip r:embed="rIdTdash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73780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4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b w:val="1"/>
              </w:rPr>
              <w:t xml:space="preserve">Dashboard 2: Battery &amp; Performance</w:t>
            </w:r>
          </w:p>
          <w:p>
            <w:pPr>
              <w:spacing w:after="80"/>
            </w:pPr>
            <w:r>
              <w:drawing>
                <wp:inline distT="0" distB="0" distL="0" distR="0">
                  <wp:extent cx="3383280" cy="1722397"/>
                  <wp:docPr id="7002" name="rIdTdash2"/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002" name="rIdTdash2"/>
                          <pic:cNvPicPr/>
                        </pic:nvPicPr>
                        <pic:blipFill>
                          <a:blip r:embed="rIdTdash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383280" cy="172239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spacing w:after="160" w:line="259" w:lineRule="auto"/>
              <w:ind w:left="644" w:hanging="3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  <w:color w:val="222222"/>
                <w:rtl w:val="0"/>
              </w:rPr>
              <w:t xml:space="preserve">Story Design</w:t>
            </w:r>
            <w:r>
              <w:rPr>
                <w:rtl w:val="0"/>
              </w:rPr>
            </w:r>
          </w:p>
        </w:tc>
        <w:tc>
          <w:tcPr/>
          <w:p>
            <w:pPr>
              <w:spacing w:after="60"/>
              <w:rPr>
                <w:rFonts w:ascii="Calibri" w:cs="Calibri" w:eastAsia="Calibri" w:hAnsi="Calibri"/>
              </w:rPr>
            </w:pPr>
            <w:r>
              <w:rPr>
                <w:rFonts w:ascii="Calibri" w:cs="Calibri" w:eastAsia="Calibri" w:hAnsi="Calibri"/>
              </w:rPr>
              <w:t xml:space="preserve">No of Visualizations / Graphs - 9, presented as 2 story points (Story Point 1: Market Overview dashboard, Story Point 2: Battery &amp; Performance dashboard).</w:t>
            </w:r>
          </w:p>
        </w:tc>
      </w:tr>
    </w:tbl>
    <w:p w:rsidR="00000000" w:rsidDel="00000000" w:rsidP="00000000" w:rsidRDefault="00000000" w:rsidRPr="00000000" w14:paraId="00000024">
      <w:pPr>
        <w:spacing w:after="160" w:line="259" w:lineRule="auto"/>
        <w:rPr>
          <w:rFonts w:ascii="Calibri" w:cs="Calibri" w:eastAsia="Calibri" w:hAnsi="Calibri"/>
        </w:rPr>
      </w:pPr>
      <w:r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>
        <w:rPr>
          <w:rtl w:val="0"/>
        </w:rPr>
      </w:r>
    </w:p>
    <w:sectPr>
      <w:head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libri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rPr/>
    </w:pP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180975</wp:posOffset>
          </wp:positionH>
          <wp:positionV relativeFrom="page">
            <wp:posOffset>190500</wp:posOffset>
          </wp:positionV>
          <wp:extent cx="1376363" cy="589870"/>
          <wp:effectExtent b="0" l="0" r="0" t="0"/>
          <wp:wrapNone/>
          <wp:docPr id="2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7692" l="0" r="7692" t="0"/>
                  <a:stretch>
                    <a:fillRect/>
                  </a:stretch>
                </pic:blipFill>
                <pic:spPr>
                  <a:xfrm>
                    <a:off x="0" y="0"/>
                    <a:ext cx="1376363" cy="589870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/>
      <w:drawing>
        <wp:anchor allowOverlap="1" behindDoc="0" distB="114300" distT="114300" distL="114300" distR="114300" hidden="0" layoutInCell="1" locked="0" relativeHeight="0" simplePos="0">
          <wp:simplePos x="0" y="0"/>
          <wp:positionH relativeFrom="page">
            <wp:posOffset>6753225</wp:posOffset>
          </wp:positionH>
          <wp:positionV relativeFrom="page">
            <wp:posOffset>285750</wp:posOffset>
          </wp:positionV>
          <wp:extent cx="864691" cy="395288"/>
          <wp:effectExtent b="0" l="0" r="0" t="0"/>
          <wp:wrapNone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2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864691" cy="395288"/>
                  </a:xfrm>
                  <a:prstGeom prst="rect"/>
                  <a:ln/>
                </pic:spPr>
              </pic:pic>
            </a:graphicData>
          </a:graphic>
        </wp:anchor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9.9999999999996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Normal" w:default="1">
    <w:name w:val="normal"/>
  </w:style>
  <w:style w:type="table" w:styleId="TableNormal" w:default="1">
    <w:name w:val="Table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paragraph" w:styleId="Normal" w:default="1">
    <w:name w:val="normal"/>
  </w:style>
  <w:style w:type="table" w:styleId="TableNormal" w:default="1">
    <w:name w:val="Table Normal"/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Tdash1" Type="http://schemas.openxmlformats.org/officeDocument/2006/relationships/image" Target="media/dash1.png"/><Relationship Id="rIdTdash2" Type="http://schemas.openxmlformats.org/officeDocument/2006/relationships/image" Target="media/dash2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Relationship Id="rId2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q9MVufDLb9bQ/dgIzKU851J7Bgw==">CgMxLjA4AHIhMURSNERybmtaV2RXSjBKZ3hMc2hyeWxYVnl1X08wU3Vo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