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 w:line="276"/>
        <w:jc w:val="center"/>
      </w:pPr>
      <w:r>
        <w:rPr>
          <w:rFonts w:ascii="Arial" w:cs="Arial" w:eastAsia="Arial" w:hAnsi="Arial"/>
          <w:b/>
          <w:bCs/>
          <w:sz w:val="30"/>
          <w:szCs w:val="30"/>
        </w:rPr>
        <w:t xml:space="preserve">Scalability &amp; Future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Date</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28 October 2026</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Team ID</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xxxxxx</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Project Name</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Electric Vehicle Market Analysis Dashboard using Tableau</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Maximum Marks</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 Mark</w:t>
            </w:r>
          </w:p>
        </w:tc>
      </w:tr>
    </w:tbl>
    <w:p>
      <w:pPr>
        <w:spacing w:after="60" w:before="300" w:line="276"/>
      </w:pPr>
      <w:r>
        <w:rPr>
          <w:rFonts w:ascii="Arial" w:cs="Arial" w:eastAsia="Arial" w:hAnsi="Arial"/>
          <w:b/>
          <w:bCs/>
          <w:sz w:val="21"/>
          <w:szCs w:val="21"/>
        </w:rPr>
        <w:t xml:space="preserve">Scalability &amp; Future Plan:</w:t>
      </w:r>
    </w:p>
    <w:p>
      <w:pPr>
        <w:spacing w:after="200" w:before="0" w:line="276"/>
      </w:pPr>
      <w:r>
        <w:rPr>
          <w:rFonts w:ascii="Arial" w:cs="Arial" w:eastAsia="Arial" w:hAnsi="Arial"/>
          <w:sz w:val="20"/>
          <w:szCs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w:t>
      </w:r>
    </w:p>
    <w:p>
      <w:pPr>
        <w:keepNext/>
        <w:spacing w:after="80" w:before="280" w:line="276"/>
      </w:pPr>
      <w:r>
        <w:rPr>
          <w:rFonts w:ascii="Arial" w:cs="Arial" w:eastAsia="Arial" w:hAnsi="Arial"/>
          <w:b/>
          <w:bCs/>
          <w:sz w:val="21"/>
          <w:szCs w:val="21"/>
        </w:rPr>
        <w:t xml:space="preserve">Current System Limitations: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200"/>
        <w:gridCol w:w="1500"/>
      </w:tblGrid>
      <w:tr>
        <w:trPr>
          <w:cantSplit/>
          <w:tblHeader/>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S.No</w:t>
            </w:r>
          </w:p>
        </w:tc>
        <w:tc>
          <w:tcPr>
            <w:tcW w:type="dxa" w:w="3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Limitation</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Impact</w:t>
            </w:r>
          </w:p>
        </w:tc>
        <w:tc>
          <w:tcPr>
            <w:tcW w:type="dxa" w:w="1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Priority to Address (High / Medium / Low)</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w:t>
            </w:r>
          </w:p>
        </w:tc>
        <w:tc>
          <w:tcPr>
            <w:tcW w:type="dxa" w:w="3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The dashboards use a static dataset (CSV/Excel extract) with no automatic refresh.</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Insights can become outdated as the EV market changes.</w:t>
            </w:r>
          </w:p>
        </w:tc>
        <w:tc>
          <w:tcPr>
            <w:tcW w:type="dxa" w:w="1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High</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w:t>
            </w:r>
          </w:p>
        </w:tc>
        <w:tc>
          <w:tcPr>
            <w:tcW w:type="dxa" w:w="3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Analysis is limited to the fields in the dataset (no regional sales, charging stations or policy data).</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Cannot answer some questions about regions and infrastructure.</w:t>
            </w:r>
          </w:p>
        </w:tc>
        <w:tc>
          <w:tcPr>
            <w:tcW w:type="dxa" w:w="1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Medium</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3</w:t>
            </w:r>
          </w:p>
        </w:tc>
        <w:tc>
          <w:tcPr>
            <w:tcW w:type="dxa" w:w="3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No forecasting, and a few charts (such as degradation vs charging power) are dense.</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Users cannot see future trends and may find some charts hard to read.</w:t>
            </w:r>
          </w:p>
        </w:tc>
        <w:tc>
          <w:tcPr>
            <w:tcW w:type="dxa" w:w="15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Medium</w:t>
            </w:r>
          </w:p>
        </w:tc>
      </w:tr>
    </w:tbl>
    <w:p>
      <w:pPr>
        <w:keepNext/>
        <w:spacing w:after="80" w:before="280" w:line="276"/>
      </w:pPr>
      <w:r>
        <w:rPr>
          <w:rFonts w:ascii="Arial" w:cs="Arial" w:eastAsia="Arial" w:hAnsi="Arial"/>
          <w:b/>
          <w:bCs/>
          <w:sz w:val="21"/>
          <w:szCs w:val="21"/>
        </w:rPr>
        <w:t xml:space="preserve">Scalability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4200"/>
      </w:tblGrid>
      <w:tr>
        <w:trPr>
          <w:cantSplit/>
          <w:tblHeader/>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S.No</w:t>
            </w:r>
          </w:p>
        </w:tc>
        <w:tc>
          <w:tcPr>
            <w:tcW w:type="dxa" w:w="2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Scalability Aspect</w:t>
            </w:r>
          </w:p>
        </w:tc>
        <w:tc>
          <w:tcPr>
            <w:tcW w:type="dxa" w:w="3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Current State</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Proposed Upgrade / Solution</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w:t>
            </w:r>
          </w:p>
        </w:tc>
        <w:tc>
          <w:tcPr>
            <w:tcW w:type="dxa" w:w="2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User Load</w:t>
            </w:r>
          </w:p>
        </w:tc>
        <w:tc>
          <w:tcPr>
            <w:tcW w:type="dxa" w:w="3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Single workbook shared through Tableau Public / Desktop.</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Publish to Tableau Server or Cloud with user groups so many users can access it at once.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w:t>
            </w:r>
          </w:p>
        </w:tc>
        <w:tc>
          <w:tcPr>
            <w:tcW w:type="dxa" w:w="2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Data Storage</w:t>
            </w:r>
          </w:p>
        </w:tc>
        <w:tc>
          <w:tcPr>
            <w:tcW w:type="dxa" w:w="3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Local CSV/Excel file loaded as a Tableau extract.</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Move the data to a database or cloud data warehouse that can hold larger and growing data.</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3</w:t>
            </w:r>
          </w:p>
        </w:tc>
        <w:tc>
          <w:tcPr>
            <w:tcW w:type="dxa" w:w="2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Performance</w:t>
            </w:r>
          </w:p>
        </w:tc>
        <w:tc>
          <w:tcPr>
            <w:tcW w:type="dxa" w:w="3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Fast with the current extract size.</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Use aggregated extracts, incremental refresh and fewer marks per chart as data grows.</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4</w:t>
            </w:r>
          </w:p>
        </w:tc>
        <w:tc>
          <w:tcPr>
            <w:tcW w:type="dxa" w:w="2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Security</w:t>
            </w:r>
          </w:p>
        </w:tc>
        <w:tc>
          <w:tcPr>
            <w:tcW w:type="dxa" w:w="3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Public or file-based sharing with no user roles.</w:t>
            </w:r>
          </w:p>
        </w:tc>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Add login (SSO), permissions and row-level security on Tableau Server.</w:t>
            </w:r>
          </w:p>
        </w:tc>
      </w:tr>
    </w:tbl>
    <w:p>
      <w:pPr>
        <w:keepNext/>
        <w:spacing w:after="80" w:before="280" w:line="276"/>
      </w:pPr>
      <w:r>
        <w:rPr>
          <w:rFonts w:ascii="Arial" w:cs="Arial" w:eastAsia="Arial" w:hAnsi="Arial"/>
          <w:b/>
          <w:bCs/>
          <w:sz w:val="21"/>
          <w:szCs w:val="21"/>
        </w:rPr>
        <w:t xml:space="preserve">Future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900"/>
        <w:gridCol w:w="2900"/>
      </w:tblGrid>
      <w:tr>
        <w:trPr>
          <w:cantSplit/>
          <w:tblHeader/>
        </w:trPr>
        <w:tc>
          <w:tcPr>
            <w:tcW w:type="dxa" w:w="1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Phase</w:t>
            </w:r>
          </w:p>
        </w:tc>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Planned Feature / Enhancement</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Target Timeline</w:t>
            </w:r>
          </w:p>
        </w:tc>
        <w:tc>
          <w:tcPr>
            <w:tcW w:type="dxa" w:w="2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Expected Impact</w:t>
            </w:r>
          </w:p>
        </w:tc>
      </w:tr>
      <w:tr>
        <w:trPr>
          <w:cantSplit/>
        </w:trPr>
        <w:tc>
          <w:tcPr>
            <w:tcW w:type="dxa" w:w="1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Phase 1</w:t>
            </w:r>
          </w:p>
        </w:tc>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Current release: 9 worksheets, 2 dashboards and a story published.</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Completed (2026)</w:t>
            </w:r>
          </w:p>
        </w:tc>
        <w:tc>
          <w:tcPr>
            <w:tcW w:type="dxa" w:w="2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Interactive view of the EV market for strategy, BI and research users.</w:t>
            </w:r>
          </w:p>
        </w:tc>
      </w:tr>
      <w:tr>
        <w:trPr>
          <w:cantSplit/>
        </w:trPr>
        <w:tc>
          <w:tcPr>
            <w:tcW w:type="dxa" w:w="1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Phase 2</w:t>
            </w:r>
          </w:p>
        </w:tc>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Scheduled data refresh from a database or live source.</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Q1 2027</w:t>
            </w:r>
          </w:p>
        </w:tc>
        <w:tc>
          <w:tcPr>
            <w:tcW w:type="dxa" w:w="2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Always up-to-date insights.</w:t>
            </w:r>
          </w:p>
        </w:tc>
      </w:tr>
      <w:tr>
        <w:trPr>
          <w:cantSplit/>
        </w:trPr>
        <w:tc>
          <w:tcPr>
            <w:tcW w:type="dxa" w:w="1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Phase 3</w:t>
            </w:r>
          </w:p>
        </w:tc>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Forecasting, map views by country and region, and charging infrastructure data.</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Q2 2027</w:t>
            </w:r>
          </w:p>
        </w:tc>
        <w:tc>
          <w:tcPr>
            <w:tcW w:type="dxa" w:w="2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Better planning for market expansion and trends.</w:t>
            </w:r>
          </w:p>
        </w:tc>
      </w:tr>
      <w:tr>
        <w:trPr>
          <w:cantSplit/>
        </w:trPr>
        <w:tc>
          <w:tcPr>
            <w:tcW w:type="dxa" w:w="1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Phase 4</w:t>
            </w:r>
          </w:p>
        </w:tc>
        <w:tc>
          <w:tcPr>
            <w:tcW w:type="dxa" w:w="40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Roll out on Tableau Server with security and mobile-friendly layouts.</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Q3 2027</w:t>
            </w:r>
          </w:p>
        </w:tc>
        <w:tc>
          <w:tcPr>
            <w:tcW w:type="dxa" w:w="2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Wider, secure access for more users.</w:t>
            </w:r>
          </w:p>
        </w:tc>
      </w:tr>
    </w:tbl>
    <w:sectPr>
      <w:headerReference w:type="default" r:id="rId7"/>
      <w:pgSz w:w="11906" w:h="16838" w:orient="portrait"/>
      <w:pgMar w:top="15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00"/>
      </w:tabs>
    </w:pPr>
    <w:r>
      <w:drawing>
        <wp:inline distT="0" distB="0" distL="0" distR="0">
          <wp:extent cx="1143000" cy="476250"/>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e29d00f62800ce628e67041f08b3f90f96c84b8.png"/><Relationship Id="rId1" Type="http://schemas.openxmlformats.org/officeDocument/2006/relationships/image" Target="media/83ead2da6592267ee3d899081b346dff918792b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2026-10-28T04:26:34.131Z</dcterms:created>
  <dcterms:modified xsi:type="dcterms:W3CDTF">2026-10-28T04:26:34.131Z</dcterms:modified>
</cp:coreProperties>
</file>

<file path=docProps/custom.xml><?xml version="1.0" encoding="utf-8"?>
<Properties xmlns="http://schemas.openxmlformats.org/officeDocument/2006/custom-properties" xmlns:vt="http://schemas.openxmlformats.org/officeDocument/2006/docPropsVTypes"/>
</file>