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Planning Template</w:t>
      </w:r>
    </w:p>
    <w:p>
      <w:pPr>
        <w:jc w:val="center"/>
      </w:pPr>
      <w:r>
        <w:rPr>
          <w:i/>
          <w:sz w:val="20"/>
        </w:rPr>
        <w:t>Global Fuel Prices and Taxation Trends (2020–2026)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sz w:val="18"/>
              </w:rPr>
              <w:t>Student</w:t>
            </w:r>
          </w:p>
        </w:tc>
        <w:tc>
          <w:tcPr>
            <w:tcW w:type="dxa" w:w="5112"/>
            <w:vAlign w:val="center"/>
          </w:tcPr>
          <w:p>
            <w:r>
              <w:rPr>
                <w:rFonts w:ascii="Arial" w:hAnsi="Arial"/>
                <w:sz w:val="18"/>
              </w:rPr>
              <w:t>Nazia Khan</w:t>
            </w:r>
          </w:p>
        </w:tc>
      </w:tr>
      <w:tr>
        <w:tc>
          <w:tcPr>
            <w:tcW w:type="dxa" w:w="5112"/>
            <w:vAlign w:val="center"/>
          </w:tcPr>
          <w:p>
            <w:r>
              <w:rPr>
                <w:rFonts w:ascii="Arial" w:hAnsi="Arial"/>
                <w:sz w:val="18"/>
              </w:rPr>
              <w:t>Project Name</w:t>
            </w:r>
          </w:p>
        </w:tc>
        <w:tc>
          <w:tcPr>
            <w:tcW w:type="dxa" w:w="5112"/>
            <w:vAlign w:val="center"/>
          </w:tcPr>
          <w:p>
            <w:r>
              <w:rPr>
                <w:rFonts w:ascii="Arial" w:hAnsi="Arial"/>
                <w:sz w:val="18"/>
              </w:rPr>
              <w:t>Global Fuel Prices and Taxation Trends (2020–2026)</w:t>
            </w:r>
          </w:p>
        </w:tc>
      </w:tr>
      <w:tr>
        <w:tc>
          <w:tcPr>
            <w:tcW w:type="dxa" w:w="5112"/>
            <w:vAlign w:val="center"/>
          </w:tcPr>
          <w:p>
            <w:r>
              <w:rPr>
                <w:rFonts w:ascii="Arial" w:hAnsi="Arial"/>
                <w:sz w:val="18"/>
              </w:rPr>
              <w:t>Project Type</w:t>
            </w:r>
          </w:p>
        </w:tc>
        <w:tc>
          <w:tcPr>
            <w:tcW w:type="dxa" w:w="5112"/>
            <w:vAlign w:val="center"/>
          </w:tcPr>
          <w:p>
            <w:r>
              <w:rPr>
                <w:rFonts w:ascii="Arial" w:hAnsi="Arial"/>
                <w:sz w:val="18"/>
              </w:rPr>
              <w:t>Individual project</w:t>
            </w:r>
          </w:p>
        </w:tc>
      </w:tr>
      <w:tr>
        <w:tc>
          <w:tcPr>
            <w:tcW w:type="dxa" w:w="5112"/>
            <w:vAlign w:val="center"/>
          </w:tcPr>
          <w:p>
            <w:r>
              <w:rPr>
                <w:rFonts w:ascii="Arial" w:hAnsi="Arial"/>
                <w:sz w:val="18"/>
              </w:rPr>
              <w:t>Date</w:t>
            </w:r>
          </w:p>
        </w:tc>
        <w:tc>
          <w:tcPr>
            <w:tcW w:type="dxa" w:w="5112"/>
            <w:vAlign w:val="center"/>
          </w:tcPr>
          <w:p>
            <w:r>
              <w:rPr>
                <w:rFonts w:ascii="Arial" w:hAnsi="Arial"/>
                <w:sz w:val="18"/>
              </w:rPr>
              <w:t>29 October 2026</w:t>
            </w:r>
          </w:p>
        </w:tc>
      </w:tr>
      <w:tr>
        <w:tc>
          <w:tcPr>
            <w:tcW w:type="dxa" w:w="5112"/>
            <w:vAlign w:val="center"/>
          </w:tcPr>
          <w:p>
            <w:r>
              <w:rPr>
                <w:rFonts w:ascii="Arial" w:hAnsi="Arial"/>
                <w:sz w:val="18"/>
              </w:rPr>
              <w:t>Maximum Marks</w:t>
            </w:r>
          </w:p>
        </w:tc>
        <w:tc>
          <w:tcPr>
            <w:tcW w:type="dxa" w:w="5112"/>
            <w:vAlign w:val="center"/>
          </w:tcPr>
          <w:p>
            <w:r>
              <w:rPr>
                <w:rFonts w:ascii="Arial" w:hAnsi="Arial"/>
                <w:sz w:val="18"/>
              </w:rPr>
              <w:t>8 Marks</w:t>
            </w:r>
          </w:p>
        </w:tc>
      </w:tr>
    </w:tbl>
    <w:p/>
    <w:p>
      <w:pPr>
        <w:pStyle w:val="Heading1"/>
      </w:pPr>
      <w:r>
        <w:t>1. Product Backlog and Work Items</w:t>
      </w:r>
    </w:p>
    <w:p>
      <w:r>
        <w:t>This is an individual project. The backlog below is mapped to the work described in the handover. Story points are indicative planning estimates, not official Skill Wallet scores; update them if the rubric specifies a different method.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rPr>
                <w:rFonts w:ascii="Arial" w:hAnsi="Arial"/>
                <w:b/>
                <w:sz w:val="18"/>
              </w:rPr>
              <w:t>Sprint</w:t>
            </w:r>
          </w:p>
        </w:tc>
        <w:tc>
          <w:tcPr>
            <w:tcW w:type="dxa" w:w="1461"/>
            <w:vAlign w:val="center"/>
          </w:tcPr>
          <w:p>
            <w:r>
              <w:rPr>
                <w:rFonts w:ascii="Arial" w:hAnsi="Arial"/>
                <w:b/>
                <w:sz w:val="18"/>
              </w:rPr>
              <w:t>Functional area</w:t>
            </w:r>
          </w:p>
        </w:tc>
        <w:tc>
          <w:tcPr>
            <w:tcW w:type="dxa" w:w="1461"/>
            <w:vAlign w:val="center"/>
          </w:tcPr>
          <w:p>
            <w:r>
              <w:rPr>
                <w:rFonts w:ascii="Arial" w:hAnsi="Arial"/>
                <w:b/>
                <w:sz w:val="18"/>
              </w:rPr>
              <w:t>Story ID</w:t>
            </w:r>
          </w:p>
        </w:tc>
        <w:tc>
          <w:tcPr>
            <w:tcW w:type="dxa" w:w="1461"/>
            <w:vAlign w:val="center"/>
          </w:tcPr>
          <w:p>
            <w:r>
              <w:rPr>
                <w:rFonts w:ascii="Arial" w:hAnsi="Arial"/>
                <w:b/>
                <w:sz w:val="18"/>
              </w:rPr>
              <w:t>User story / task</w:t>
            </w:r>
          </w:p>
        </w:tc>
        <w:tc>
          <w:tcPr>
            <w:tcW w:type="dxa" w:w="1461"/>
            <w:vAlign w:val="center"/>
          </w:tcPr>
          <w:p>
            <w:r>
              <w:rPr>
                <w:rFonts w:ascii="Arial" w:hAnsi="Arial"/>
                <w:b/>
                <w:sz w:val="18"/>
              </w:rPr>
              <w:t>Points*</w:t>
            </w:r>
          </w:p>
        </w:tc>
        <w:tc>
          <w:tcPr>
            <w:tcW w:type="dxa" w:w="1461"/>
            <w:vAlign w:val="center"/>
          </w:tcPr>
          <w:p>
            <w:r>
              <w:rPr>
                <w:rFonts w:ascii="Arial" w:hAnsi="Arial"/>
                <w:b/>
                <w:sz w:val="18"/>
              </w:rPr>
              <w:t>Priority</w:t>
            </w:r>
          </w:p>
        </w:tc>
        <w:tc>
          <w:tcPr>
            <w:tcW w:type="dxa" w:w="1461"/>
            <w:vAlign w:val="center"/>
          </w:tcPr>
          <w:p>
            <w:r>
              <w:rPr>
                <w:rFonts w:ascii="Arial" w:hAnsi="Arial"/>
                <w:b/>
                <w:sz w:val="18"/>
              </w:rPr>
              <w:t>Owner</w:t>
            </w:r>
          </w:p>
        </w:tc>
      </w:tr>
      <w:tr>
        <w:tc>
          <w:tcPr>
            <w:tcW w:type="dxa" w:w="1461"/>
            <w:vAlign w:val="center"/>
          </w:tcPr>
          <w:p>
            <w:r>
              <w:rPr>
                <w:rFonts w:ascii="Arial" w:hAnsi="Arial"/>
                <w:sz w:val="18"/>
              </w:rPr>
              <w:t>Sprint 1</w:t>
            </w:r>
          </w:p>
        </w:tc>
        <w:tc>
          <w:tcPr>
            <w:tcW w:type="dxa" w:w="1461"/>
            <w:vAlign w:val="center"/>
          </w:tcPr>
          <w:p>
            <w:r>
              <w:rPr>
                <w:rFonts w:ascii="Arial" w:hAnsi="Arial"/>
                <w:sz w:val="18"/>
              </w:rPr>
              <w:t>Dataset review</w:t>
            </w:r>
          </w:p>
        </w:tc>
        <w:tc>
          <w:tcPr>
            <w:tcW w:type="dxa" w:w="1461"/>
            <w:vAlign w:val="center"/>
          </w:tcPr>
          <w:p>
            <w:r>
              <w:rPr>
                <w:rFonts w:ascii="Arial" w:hAnsi="Arial"/>
                <w:sz w:val="18"/>
              </w:rPr>
              <w:t>US-1</w:t>
            </w:r>
          </w:p>
        </w:tc>
        <w:tc>
          <w:tcPr>
            <w:tcW w:type="dxa" w:w="1461"/>
            <w:vAlign w:val="center"/>
          </w:tcPr>
          <w:p>
            <w:r>
              <w:rPr>
                <w:rFonts w:ascii="Arial" w:hAnsi="Arial"/>
                <w:sz w:val="18"/>
              </w:rPr>
              <w:t>Review dataset fields, coverage, data types, and suitability for fuel-price analysis.</w:t>
            </w:r>
          </w:p>
        </w:tc>
        <w:tc>
          <w:tcPr>
            <w:tcW w:type="dxa" w:w="1461"/>
            <w:vAlign w:val="center"/>
          </w:tcPr>
          <w:p>
            <w:r>
              <w:rPr>
                <w:rFonts w:ascii="Arial" w:hAnsi="Arial"/>
                <w:sz w:val="18"/>
              </w:rPr>
              <w:t>2</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1</w:t>
            </w:r>
          </w:p>
        </w:tc>
        <w:tc>
          <w:tcPr>
            <w:tcW w:type="dxa" w:w="1461"/>
            <w:vAlign w:val="center"/>
          </w:tcPr>
          <w:p>
            <w:r>
              <w:rPr>
                <w:rFonts w:ascii="Arial" w:hAnsi="Arial"/>
                <w:sz w:val="18"/>
              </w:rPr>
              <w:t>Data preparation</w:t>
            </w:r>
          </w:p>
        </w:tc>
        <w:tc>
          <w:tcPr>
            <w:tcW w:type="dxa" w:w="1461"/>
            <w:vAlign w:val="center"/>
          </w:tcPr>
          <w:p>
            <w:r>
              <w:rPr>
                <w:rFonts w:ascii="Arial" w:hAnsi="Arial"/>
                <w:sz w:val="18"/>
              </w:rPr>
              <w:t>US-2</w:t>
            </w:r>
          </w:p>
        </w:tc>
        <w:tc>
          <w:tcPr>
            <w:tcW w:type="dxa" w:w="1461"/>
            <w:vAlign w:val="center"/>
          </w:tcPr>
          <w:p>
            <w:r>
              <w:rPr>
                <w:rFonts w:ascii="Arial" w:hAnsi="Arial"/>
                <w:sz w:val="18"/>
              </w:rPr>
              <w:t>Check dates, missing values, field names, units, and aggregation in Tableau.</w:t>
            </w:r>
          </w:p>
        </w:tc>
        <w:tc>
          <w:tcPr>
            <w:tcW w:type="dxa" w:w="1461"/>
            <w:vAlign w:val="center"/>
          </w:tcPr>
          <w:p>
            <w:r>
              <w:rPr>
                <w:rFonts w:ascii="Arial" w:hAnsi="Arial"/>
                <w:sz w:val="18"/>
              </w:rPr>
              <w:t>3</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2</w:t>
            </w:r>
          </w:p>
        </w:tc>
        <w:tc>
          <w:tcPr>
            <w:tcW w:type="dxa" w:w="1461"/>
            <w:vAlign w:val="center"/>
          </w:tcPr>
          <w:p>
            <w:r>
              <w:rPr>
                <w:rFonts w:ascii="Arial" w:hAnsi="Arial"/>
                <w:sz w:val="18"/>
              </w:rPr>
              <w:t>Trend analysis</w:t>
            </w:r>
          </w:p>
        </w:tc>
        <w:tc>
          <w:tcPr>
            <w:tcW w:type="dxa" w:w="1461"/>
            <w:vAlign w:val="center"/>
          </w:tcPr>
          <w:p>
            <w:r>
              <w:rPr>
                <w:rFonts w:ascii="Arial" w:hAnsi="Arial"/>
                <w:sz w:val="18"/>
              </w:rPr>
              <w:t>US-3</w:t>
            </w:r>
          </w:p>
        </w:tc>
        <w:tc>
          <w:tcPr>
            <w:tcW w:type="dxa" w:w="1461"/>
            <w:vAlign w:val="center"/>
          </w:tcPr>
          <w:p>
            <w:r>
              <w:rPr>
                <w:rFonts w:ascii="Arial" w:hAnsi="Arial"/>
                <w:sz w:val="18"/>
              </w:rPr>
              <w:t>Create and verify LPG and petrol price trend worksheets.</w:t>
            </w:r>
          </w:p>
        </w:tc>
        <w:tc>
          <w:tcPr>
            <w:tcW w:type="dxa" w:w="1461"/>
            <w:vAlign w:val="center"/>
          </w:tcPr>
          <w:p>
            <w:r>
              <w:rPr>
                <w:rFonts w:ascii="Arial" w:hAnsi="Arial"/>
                <w:sz w:val="18"/>
              </w:rPr>
              <w:t>3</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2</w:t>
            </w:r>
          </w:p>
        </w:tc>
        <w:tc>
          <w:tcPr>
            <w:tcW w:type="dxa" w:w="1461"/>
            <w:vAlign w:val="center"/>
          </w:tcPr>
          <w:p>
            <w:r>
              <w:rPr>
                <w:rFonts w:ascii="Arial" w:hAnsi="Arial"/>
                <w:sz w:val="18"/>
              </w:rPr>
              <w:t>Country and tax comparison</w:t>
            </w:r>
          </w:p>
        </w:tc>
        <w:tc>
          <w:tcPr>
            <w:tcW w:type="dxa" w:w="1461"/>
            <w:vAlign w:val="center"/>
          </w:tcPr>
          <w:p>
            <w:r>
              <w:rPr>
                <w:rFonts w:ascii="Arial" w:hAnsi="Arial"/>
                <w:sz w:val="18"/>
              </w:rPr>
              <w:t>US-4</w:t>
            </w:r>
          </w:p>
        </w:tc>
        <w:tc>
          <w:tcPr>
            <w:tcW w:type="dxa" w:w="1461"/>
            <w:vAlign w:val="center"/>
          </w:tcPr>
          <w:p>
            <w:r>
              <w:rPr>
                <w:rFonts w:ascii="Arial" w:hAnsi="Arial"/>
                <w:sz w:val="18"/>
              </w:rPr>
              <w:t>Create country comparisons for LPG, petrol, and tax percentage.</w:t>
            </w:r>
          </w:p>
        </w:tc>
        <w:tc>
          <w:tcPr>
            <w:tcW w:type="dxa" w:w="1461"/>
            <w:vAlign w:val="center"/>
          </w:tcPr>
          <w:p>
            <w:r>
              <w:rPr>
                <w:rFonts w:ascii="Arial" w:hAnsi="Arial"/>
                <w:sz w:val="18"/>
              </w:rPr>
              <w:t>3</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2</w:t>
            </w:r>
          </w:p>
        </w:tc>
        <w:tc>
          <w:tcPr>
            <w:tcW w:type="dxa" w:w="1461"/>
            <w:vAlign w:val="center"/>
          </w:tcPr>
          <w:p>
            <w:r>
              <w:rPr>
                <w:rFonts w:ascii="Arial" w:hAnsi="Arial"/>
                <w:sz w:val="18"/>
              </w:rPr>
              <w:t>Regional / crude analysis</w:t>
            </w:r>
          </w:p>
        </w:tc>
        <w:tc>
          <w:tcPr>
            <w:tcW w:type="dxa" w:w="1461"/>
            <w:vAlign w:val="center"/>
          </w:tcPr>
          <w:p>
            <w:r>
              <w:rPr>
                <w:rFonts w:ascii="Arial" w:hAnsi="Arial"/>
                <w:sz w:val="18"/>
              </w:rPr>
              <w:t>US-5</w:t>
            </w:r>
          </w:p>
        </w:tc>
        <w:tc>
          <w:tcPr>
            <w:tcW w:type="dxa" w:w="1461"/>
            <w:vAlign w:val="center"/>
          </w:tcPr>
          <w:p>
            <w:r>
              <w:rPr>
                <w:rFonts w:ascii="Arial" w:hAnsi="Arial"/>
                <w:sz w:val="18"/>
              </w:rPr>
              <w:t>Create the regional LPG treemap and petrol-versus-Brent trend view.</w:t>
            </w:r>
          </w:p>
        </w:tc>
        <w:tc>
          <w:tcPr>
            <w:tcW w:type="dxa" w:w="1461"/>
            <w:vAlign w:val="center"/>
          </w:tcPr>
          <w:p>
            <w:r>
              <w:rPr>
                <w:rFonts w:ascii="Arial" w:hAnsi="Arial"/>
                <w:sz w:val="18"/>
              </w:rPr>
              <w:t>3</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3</w:t>
            </w:r>
          </w:p>
        </w:tc>
        <w:tc>
          <w:tcPr>
            <w:tcW w:type="dxa" w:w="1461"/>
            <w:vAlign w:val="center"/>
          </w:tcPr>
          <w:p>
            <w:r>
              <w:rPr>
                <w:rFonts w:ascii="Arial" w:hAnsi="Arial"/>
                <w:sz w:val="18"/>
              </w:rPr>
              <w:t>Comparative analysis</w:t>
            </w:r>
          </w:p>
        </w:tc>
        <w:tc>
          <w:tcPr>
            <w:tcW w:type="dxa" w:w="1461"/>
            <w:vAlign w:val="center"/>
          </w:tcPr>
          <w:p>
            <w:r>
              <w:rPr>
                <w:rFonts w:ascii="Arial" w:hAnsi="Arial"/>
                <w:sz w:val="18"/>
              </w:rPr>
              <w:t>US-6</w:t>
            </w:r>
          </w:p>
        </w:tc>
        <w:tc>
          <w:tcPr>
            <w:tcW w:type="dxa" w:w="1461"/>
            <w:vAlign w:val="center"/>
          </w:tcPr>
          <w:p>
            <w:r>
              <w:rPr>
                <w:rFonts w:ascii="Arial" w:hAnsi="Arial"/>
                <w:sz w:val="18"/>
              </w:rPr>
              <w:t>Create fuel comparison, income-level comparison, and tax-versus-petrol scatter plot.</w:t>
            </w:r>
          </w:p>
        </w:tc>
        <w:tc>
          <w:tcPr>
            <w:tcW w:type="dxa" w:w="1461"/>
            <w:vAlign w:val="center"/>
          </w:tcPr>
          <w:p>
            <w:r>
              <w:rPr>
                <w:rFonts w:ascii="Arial" w:hAnsi="Arial"/>
                <w:sz w:val="18"/>
              </w:rPr>
              <w:t>3</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3</w:t>
            </w:r>
          </w:p>
        </w:tc>
        <w:tc>
          <w:tcPr>
            <w:tcW w:type="dxa" w:w="1461"/>
            <w:vAlign w:val="center"/>
          </w:tcPr>
          <w:p>
            <w:r>
              <w:rPr>
                <w:rFonts w:ascii="Arial" w:hAnsi="Arial"/>
                <w:sz w:val="18"/>
              </w:rPr>
              <w:t>Dashboard</w:t>
            </w:r>
          </w:p>
        </w:tc>
        <w:tc>
          <w:tcPr>
            <w:tcW w:type="dxa" w:w="1461"/>
            <w:vAlign w:val="center"/>
          </w:tcPr>
          <w:p>
            <w:r>
              <w:rPr>
                <w:rFonts w:ascii="Arial" w:hAnsi="Arial"/>
                <w:sz w:val="18"/>
              </w:rPr>
              <w:t>US-7</w:t>
            </w:r>
          </w:p>
        </w:tc>
        <w:tc>
          <w:tcPr>
            <w:tcW w:type="dxa" w:w="1461"/>
            <w:vAlign w:val="center"/>
          </w:tcPr>
          <w:p>
            <w:r>
              <w:rPr>
                <w:rFonts w:ascii="Arial" w:hAnsi="Arial"/>
                <w:sz w:val="18"/>
              </w:rPr>
              <w:t>Build the dashboard and verify country/region filters.</w:t>
            </w:r>
          </w:p>
        </w:tc>
        <w:tc>
          <w:tcPr>
            <w:tcW w:type="dxa" w:w="1461"/>
            <w:vAlign w:val="center"/>
          </w:tcPr>
          <w:p>
            <w:r>
              <w:rPr>
                <w:rFonts w:ascii="Arial" w:hAnsi="Arial"/>
                <w:sz w:val="18"/>
              </w:rPr>
              <w:t>3</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3</w:t>
            </w:r>
          </w:p>
        </w:tc>
        <w:tc>
          <w:tcPr>
            <w:tcW w:type="dxa" w:w="1461"/>
            <w:vAlign w:val="center"/>
          </w:tcPr>
          <w:p>
            <w:r>
              <w:rPr>
                <w:rFonts w:ascii="Arial" w:hAnsi="Arial"/>
                <w:sz w:val="18"/>
              </w:rPr>
              <w:t>Story</w:t>
            </w:r>
          </w:p>
        </w:tc>
        <w:tc>
          <w:tcPr>
            <w:tcW w:type="dxa" w:w="1461"/>
            <w:vAlign w:val="center"/>
          </w:tcPr>
          <w:p>
            <w:r>
              <w:rPr>
                <w:rFonts w:ascii="Arial" w:hAnsi="Arial"/>
                <w:sz w:val="18"/>
              </w:rPr>
              <w:t>US-8</w:t>
            </w:r>
          </w:p>
        </w:tc>
        <w:tc>
          <w:tcPr>
            <w:tcW w:type="dxa" w:w="1461"/>
            <w:vAlign w:val="center"/>
          </w:tcPr>
          <w:p>
            <w:r>
              <w:rPr>
                <w:rFonts w:ascii="Arial" w:hAnsi="Arial"/>
                <w:sz w:val="18"/>
              </w:rPr>
              <w:t>Build and review the Tableau story sequence and captions.</w:t>
            </w:r>
          </w:p>
        </w:tc>
        <w:tc>
          <w:tcPr>
            <w:tcW w:type="dxa" w:w="1461"/>
            <w:vAlign w:val="center"/>
          </w:tcPr>
          <w:p>
            <w:r>
              <w:rPr>
                <w:rFonts w:ascii="Arial" w:hAnsi="Arial"/>
                <w:sz w:val="18"/>
              </w:rPr>
              <w:t>2</w:t>
            </w:r>
          </w:p>
        </w:tc>
        <w:tc>
          <w:tcPr>
            <w:tcW w:type="dxa" w:w="1461"/>
            <w:vAlign w:val="center"/>
          </w:tcPr>
          <w:p>
            <w:r>
              <w:rPr>
                <w:rFonts w:ascii="Arial" w:hAnsi="Arial"/>
                <w:sz w:val="18"/>
              </w:rPr>
              <w:t>Medium</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4</w:t>
            </w:r>
          </w:p>
        </w:tc>
        <w:tc>
          <w:tcPr>
            <w:tcW w:type="dxa" w:w="1461"/>
            <w:vAlign w:val="center"/>
          </w:tcPr>
          <w:p>
            <w:r>
              <w:rPr>
                <w:rFonts w:ascii="Arial" w:hAnsi="Arial"/>
                <w:sz w:val="18"/>
              </w:rPr>
              <w:t>Publish and version</w:t>
            </w:r>
          </w:p>
        </w:tc>
        <w:tc>
          <w:tcPr>
            <w:tcW w:type="dxa" w:w="1461"/>
            <w:vAlign w:val="center"/>
          </w:tcPr>
          <w:p>
            <w:r>
              <w:rPr>
                <w:rFonts w:ascii="Arial" w:hAnsi="Arial"/>
                <w:sz w:val="18"/>
              </w:rPr>
              <w:t>US-9</w:t>
            </w:r>
          </w:p>
        </w:tc>
        <w:tc>
          <w:tcPr>
            <w:tcW w:type="dxa" w:w="1461"/>
            <w:vAlign w:val="center"/>
          </w:tcPr>
          <w:p>
            <w:r>
              <w:rPr>
                <w:rFonts w:ascii="Arial" w:hAnsi="Arial"/>
                <w:sz w:val="18"/>
              </w:rPr>
              <w:t>Verify Tableau Public access and organize the GitHub repository.</w:t>
            </w:r>
          </w:p>
        </w:tc>
        <w:tc>
          <w:tcPr>
            <w:tcW w:type="dxa" w:w="1461"/>
            <w:vAlign w:val="center"/>
          </w:tcPr>
          <w:p>
            <w:r>
              <w:rPr>
                <w:rFonts w:ascii="Arial" w:hAnsi="Arial"/>
                <w:sz w:val="18"/>
              </w:rPr>
              <w:t>2</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r>
        <w:tc>
          <w:tcPr>
            <w:tcW w:type="dxa" w:w="1461"/>
            <w:vAlign w:val="center"/>
          </w:tcPr>
          <w:p>
            <w:r>
              <w:rPr>
                <w:rFonts w:ascii="Arial" w:hAnsi="Arial"/>
                <w:sz w:val="18"/>
              </w:rPr>
              <w:t>Sprint 4</w:t>
            </w:r>
          </w:p>
        </w:tc>
        <w:tc>
          <w:tcPr>
            <w:tcW w:type="dxa" w:w="1461"/>
            <w:vAlign w:val="center"/>
          </w:tcPr>
          <w:p>
            <w:r>
              <w:rPr>
                <w:rFonts w:ascii="Arial" w:hAnsi="Arial"/>
                <w:sz w:val="18"/>
              </w:rPr>
              <w:t>Testing and documentation</w:t>
            </w:r>
          </w:p>
        </w:tc>
        <w:tc>
          <w:tcPr>
            <w:tcW w:type="dxa" w:w="1461"/>
            <w:vAlign w:val="center"/>
          </w:tcPr>
          <w:p>
            <w:r>
              <w:rPr>
                <w:rFonts w:ascii="Arial" w:hAnsi="Arial"/>
                <w:sz w:val="18"/>
              </w:rPr>
              <w:t>US-10</w:t>
            </w:r>
          </w:p>
        </w:tc>
        <w:tc>
          <w:tcPr>
            <w:tcW w:type="dxa" w:w="1461"/>
            <w:vAlign w:val="center"/>
          </w:tcPr>
          <w:p>
            <w:r>
              <w:rPr>
                <w:rFonts w:ascii="Arial" w:hAnsi="Arial"/>
                <w:sz w:val="18"/>
              </w:rPr>
              <w:t>Check workbook behavior, complete documentation, and prepare demonstration.</w:t>
            </w:r>
          </w:p>
        </w:tc>
        <w:tc>
          <w:tcPr>
            <w:tcW w:type="dxa" w:w="1461"/>
            <w:vAlign w:val="center"/>
          </w:tcPr>
          <w:p>
            <w:r>
              <w:rPr>
                <w:rFonts w:ascii="Arial" w:hAnsi="Arial"/>
                <w:sz w:val="18"/>
              </w:rPr>
              <w:t>3</w:t>
            </w:r>
          </w:p>
        </w:tc>
        <w:tc>
          <w:tcPr>
            <w:tcW w:type="dxa" w:w="1461"/>
            <w:vAlign w:val="center"/>
          </w:tcPr>
          <w:p>
            <w:r>
              <w:rPr>
                <w:rFonts w:ascii="Arial" w:hAnsi="Arial"/>
                <w:sz w:val="18"/>
              </w:rPr>
              <w:t>High</w:t>
            </w:r>
          </w:p>
        </w:tc>
        <w:tc>
          <w:tcPr>
            <w:tcW w:type="dxa" w:w="1461"/>
            <w:vAlign w:val="center"/>
          </w:tcPr>
          <w:p>
            <w:r>
              <w:rPr>
                <w:rFonts w:ascii="Arial" w:hAnsi="Arial"/>
                <w:sz w:val="18"/>
              </w:rPr>
              <w:t>Nazia Khan</w:t>
            </w:r>
          </w:p>
        </w:tc>
      </w:tr>
    </w:tbl>
    <w:p/>
    <w:p>
      <w:r>
        <w:t>*Indicative estimates for planning only; do not present them as tracked historical work or official marks.</w:t>
      </w:r>
    </w:p>
    <w:p>
      <w:pPr>
        <w:pStyle w:val="Heading1"/>
      </w:pPr>
      <w:r>
        <w:t>2. Status Based on the Handover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b/>
                <w:sz w:val="18"/>
              </w:rPr>
              <w:t>Item</w:t>
            </w:r>
          </w:p>
        </w:tc>
        <w:tc>
          <w:tcPr>
            <w:tcW w:type="dxa" w:w="5112"/>
            <w:vAlign w:val="center"/>
          </w:tcPr>
          <w:p>
            <w:r>
              <w:rPr>
                <w:rFonts w:ascii="Arial" w:hAnsi="Arial"/>
                <w:b/>
                <w:sz w:val="18"/>
              </w:rPr>
              <w:t>Status</w:t>
            </w:r>
          </w:p>
        </w:tc>
      </w:tr>
      <w:tr>
        <w:tc>
          <w:tcPr>
            <w:tcW w:type="dxa" w:w="5112"/>
            <w:vAlign w:val="center"/>
          </w:tcPr>
          <w:p>
            <w:r>
              <w:rPr>
                <w:rFonts w:ascii="Arial" w:hAnsi="Arial"/>
                <w:sz w:val="18"/>
              </w:rPr>
              <w:t>Dataset loaded into Tableau</w:t>
            </w:r>
          </w:p>
        </w:tc>
        <w:tc>
          <w:tcPr>
            <w:tcW w:type="dxa" w:w="5112"/>
            <w:vAlign w:val="center"/>
          </w:tcPr>
          <w:p>
            <w:r>
              <w:rPr>
                <w:rFonts w:ascii="Arial" w:hAnsi="Arial"/>
                <w:sz w:val="18"/>
              </w:rPr>
              <w:t>Completed according to handover</w:t>
            </w:r>
          </w:p>
        </w:tc>
      </w:tr>
      <w:tr>
        <w:tc>
          <w:tcPr>
            <w:tcW w:type="dxa" w:w="5112"/>
            <w:vAlign w:val="center"/>
          </w:tcPr>
          <w:p>
            <w:r>
              <w:rPr>
                <w:rFonts w:ascii="Arial" w:hAnsi="Arial"/>
                <w:sz w:val="18"/>
              </w:rPr>
              <w:t>Ten worksheets</w:t>
            </w:r>
          </w:p>
        </w:tc>
        <w:tc>
          <w:tcPr>
            <w:tcW w:type="dxa" w:w="5112"/>
            <w:vAlign w:val="center"/>
          </w:tcPr>
          <w:p>
            <w:r>
              <w:rPr>
                <w:rFonts w:ascii="Arial" w:hAnsi="Arial"/>
                <w:sz w:val="18"/>
              </w:rPr>
              <w:t>Created; correctness still needs checking</w:t>
            </w:r>
          </w:p>
        </w:tc>
      </w:tr>
      <w:tr>
        <w:tc>
          <w:tcPr>
            <w:tcW w:type="dxa" w:w="5112"/>
            <w:vAlign w:val="center"/>
          </w:tcPr>
          <w:p>
            <w:r>
              <w:rPr>
                <w:rFonts w:ascii="Arial" w:hAnsi="Arial"/>
                <w:sz w:val="18"/>
              </w:rPr>
              <w:t>Dashboard</w:t>
            </w:r>
          </w:p>
        </w:tc>
        <w:tc>
          <w:tcPr>
            <w:tcW w:type="dxa" w:w="5112"/>
            <w:vAlign w:val="center"/>
          </w:tcPr>
          <w:p>
            <w:r>
              <w:rPr>
                <w:rFonts w:ascii="Arial" w:hAnsi="Arial"/>
                <w:sz w:val="18"/>
              </w:rPr>
              <w:t>Created; filters and charts need checking</w:t>
            </w:r>
          </w:p>
        </w:tc>
      </w:tr>
      <w:tr>
        <w:tc>
          <w:tcPr>
            <w:tcW w:type="dxa" w:w="5112"/>
            <w:vAlign w:val="center"/>
          </w:tcPr>
          <w:p>
            <w:r>
              <w:rPr>
                <w:rFonts w:ascii="Arial" w:hAnsi="Arial"/>
                <w:sz w:val="18"/>
              </w:rPr>
              <w:t>Story</w:t>
            </w:r>
          </w:p>
        </w:tc>
        <w:tc>
          <w:tcPr>
            <w:tcW w:type="dxa" w:w="5112"/>
            <w:vAlign w:val="center"/>
          </w:tcPr>
          <w:p>
            <w:r>
              <w:rPr>
                <w:rFonts w:ascii="Arial" w:hAnsi="Arial"/>
                <w:sz w:val="18"/>
              </w:rPr>
              <w:t>Created; sequence and captions need checking</w:t>
            </w:r>
          </w:p>
        </w:tc>
      </w:tr>
      <w:tr>
        <w:tc>
          <w:tcPr>
            <w:tcW w:type="dxa" w:w="5112"/>
            <w:vAlign w:val="center"/>
          </w:tcPr>
          <w:p>
            <w:r>
              <w:rPr>
                <w:rFonts w:ascii="Arial" w:hAnsi="Arial"/>
                <w:sz w:val="18"/>
              </w:rPr>
              <w:t>Tableau Public</w:t>
            </w:r>
          </w:p>
        </w:tc>
        <w:tc>
          <w:tcPr>
            <w:tcW w:type="dxa" w:w="5112"/>
            <w:vAlign w:val="center"/>
          </w:tcPr>
          <w:p>
            <w:r>
              <w:rPr>
                <w:rFonts w:ascii="Arial" w:hAnsi="Arial"/>
                <w:sz w:val="18"/>
              </w:rPr>
              <w:t>Reported published; link/access needs verification</w:t>
            </w:r>
          </w:p>
        </w:tc>
      </w:tr>
      <w:tr>
        <w:tc>
          <w:tcPr>
            <w:tcW w:type="dxa" w:w="5112"/>
            <w:vAlign w:val="center"/>
          </w:tcPr>
          <w:p>
            <w:r>
              <w:rPr>
                <w:rFonts w:ascii="Arial" w:hAnsi="Arial"/>
                <w:sz w:val="18"/>
              </w:rPr>
              <w:t>GitHub</w:t>
            </w:r>
          </w:p>
        </w:tc>
        <w:tc>
          <w:tcPr>
            <w:tcW w:type="dxa" w:w="5112"/>
            <w:vAlign w:val="center"/>
          </w:tcPr>
          <w:p>
            <w:r>
              <w:rPr>
                <w:rFonts w:ascii="Arial" w:hAnsi="Arial"/>
                <w:sz w:val="18"/>
              </w:rPr>
              <w:t>Repository created and .twbx uploaded; contents need checking</w:t>
            </w:r>
          </w:p>
        </w:tc>
      </w:tr>
      <w:tr>
        <w:tc>
          <w:tcPr>
            <w:tcW w:type="dxa" w:w="5112"/>
            <w:vAlign w:val="center"/>
          </w:tcPr>
          <w:p>
            <w:r>
              <w:rPr>
                <w:rFonts w:ascii="Arial" w:hAnsi="Arial"/>
                <w:sz w:val="18"/>
              </w:rPr>
              <w:t>Documentation</w:t>
            </w:r>
          </w:p>
        </w:tc>
        <w:tc>
          <w:tcPr>
            <w:tcW w:type="dxa" w:w="5112"/>
            <w:vAlign w:val="center"/>
          </w:tcPr>
          <w:p>
            <w:r>
              <w:rPr>
                <w:rFonts w:ascii="Arial" w:hAnsi="Arial"/>
                <w:sz w:val="18"/>
              </w:rPr>
              <w:t>Templates supplied; edited project-specific versions prepared</w:t>
            </w:r>
          </w:p>
        </w:tc>
      </w:tr>
      <w:tr>
        <w:tc>
          <w:tcPr>
            <w:tcW w:type="dxa" w:w="5112"/>
            <w:vAlign w:val="center"/>
          </w:tcPr>
          <w:p>
            <w:r>
              <w:rPr>
                <w:rFonts w:ascii="Arial" w:hAnsi="Arial"/>
                <w:sz w:val="18"/>
              </w:rPr>
              <w:t>Final rubric / all 14 tasks</w:t>
            </w:r>
          </w:p>
        </w:tc>
        <w:tc>
          <w:tcPr>
            <w:tcW w:type="dxa" w:w="5112"/>
            <w:vAlign w:val="center"/>
          </w:tcPr>
          <w:p>
            <w:r>
              <w:rPr>
                <w:rFonts w:ascii="Arial" w:hAnsi="Arial"/>
                <w:sz w:val="18"/>
              </w:rPr>
              <w:t>Not yet verified because the official task list has not been supplied</w:t>
            </w:r>
          </w:p>
        </w:tc>
      </w:tr>
    </w:tbl>
    <w:p/>
    <w:p>
      <w:pPr>
        <w:pStyle w:val="Heading1"/>
      </w:pPr>
      <w:r>
        <w:t>3. Sprint Tracker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rFonts w:ascii="Arial" w:hAnsi="Arial"/>
                <w:b/>
                <w:sz w:val="18"/>
              </w:rPr>
              <w:t>Work phase</w:t>
            </w:r>
          </w:p>
        </w:tc>
        <w:tc>
          <w:tcPr>
            <w:tcW w:type="dxa" w:w="3408"/>
            <w:vAlign w:val="center"/>
          </w:tcPr>
          <w:p>
            <w:r>
              <w:rPr>
                <w:rFonts w:ascii="Arial" w:hAnsi="Arial"/>
                <w:b/>
                <w:sz w:val="18"/>
              </w:rPr>
              <w:t>Planned focus</w:t>
            </w:r>
          </w:p>
        </w:tc>
        <w:tc>
          <w:tcPr>
            <w:tcW w:type="dxa" w:w="3408"/>
            <w:vAlign w:val="center"/>
          </w:tcPr>
          <w:p>
            <w:r>
              <w:rPr>
                <w:rFonts w:ascii="Arial" w:hAnsi="Arial"/>
                <w:b/>
                <w:sz w:val="18"/>
              </w:rPr>
              <w:t>Actual completion evidence</w:t>
            </w:r>
          </w:p>
        </w:tc>
      </w:tr>
      <w:tr>
        <w:tc>
          <w:tcPr>
            <w:tcW w:type="dxa" w:w="3408"/>
            <w:vAlign w:val="center"/>
          </w:tcPr>
          <w:p>
            <w:r>
              <w:rPr>
                <w:rFonts w:ascii="Arial" w:hAnsi="Arial"/>
                <w:sz w:val="18"/>
              </w:rPr>
              <w:t>1</w:t>
            </w:r>
          </w:p>
        </w:tc>
        <w:tc>
          <w:tcPr>
            <w:tcW w:type="dxa" w:w="3408"/>
            <w:vAlign w:val="center"/>
          </w:tcPr>
          <w:p>
            <w:r>
              <w:rPr>
                <w:rFonts w:ascii="Arial" w:hAnsi="Arial"/>
                <w:sz w:val="18"/>
              </w:rPr>
              <w:t>Dataset review and preparation</w:t>
            </w:r>
          </w:p>
        </w:tc>
        <w:tc>
          <w:tcPr>
            <w:tcW w:type="dxa" w:w="3408"/>
            <w:vAlign w:val="center"/>
          </w:tcPr>
          <w:p>
            <w:r>
              <w:rPr>
                <w:rFonts w:ascii="Arial" w:hAnsi="Arial"/>
                <w:sz w:val="18"/>
              </w:rPr>
              <w:t>Dataset loaded; detailed validation status not confirmed.</w:t>
            </w:r>
          </w:p>
        </w:tc>
      </w:tr>
      <w:tr>
        <w:tc>
          <w:tcPr>
            <w:tcW w:type="dxa" w:w="3408"/>
            <w:vAlign w:val="center"/>
          </w:tcPr>
          <w:p>
            <w:r>
              <w:rPr>
                <w:rFonts w:ascii="Arial" w:hAnsi="Arial"/>
                <w:sz w:val="18"/>
              </w:rPr>
              <w:t>2</w:t>
            </w:r>
          </w:p>
        </w:tc>
        <w:tc>
          <w:tcPr>
            <w:tcW w:type="dxa" w:w="3408"/>
            <w:vAlign w:val="center"/>
          </w:tcPr>
          <w:p>
            <w:r>
              <w:rPr>
                <w:rFonts w:ascii="Arial" w:hAnsi="Arial"/>
                <w:sz w:val="18"/>
              </w:rPr>
              <w:t>Build worksheets</w:t>
            </w:r>
          </w:p>
        </w:tc>
        <w:tc>
          <w:tcPr>
            <w:tcW w:type="dxa" w:w="3408"/>
            <w:vAlign w:val="center"/>
          </w:tcPr>
          <w:p>
            <w:r>
              <w:rPr>
                <w:rFonts w:ascii="Arial" w:hAnsi="Arial"/>
                <w:sz w:val="18"/>
              </w:rPr>
              <w:t>Ten worksheets reported created.</w:t>
            </w:r>
          </w:p>
        </w:tc>
      </w:tr>
      <w:tr>
        <w:tc>
          <w:tcPr>
            <w:tcW w:type="dxa" w:w="3408"/>
            <w:vAlign w:val="center"/>
          </w:tcPr>
          <w:p>
            <w:r>
              <w:rPr>
                <w:rFonts w:ascii="Arial" w:hAnsi="Arial"/>
                <w:sz w:val="18"/>
              </w:rPr>
              <w:t>3</w:t>
            </w:r>
          </w:p>
        </w:tc>
        <w:tc>
          <w:tcPr>
            <w:tcW w:type="dxa" w:w="3408"/>
            <w:vAlign w:val="center"/>
          </w:tcPr>
          <w:p>
            <w:r>
              <w:rPr>
                <w:rFonts w:ascii="Arial" w:hAnsi="Arial"/>
                <w:sz w:val="18"/>
              </w:rPr>
              <w:t>Dashboard and story</w:t>
            </w:r>
          </w:p>
        </w:tc>
        <w:tc>
          <w:tcPr>
            <w:tcW w:type="dxa" w:w="3408"/>
            <w:vAlign w:val="center"/>
          </w:tcPr>
          <w:p>
            <w:r>
              <w:rPr>
                <w:rFonts w:ascii="Arial" w:hAnsi="Arial"/>
                <w:sz w:val="18"/>
              </w:rPr>
              <w:t>Both reported created.</w:t>
            </w:r>
          </w:p>
        </w:tc>
      </w:tr>
      <w:tr>
        <w:tc>
          <w:tcPr>
            <w:tcW w:type="dxa" w:w="3408"/>
            <w:vAlign w:val="center"/>
          </w:tcPr>
          <w:p>
            <w:r>
              <w:rPr>
                <w:rFonts w:ascii="Arial" w:hAnsi="Arial"/>
                <w:sz w:val="18"/>
              </w:rPr>
              <w:t>4</w:t>
            </w:r>
          </w:p>
        </w:tc>
        <w:tc>
          <w:tcPr>
            <w:tcW w:type="dxa" w:w="3408"/>
            <w:vAlign w:val="center"/>
          </w:tcPr>
          <w:p>
            <w:r>
              <w:rPr>
                <w:rFonts w:ascii="Arial" w:hAnsi="Arial"/>
                <w:sz w:val="18"/>
              </w:rPr>
              <w:t>Publishing, repository, testing, documentation</w:t>
            </w:r>
          </w:p>
        </w:tc>
        <w:tc>
          <w:tcPr>
            <w:tcW w:type="dxa" w:w="3408"/>
            <w:vAlign w:val="center"/>
          </w:tcPr>
          <w:p>
            <w:r>
              <w:rPr>
                <w:rFonts w:ascii="Arial" w:hAnsi="Arial"/>
                <w:sz w:val="18"/>
              </w:rPr>
              <w:t>Publishing and repository started/completed as reported; final checks remain.</w:t>
            </w:r>
          </w:p>
        </w:tc>
      </w:tr>
    </w:tbl>
    <w:p/>
    <w:p>
      <w:pPr>
        <w:pStyle w:val="Heading1"/>
      </w:pPr>
      <w:r>
        <w:t>4. Velocity and Burndown</w:t>
      </w:r>
    </w:p>
    <w:p>
      <w:r>
        <w:t>Actual velocity and burndown values cannot be calculated from the available information because actual start/end dates, daily remaining work, and completed story points were not supplied. Do not reuse the template's unrelated 2022 sprint dates or sample velocity as project facts. If Skill Wallet requires these charts, use your actual task dates and progress records.</w:t>
      </w:r>
    </w:p>
    <w:p>
      <w:pPr>
        <w:pStyle w:val="Heading1"/>
      </w:pPr>
      <w:r>
        <w:t>5. Risks and Mitigations</w:t>
      </w:r>
    </w:p>
    <w:p>
      <w:pPr>
        <w:pStyle w:val="ListBullet"/>
      </w:pPr>
      <w:r>
        <w:t>Risk: incorrect field names or aggregations. Mitigation: verify field spelling, units, and aggregation in Tableau.</w:t>
      </w:r>
    </w:p>
    <w:p>
      <w:pPr>
        <w:pStyle w:val="ListBullet"/>
      </w:pPr>
      <w:r>
        <w:t>Risk: unsupported causal claims. Mitigation: describe patterns as associations unless a suitable causal design exists.</w:t>
      </w:r>
    </w:p>
    <w:p>
      <w:pPr>
        <w:pStyle w:val="ListBullet"/>
      </w:pPr>
      <w:r>
        <w:t>Risk: missing screenshots or links. Mitigation: capture actual worksheet/dashboard screenshots and verify the published URL.</w:t>
      </w:r>
    </w:p>
    <w:p>
      <w:pPr>
        <w:pStyle w:val="ListBullet"/>
      </w:pPr>
      <w:r>
        <w:t>Risk: rubric gaps. Mitigation: map each of the 14 official tasks to evidence before final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