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Brainstorm and Idea Prioritization</w:t>
      </w:r>
    </w:p>
    <w:p>
      <w:pPr>
        <w:jc w:val="center"/>
      </w:pPr>
      <w:r>
        <w:rPr>
          <w:i/>
          <w:sz w:val="20"/>
        </w:rPr>
        <w:t>Global Fuel Prices and Taxation Trends (2020–2026)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Student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Nazia Khan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Global Fuel Prices and Taxation Trends (2020–2026)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Project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29 October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/>
    <w:p>
      <w:r>
        <w:t>Individual ideation for the fuel-price analysis project. Ideas below are proposals aligned with the three scenarios; selection indicates the project direction already reflected in the existing workbook, not a claim that every possible feature was built.</w:t>
      </w:r>
    </w:p>
    <w:p>
      <w:pPr>
        <w:pStyle w:val="Heading1"/>
      </w:pPr>
      <w:r>
        <w:t>Step 1: Idea Listing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S.No.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Contributor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b/>
                <w:sz w:val="18"/>
              </w:rPr>
              <w:t>Idea / Suggestion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b/>
                <w:sz w:val="18"/>
              </w:rPr>
              <w:t>Group No.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Nazia Khan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Create time trends for petrol and LPG prices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Trend analysis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Nazia Khan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Compare fuel prices and tax percentage by country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Country comparison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Nazia Khan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Compare LPG prices across regions using a treemap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Regional analysis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Nazia Khan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Explore petrol price versus tax percentage and fuel price versus Brent crude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Relationship analysis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Nazia Khan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Compare fuel prices by income level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Socioeconomic comparison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Nazia Khan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Combine views and filters in an interactive dashboard and story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Dashboard / storytelling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</w:tr>
    </w:tbl>
    <w:p/>
    <w:p>
      <w:pPr>
        <w:pStyle w:val="Heading1"/>
      </w:pPr>
      <w:r>
        <w:t>Step 2: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Group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Final idea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Feasibility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Importance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Selected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Historical petrol/LPG trends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Country-level fuel and tax comparison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Regional LPG treemap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Tax-versus-petrol and petrol-versus-Brent views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Income-level fuel-price comparison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Dashboard and story with filters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Validated forecasting model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Not assessed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Potentially 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Not assessed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No — not confirmed as implemented</w:t>
            </w:r>
          </w:p>
        </w:tc>
      </w:tr>
    </w:tbl>
    <w:p/>
    <w:p>
      <w:pPr>
        <w:pStyle w:val="Heading1"/>
      </w:pPr>
      <w:r>
        <w:t>Decision</w:t>
      </w:r>
    </w:p>
    <w:p>
      <w:r>
        <w:t>The selected direction is an interactive Tableau analysis using the ten existing worksheets, dashboard, and story. Forecasting remains a possible future enhancement unless it is implemented and validated separately.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