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04 — Types of Decomposition (Виды декомпозиции)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декомпозиции</w:t>
      </w:r>
      <w:r w:rsidDel="00000000" w:rsidR="00000000" w:rsidRPr="00000000">
        <w:rPr>
          <w:sz w:val="26"/>
          <w:szCs w:val="26"/>
          <w:rtl w:val="0"/>
        </w:rPr>
        <w:t xml:space="preserve">: Разделение завтрака на составные части. Ниже схема из задания ( рисунок 3).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Вид декомпозиции</w:t>
      </w:r>
      <w:r w:rsidDel="00000000" w:rsidR="00000000" w:rsidRPr="00000000">
        <w:rPr>
          <w:sz w:val="26"/>
          <w:szCs w:val="26"/>
          <w:rtl w:val="0"/>
        </w:rPr>
        <w:t xml:space="preserve">: Функциональная.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уровней декомпозиции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sz w:val="26"/>
          <w:szCs w:val="26"/>
          <w:rtl w:val="0"/>
        </w:rPr>
        <w:t xml:space="preserve"> 2 уровня: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Приготовить вареное яйцо и тост с маслом, налить сок и чай.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Способы приготовления.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Ошибки декомпозиции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 указаны приготовление напитков.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Ошибки в нумерациях приготовления блюд и названиях блоков.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Исправленная декомпозиция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0: Приготовить завтрак.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1: Приготовить вареное яйцо и тост с маслом. Налить сок и чай.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2: Способы приготовления блюд и напитков.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