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048" w:rsidRDefault="00142FBF">
      <w:r>
        <w:t xml:space="preserve">Jane Irish E. </w:t>
      </w:r>
      <w:proofErr w:type="spellStart"/>
      <w:r>
        <w:t>Ayop</w:t>
      </w:r>
      <w:proofErr w:type="spellEnd"/>
    </w:p>
    <w:p w:rsidR="00142FBF" w:rsidRDefault="00142FBF">
      <w:r>
        <w:t>BAELS3B</w:t>
      </w:r>
    </w:p>
    <w:p w:rsidR="00142FBF" w:rsidRPr="00076B47" w:rsidRDefault="00076B47" w:rsidP="00076B47">
      <w:pPr>
        <w:jc w:val="center"/>
        <w:rPr>
          <w:b/>
        </w:rPr>
      </w:pPr>
      <w:r>
        <w:rPr>
          <w:b/>
        </w:rPr>
        <w:t xml:space="preserve">Detecting </w:t>
      </w:r>
      <w:proofErr w:type="spellStart"/>
      <w:r>
        <w:rPr>
          <w:b/>
        </w:rPr>
        <w:t>Fallicies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2FBF" w:rsidTr="00142FBF">
        <w:tc>
          <w:tcPr>
            <w:tcW w:w="4675" w:type="dxa"/>
          </w:tcPr>
          <w:p w:rsidR="00142FBF" w:rsidRPr="00142FBF" w:rsidRDefault="00142FBF">
            <w:pPr>
              <w:rPr>
                <w:b/>
              </w:rPr>
            </w:pPr>
            <w:r>
              <w:rPr>
                <w:b/>
              </w:rPr>
              <w:t>Fallacy</w:t>
            </w:r>
          </w:p>
        </w:tc>
        <w:tc>
          <w:tcPr>
            <w:tcW w:w="4675" w:type="dxa"/>
          </w:tcPr>
          <w:p w:rsidR="00142FBF" w:rsidRDefault="00142FBF">
            <w:r>
              <w:t>Example</w:t>
            </w:r>
          </w:p>
        </w:tc>
      </w:tr>
      <w:tr w:rsidR="00142FBF" w:rsidTr="00142FBF">
        <w:tc>
          <w:tcPr>
            <w:tcW w:w="4675" w:type="dxa"/>
          </w:tcPr>
          <w:p w:rsidR="00C46A64" w:rsidRPr="00C46A64" w:rsidRDefault="00142FBF" w:rsidP="00C46A64">
            <w:r>
              <w:t xml:space="preserve">1. </w:t>
            </w:r>
            <w:r w:rsidR="00C46A64" w:rsidRPr="00C46A64">
              <w:t>The Burden of Proof Fallacy</w:t>
            </w:r>
          </w:p>
          <w:p w:rsidR="00142FBF" w:rsidRPr="00142FBF" w:rsidRDefault="00142FBF" w:rsidP="00C46A64"/>
        </w:tc>
        <w:tc>
          <w:tcPr>
            <w:tcW w:w="4675" w:type="dxa"/>
          </w:tcPr>
          <w:p w:rsidR="00142FBF" w:rsidRDefault="00C46A64" w:rsidP="00C46A64">
            <w:r w:rsidRPr="00C46A64">
              <w:t>Cool was I and logical. Keen, calculating, perspicacious, acute and astute—I was all of these.  My brain was as powerful as a dynamo, precise as a chemist</w:t>
            </w:r>
            <w:r>
              <w:t>’s scales, as penetrating as a </w:t>
            </w:r>
            <w:r w:rsidRPr="00C46A64">
              <w:t>scalpel. And—think of it!—I only eighteen. </w:t>
            </w:r>
          </w:p>
        </w:tc>
      </w:tr>
      <w:tr w:rsidR="00142FBF" w:rsidTr="00142FBF">
        <w:tc>
          <w:tcPr>
            <w:tcW w:w="4675" w:type="dxa"/>
          </w:tcPr>
          <w:p w:rsidR="00C46A64" w:rsidRPr="00C46A64" w:rsidRDefault="00C46A64" w:rsidP="00C46A64">
            <w:r>
              <w:t xml:space="preserve">2. </w:t>
            </w:r>
            <w:r w:rsidRPr="00C46A64">
              <w:t>The </w:t>
            </w:r>
            <w:proofErr w:type="spellStart"/>
            <w:r w:rsidRPr="00C46A64">
              <w:rPr>
                <w:i/>
                <w:iCs/>
              </w:rPr>
              <w:t>Tu</w:t>
            </w:r>
            <w:proofErr w:type="spellEnd"/>
            <w:r w:rsidRPr="00C46A64">
              <w:rPr>
                <w:i/>
                <w:iCs/>
              </w:rPr>
              <w:t> </w:t>
            </w:r>
            <w:proofErr w:type="spellStart"/>
            <w:r w:rsidRPr="00C46A64">
              <w:rPr>
                <w:i/>
                <w:iCs/>
              </w:rPr>
              <w:t>quoque</w:t>
            </w:r>
            <w:proofErr w:type="spellEnd"/>
            <w:r w:rsidRPr="00C46A64">
              <w:t> Fallacy</w:t>
            </w:r>
          </w:p>
          <w:p w:rsidR="00142FBF" w:rsidRDefault="00142FBF"/>
        </w:tc>
        <w:tc>
          <w:tcPr>
            <w:tcW w:w="4675" w:type="dxa"/>
          </w:tcPr>
          <w:p w:rsidR="008D2A1F" w:rsidRDefault="008D2A1F">
            <w:pPr>
              <w:rPr>
                <w:color w:val="000000"/>
              </w:rPr>
            </w:pPr>
            <w:r>
              <w:t>-</w:t>
            </w:r>
            <w:r w:rsidR="00C46A64" w:rsidRPr="00C46A64">
              <w:t>Tak</w:t>
            </w:r>
            <w:r w:rsidR="00C46A64">
              <w:t xml:space="preserve">e, for example, </w:t>
            </w:r>
            <w:proofErr w:type="spellStart"/>
            <w:r w:rsidR="00C46A64">
              <w:t>Petey</w:t>
            </w:r>
            <w:proofErr w:type="spellEnd"/>
            <w:r w:rsidR="00C46A64">
              <w:t xml:space="preserve"> Bellows, </w:t>
            </w:r>
            <w:r w:rsidR="00C46A64" w:rsidRPr="00C46A64">
              <w:t>my roommate at the university. Same age, same background, but dumb as an ox.</w:t>
            </w:r>
            <w:r>
              <w:rPr>
                <w:color w:val="000000"/>
              </w:rPr>
              <w:t xml:space="preserve"> </w:t>
            </w:r>
          </w:p>
          <w:p w:rsidR="00142FBF" w:rsidRDefault="008D2A1F">
            <w:r>
              <w:rPr>
                <w:color w:val="000000"/>
              </w:rPr>
              <w:t>-Intelligent she was not. In fact, she veered in the opposite direction</w:t>
            </w:r>
          </w:p>
        </w:tc>
      </w:tr>
      <w:tr w:rsidR="00142FBF" w:rsidTr="00142FBF">
        <w:tc>
          <w:tcPr>
            <w:tcW w:w="4675" w:type="dxa"/>
          </w:tcPr>
          <w:p w:rsidR="00142FBF" w:rsidRDefault="00BF5C0B">
            <w:r>
              <w:t>3. Ad hominem</w:t>
            </w:r>
          </w:p>
        </w:tc>
        <w:tc>
          <w:tcPr>
            <w:tcW w:w="4675" w:type="dxa"/>
          </w:tcPr>
          <w:p w:rsidR="00BF5C0B" w:rsidRPr="00076B47" w:rsidRDefault="00BF5C0B" w:rsidP="00BF5C0B">
            <w:pPr>
              <w:rPr>
                <w:color w:val="000000"/>
              </w:rPr>
            </w:pPr>
            <w:r>
              <w:rPr>
                <w:color w:val="000000"/>
              </w:rPr>
              <w:t>A nice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enough fellow, you understand, but nothing upstairs. Emotional type. Unstable.  Impressionable. Worst of all, a faddis</w:t>
            </w:r>
            <w:r>
              <w:rPr>
                <w:color w:val="000000"/>
              </w:rPr>
              <w:t>t.</w:t>
            </w:r>
          </w:p>
        </w:tc>
      </w:tr>
      <w:tr w:rsidR="00142FBF" w:rsidTr="00142FBF">
        <w:tc>
          <w:tcPr>
            <w:tcW w:w="4675" w:type="dxa"/>
          </w:tcPr>
          <w:p w:rsidR="00BF5C0B" w:rsidRPr="00BF5C0B" w:rsidRDefault="00BF5C0B" w:rsidP="00BF5C0B">
            <w:r>
              <w:t>4. T</w:t>
            </w:r>
            <w:r w:rsidRPr="00BF5C0B">
              <w:t>he Correlation/Causation Fallacy</w:t>
            </w:r>
          </w:p>
          <w:p w:rsidR="00142FBF" w:rsidRDefault="00142FBF"/>
        </w:tc>
        <w:tc>
          <w:tcPr>
            <w:tcW w:w="4675" w:type="dxa"/>
          </w:tcPr>
          <w:p w:rsidR="00142FBF" w:rsidRPr="00C46A64" w:rsidRDefault="00BF5C0B" w:rsidP="00BF5C0B">
            <w:pPr>
              <w:rPr>
                <w:b/>
              </w:rPr>
            </w:pPr>
            <w:r>
              <w:rPr>
                <w:color w:val="000000"/>
              </w:rPr>
              <w:t xml:space="preserve">One afternoon I found </w:t>
            </w:r>
            <w:proofErr w:type="spellStart"/>
            <w:r>
              <w:rPr>
                <w:color w:val="000000"/>
              </w:rPr>
              <w:t>Petey</w:t>
            </w:r>
            <w:proofErr w:type="spellEnd"/>
            <w:r>
              <w:rPr>
                <w:color w:val="000000"/>
              </w:rPr>
              <w:t xml:space="preserve"> lying on his bed with an expression of such distress on his face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 I immediately diagnosed appendicitis.</w:t>
            </w:r>
          </w:p>
        </w:tc>
      </w:tr>
      <w:tr w:rsidR="00142FBF" w:rsidTr="00142FBF">
        <w:tc>
          <w:tcPr>
            <w:tcW w:w="4675" w:type="dxa"/>
          </w:tcPr>
          <w:p w:rsidR="00142FBF" w:rsidRDefault="00BF5C0B">
            <w:r>
              <w:t>5.</w:t>
            </w:r>
            <w:r w:rsidR="005A41C6">
              <w:t xml:space="preserve"> </w:t>
            </w:r>
            <w:proofErr w:type="spellStart"/>
            <w:r w:rsidR="005A41C6">
              <w:t>Dicto</w:t>
            </w:r>
            <w:proofErr w:type="spellEnd"/>
            <w:r w:rsidR="005A41C6">
              <w:t xml:space="preserve"> </w:t>
            </w:r>
            <w:proofErr w:type="spellStart"/>
            <w:r w:rsidR="005A41C6">
              <w:t>Simpliciter</w:t>
            </w:r>
            <w:proofErr w:type="spellEnd"/>
          </w:p>
        </w:tc>
        <w:tc>
          <w:tcPr>
            <w:tcW w:w="4675" w:type="dxa"/>
          </w:tcPr>
          <w:p w:rsidR="00142FBF" w:rsidRDefault="005A41C6">
            <w:r w:rsidRPr="005A41C6">
              <w:t>Exercise is good. Theref</w:t>
            </w:r>
            <w:r w:rsidR="00076B47">
              <w:t>ore everybody should exercise.</w:t>
            </w:r>
          </w:p>
        </w:tc>
      </w:tr>
      <w:tr w:rsidR="00142FBF" w:rsidTr="00142FBF">
        <w:tc>
          <w:tcPr>
            <w:tcW w:w="4675" w:type="dxa"/>
          </w:tcPr>
          <w:p w:rsidR="00142FBF" w:rsidRDefault="00BF5C0B">
            <w:r>
              <w:t>6.</w:t>
            </w:r>
            <w:r w:rsidR="005A41C6">
              <w:t xml:space="preserve"> Hasty Generalization</w:t>
            </w:r>
          </w:p>
        </w:tc>
        <w:tc>
          <w:tcPr>
            <w:tcW w:w="4675" w:type="dxa"/>
          </w:tcPr>
          <w:p w:rsidR="00142FBF" w:rsidRDefault="00076B47" w:rsidP="005A41C6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="005A41C6">
              <w:rPr>
                <w:color w:val="000000"/>
              </w:rPr>
              <w:t>You can’t</w:t>
            </w:r>
            <w:r w:rsidR="005A41C6">
              <w:rPr>
                <w:color w:val="000000"/>
              </w:rPr>
              <w:t xml:space="preserve"> </w:t>
            </w:r>
            <w:r w:rsidR="005A41C6">
              <w:rPr>
                <w:color w:val="000000"/>
              </w:rPr>
              <w:t xml:space="preserve">speak French. </w:t>
            </w:r>
            <w:proofErr w:type="spellStart"/>
            <w:r w:rsidR="005A41C6">
              <w:rPr>
                <w:color w:val="000000"/>
              </w:rPr>
              <w:t>Petey</w:t>
            </w:r>
            <w:proofErr w:type="spellEnd"/>
            <w:r w:rsidR="005A41C6">
              <w:rPr>
                <w:color w:val="000000"/>
              </w:rPr>
              <w:t xml:space="preserve"> Bellows can’t speak French. I must therefo</w:t>
            </w:r>
            <w:r w:rsidR="005A41C6">
              <w:rPr>
                <w:color w:val="000000"/>
              </w:rPr>
              <w:t>re conclude that nobody at the </w:t>
            </w:r>
            <w:r w:rsidR="005A41C6">
              <w:rPr>
                <w:color w:val="000000"/>
              </w:rPr>
              <w:t>University of Minnesota can speak French.</w:t>
            </w:r>
          </w:p>
          <w:p w:rsidR="00076B47" w:rsidRDefault="00076B47" w:rsidP="00076B47">
            <w:r>
              <w:rPr>
                <w:color w:val="000000"/>
              </w:rPr>
              <w:t>- W</w:t>
            </w:r>
            <w:r>
              <w:rPr>
                <w:color w:val="000000"/>
              </w:rPr>
              <w:t>e have now spent five evenings together. We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have gotten along splendidly. It is clear that we are well matched.</w:t>
            </w:r>
          </w:p>
        </w:tc>
      </w:tr>
      <w:tr w:rsidR="00142FBF" w:rsidTr="00142FBF">
        <w:tc>
          <w:tcPr>
            <w:tcW w:w="4675" w:type="dxa"/>
          </w:tcPr>
          <w:p w:rsidR="00BF5C0B" w:rsidRDefault="00BF5C0B">
            <w:r>
              <w:t>7.</w:t>
            </w:r>
            <w:r w:rsidR="005A41C6">
              <w:t xml:space="preserve"> </w:t>
            </w:r>
            <w:r w:rsidR="005A41C6">
              <w:rPr>
                <w:color w:val="000000"/>
              </w:rPr>
              <w:t>Post Hoc</w:t>
            </w:r>
          </w:p>
        </w:tc>
        <w:tc>
          <w:tcPr>
            <w:tcW w:w="4675" w:type="dxa"/>
          </w:tcPr>
          <w:p w:rsidR="00142FBF" w:rsidRDefault="005A41C6" w:rsidP="005A41C6">
            <w:r>
              <w:rPr>
                <w:color w:val="000000"/>
              </w:rPr>
              <w:t>Let’s not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take Bill on our picnic. Every time we take him out with us, it rains.</w:t>
            </w:r>
          </w:p>
        </w:tc>
      </w:tr>
      <w:tr w:rsidR="00BF5C0B" w:rsidTr="00142FBF">
        <w:tc>
          <w:tcPr>
            <w:tcW w:w="4675" w:type="dxa"/>
          </w:tcPr>
          <w:p w:rsidR="00BF5C0B" w:rsidRDefault="00BF5C0B">
            <w:r>
              <w:t>8.</w:t>
            </w:r>
            <w:r w:rsidR="005A41C6">
              <w:t xml:space="preserve"> </w:t>
            </w:r>
            <w:r w:rsidR="005A41C6">
              <w:rPr>
                <w:color w:val="000000"/>
              </w:rPr>
              <w:t>Contradictory Premises.</w:t>
            </w:r>
          </w:p>
        </w:tc>
        <w:tc>
          <w:tcPr>
            <w:tcW w:w="4675" w:type="dxa"/>
          </w:tcPr>
          <w:p w:rsidR="005A41C6" w:rsidRDefault="005A41C6" w:rsidP="005A41C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If God can do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anything, can He make a stone so heavy that He won’t be able to lift it?</w:t>
            </w:r>
            <w:r w:rsidRPr="005A41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A41C6" w:rsidRPr="005A41C6" w:rsidRDefault="005A41C6" w:rsidP="005A41C6">
            <w:pPr>
              <w:rPr>
                <w:color w:val="000000"/>
              </w:rPr>
            </w:pPr>
            <w:r w:rsidRPr="005A41C6">
              <w:rPr>
                <w:color w:val="000000"/>
              </w:rPr>
              <w:t>“Of course,” she replied promptly.</w:t>
            </w:r>
          </w:p>
          <w:p w:rsidR="005A41C6" w:rsidRPr="005A41C6" w:rsidRDefault="005A41C6" w:rsidP="005A41C6">
            <w:pPr>
              <w:rPr>
                <w:color w:val="000000"/>
              </w:rPr>
            </w:pPr>
            <w:r w:rsidRPr="005A41C6">
              <w:rPr>
                <w:color w:val="000000"/>
              </w:rPr>
              <w:t>“But if He can do anything, He can lift the stone,” I pointed out. </w:t>
            </w:r>
          </w:p>
          <w:p w:rsidR="005A41C6" w:rsidRPr="005A41C6" w:rsidRDefault="005A41C6" w:rsidP="005A41C6">
            <w:pPr>
              <w:rPr>
                <w:color w:val="000000"/>
              </w:rPr>
            </w:pPr>
            <w:r w:rsidRPr="005A41C6">
              <w:rPr>
                <w:color w:val="000000"/>
              </w:rPr>
              <w:t>“Yeah,” she said thoughtfully. “Well, then I guess He can’t make the stone.” “But He can do anything,”</w:t>
            </w:r>
          </w:p>
          <w:p w:rsidR="00BF5C0B" w:rsidRDefault="00BF5C0B" w:rsidP="005A41C6"/>
        </w:tc>
      </w:tr>
      <w:tr w:rsidR="00BF5C0B" w:rsidTr="00142FBF">
        <w:tc>
          <w:tcPr>
            <w:tcW w:w="4675" w:type="dxa"/>
          </w:tcPr>
          <w:p w:rsidR="00BF5C0B" w:rsidRDefault="00BF5C0B">
            <w:r>
              <w:t>9.</w:t>
            </w:r>
            <w:r w:rsidR="001A3835">
              <w:t xml:space="preserve"> The Affective fallacy</w:t>
            </w:r>
          </w:p>
        </w:tc>
        <w:tc>
          <w:tcPr>
            <w:tcW w:w="4675" w:type="dxa"/>
          </w:tcPr>
          <w:p w:rsidR="00BF5C0B" w:rsidRDefault="005A41C6">
            <w:r>
              <w:rPr>
                <w:color w:val="000000"/>
              </w:rPr>
              <w:t>I had wasted one evening; I might as well waste another.</w:t>
            </w:r>
          </w:p>
        </w:tc>
      </w:tr>
      <w:tr w:rsidR="00BF5C0B" w:rsidTr="00142FBF">
        <w:tc>
          <w:tcPr>
            <w:tcW w:w="4675" w:type="dxa"/>
          </w:tcPr>
          <w:p w:rsidR="00BF5C0B" w:rsidRDefault="00BF5C0B">
            <w:r>
              <w:t>10.</w:t>
            </w:r>
            <w:r w:rsidR="00E53DAC">
              <w:t xml:space="preserve"> </w:t>
            </w:r>
            <w:r w:rsidR="00E53DAC">
              <w:rPr>
                <w:color w:val="000000"/>
              </w:rPr>
              <w:t>Ad</w:t>
            </w:r>
            <w:r w:rsidR="00E53DAC">
              <w:rPr>
                <w:color w:val="000000"/>
              </w:rPr>
              <w:t xml:space="preserve"> </w:t>
            </w:r>
            <w:proofErr w:type="spellStart"/>
            <w:r w:rsidR="00E53DAC">
              <w:rPr>
                <w:color w:val="000000"/>
              </w:rPr>
              <w:t>Misericordiam</w:t>
            </w:r>
            <w:proofErr w:type="spellEnd"/>
            <w:r w:rsidR="00E53DAC">
              <w:rPr>
                <w:color w:val="000000"/>
              </w:rPr>
              <w:t>.</w:t>
            </w:r>
          </w:p>
        </w:tc>
        <w:tc>
          <w:tcPr>
            <w:tcW w:w="4675" w:type="dxa"/>
          </w:tcPr>
          <w:p w:rsidR="00BF5C0B" w:rsidRDefault="00076B47" w:rsidP="001A3835">
            <w:r w:rsidRPr="00076B47">
              <w:t>A man applies for a job. When the boss asks him what his</w:t>
            </w:r>
            <w:r w:rsidR="001A3835">
              <w:t xml:space="preserve"> </w:t>
            </w:r>
            <w:r w:rsidRPr="00076B47">
              <w:t xml:space="preserve">qualifications are, he replies that he has a wife and six children at home, the wife is a </w:t>
            </w:r>
            <w:r w:rsidRPr="00076B47">
              <w:lastRenderedPageBreak/>
              <w:t>helpless</w:t>
            </w:r>
            <w:r w:rsidR="001A3835">
              <w:t xml:space="preserve"> </w:t>
            </w:r>
            <w:r w:rsidRPr="00076B47">
              <w:t>cripple, the children have nothing to eat, no clothes to wear, no shoes on their feet, there are</w:t>
            </w:r>
            <w:r w:rsidR="001A3835">
              <w:t xml:space="preserve"> </w:t>
            </w:r>
            <w:r w:rsidRPr="00076B47">
              <w:t>no beds in the house, no coal in the</w:t>
            </w:r>
            <w:r>
              <w:t xml:space="preserve"> cellar, and winter is coming.</w:t>
            </w:r>
          </w:p>
        </w:tc>
      </w:tr>
      <w:tr w:rsidR="00BF5C0B" w:rsidTr="00142FBF">
        <w:tc>
          <w:tcPr>
            <w:tcW w:w="4675" w:type="dxa"/>
          </w:tcPr>
          <w:p w:rsidR="00BF5C0B" w:rsidRDefault="00BF5C0B">
            <w:r>
              <w:lastRenderedPageBreak/>
              <w:t>11.</w:t>
            </w:r>
            <w:r w:rsidR="00076B47">
              <w:t xml:space="preserve"> False Analogy</w:t>
            </w:r>
          </w:p>
        </w:tc>
        <w:tc>
          <w:tcPr>
            <w:tcW w:w="4675" w:type="dxa"/>
          </w:tcPr>
          <w:p w:rsidR="00BF5C0B" w:rsidRDefault="00076B47" w:rsidP="00076B47">
            <w:r>
              <w:t>-</w:t>
            </w:r>
            <w:r w:rsidRPr="00076B47">
              <w:t>Students should be allowed to look at their textbooks d</w:t>
            </w:r>
            <w:r>
              <w:t>uring examinations. After all, </w:t>
            </w:r>
            <w:r w:rsidRPr="00076B47">
              <w:t>surgeons have X-rays to guide them during an operation, lawyers have briefs to guide them</w:t>
            </w:r>
            <w:r>
              <w:t xml:space="preserve"> </w:t>
            </w:r>
            <w:r w:rsidRPr="00076B47">
              <w:t xml:space="preserve">during a trial, </w:t>
            </w:r>
            <w:r>
              <w:t xml:space="preserve">and </w:t>
            </w:r>
            <w:r w:rsidRPr="00076B47">
              <w:t>carpenters have blueprints to guide them when t</w:t>
            </w:r>
            <w:r>
              <w:t>hey are building a house. Why, </w:t>
            </w:r>
            <w:r w:rsidRPr="00076B47">
              <w:t>then, shouldn’t students be allowed to look at their textbooks during an examination</w:t>
            </w:r>
            <w:r>
              <w:t>.</w:t>
            </w:r>
          </w:p>
          <w:p w:rsidR="00076B47" w:rsidRDefault="00076B47" w:rsidP="00076B47">
            <w: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Afte</w:t>
            </w:r>
            <w:r>
              <w:rPr>
                <w:color w:val="000000"/>
              </w:rPr>
              <w:t>r all, you don’t have to eat a </w:t>
            </w:r>
            <w:r>
              <w:rPr>
                <w:color w:val="000000"/>
              </w:rPr>
              <w:t>whole cake to know that it’s good.”</w:t>
            </w:r>
          </w:p>
        </w:tc>
      </w:tr>
      <w:tr w:rsidR="00BF5C0B" w:rsidTr="00142FBF">
        <w:tc>
          <w:tcPr>
            <w:tcW w:w="4675" w:type="dxa"/>
          </w:tcPr>
          <w:p w:rsidR="00BF5C0B" w:rsidRDefault="00BF5C0B">
            <w:r>
              <w:t>12.</w:t>
            </w:r>
            <w:r w:rsidR="00076B47">
              <w:t xml:space="preserve"> </w:t>
            </w:r>
            <w:r w:rsidR="00076B47">
              <w:rPr>
                <w:color w:val="000000"/>
              </w:rPr>
              <w:t> Hypothesis Contrary to Fact.</w:t>
            </w:r>
          </w:p>
        </w:tc>
        <w:tc>
          <w:tcPr>
            <w:tcW w:w="4675" w:type="dxa"/>
          </w:tcPr>
          <w:p w:rsidR="00BF5C0B" w:rsidRDefault="00076B47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If Madame Curie had not happened to leave a photogr</w:t>
            </w:r>
            <w:r w:rsidR="001A3835">
              <w:rPr>
                <w:color w:val="000000"/>
              </w:rPr>
              <w:t>aphic plate in a drawer with a </w:t>
            </w:r>
            <w:bookmarkStart w:id="0" w:name="_GoBack"/>
            <w:bookmarkEnd w:id="0"/>
            <w:r>
              <w:rPr>
                <w:color w:val="000000"/>
              </w:rPr>
              <w:t>chunk of pitchblende, the world today would not know about radium.</w:t>
            </w:r>
          </w:p>
          <w:p w:rsidR="00076B47" w:rsidRDefault="00076B47" w:rsidP="00076B47"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That’s right. So you do owe me something, don’t you, my dear? If I hadn’t come along you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never would have learned about fallacies.</w:t>
            </w:r>
          </w:p>
        </w:tc>
      </w:tr>
      <w:tr w:rsidR="00BF5C0B" w:rsidTr="00142FBF">
        <w:tc>
          <w:tcPr>
            <w:tcW w:w="4675" w:type="dxa"/>
          </w:tcPr>
          <w:p w:rsidR="00BF5C0B" w:rsidRDefault="00BF5C0B">
            <w:r>
              <w:t>13.</w:t>
            </w:r>
            <w:r w:rsidR="00076B47">
              <w:t xml:space="preserve"> </w:t>
            </w:r>
            <w:r w:rsidR="00076B47">
              <w:rPr>
                <w:color w:val="000000"/>
              </w:rPr>
              <w:t>Poisoning the Well</w:t>
            </w:r>
          </w:p>
        </w:tc>
        <w:tc>
          <w:tcPr>
            <w:tcW w:w="4675" w:type="dxa"/>
          </w:tcPr>
          <w:p w:rsidR="00BF5C0B" w:rsidRDefault="00076B47" w:rsidP="00076B47">
            <w:r>
              <w:rPr>
                <w:color w:val="000000"/>
              </w:rPr>
              <w:t>Two</w:t>
            </w:r>
            <w:r>
              <w:rPr>
                <w:color w:val="000000"/>
              </w:rPr>
              <w:t xml:space="preserve"> men are having a debate. The first one gets up and says, ‘My opponent is a notorious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liar. You can’t believe a word that he is going to say.</w:t>
            </w:r>
          </w:p>
        </w:tc>
      </w:tr>
    </w:tbl>
    <w:p w:rsidR="00142FBF" w:rsidRDefault="00142FBF"/>
    <w:sectPr w:rsidR="0014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A3723"/>
    <w:multiLevelType w:val="hybridMultilevel"/>
    <w:tmpl w:val="EE12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92428"/>
    <w:multiLevelType w:val="hybridMultilevel"/>
    <w:tmpl w:val="535C7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14838"/>
    <w:multiLevelType w:val="hybridMultilevel"/>
    <w:tmpl w:val="81B8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BF"/>
    <w:rsid w:val="00076B47"/>
    <w:rsid w:val="00142FBF"/>
    <w:rsid w:val="001A3835"/>
    <w:rsid w:val="002B5D86"/>
    <w:rsid w:val="005A41C6"/>
    <w:rsid w:val="008D2A1F"/>
    <w:rsid w:val="00BF5C0B"/>
    <w:rsid w:val="00C46A64"/>
    <w:rsid w:val="00E53DAC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F4342-16DB-4830-823B-796AE284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F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6A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41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2022-05-20T20:20:00Z</dcterms:created>
  <dcterms:modified xsi:type="dcterms:W3CDTF">2022-05-20T21:55:00Z</dcterms:modified>
</cp:coreProperties>
</file>