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FEE1" w14:textId="77777777" w:rsidR="00276479" w:rsidRDefault="00276479" w:rsidP="00276479">
      <w:pPr>
        <w:spacing w:after="0"/>
        <w:rPr>
          <w:noProof/>
        </w:rPr>
      </w:pPr>
    </w:p>
    <w:p w14:paraId="28010243" w14:textId="77777777" w:rsidR="00BF0A42" w:rsidRDefault="00276479" w:rsidP="00276479">
      <w:pPr>
        <w:spacing w:after="0"/>
        <w:jc w:val="center"/>
        <w:rPr>
          <w:b/>
          <w:bCs/>
          <w:noProof/>
        </w:rPr>
      </w:pPr>
      <w:r w:rsidRPr="00276479">
        <w:rPr>
          <w:b/>
          <w:bCs/>
          <w:noProof/>
        </w:rPr>
        <w:t xml:space="preserve">CONTRATO PRIVADO DE PROVISIÓN DE SOLUCIONES PROFESIONALES </w:t>
      </w:r>
    </w:p>
    <w:p w14:paraId="3273223D" w14:textId="42C8AF7C" w:rsidR="00276479" w:rsidRPr="00276479" w:rsidRDefault="00276479" w:rsidP="00276479">
      <w:pPr>
        <w:spacing w:after="0"/>
        <w:jc w:val="center"/>
        <w:rPr>
          <w:b/>
          <w:bCs/>
          <w:noProof/>
        </w:rPr>
      </w:pPr>
      <w:r w:rsidRPr="00276479">
        <w:rPr>
          <w:b/>
          <w:bCs/>
          <w:noProof/>
        </w:rPr>
        <w:t>Y SERVICIOS ASOCIADOS (PROGRAMA KIT DIGITAL)</w:t>
      </w:r>
    </w:p>
    <w:p w14:paraId="13ADA292" w14:textId="77777777" w:rsidR="00276479" w:rsidRDefault="00276479" w:rsidP="00344B74">
      <w:pPr>
        <w:spacing w:after="0"/>
        <w:ind w:left="5664"/>
        <w:rPr>
          <w:noProof/>
        </w:rPr>
      </w:pPr>
    </w:p>
    <w:p w14:paraId="2D984805" w14:textId="49C0927D" w:rsidR="00276479" w:rsidRPr="000F1438" w:rsidRDefault="00276479" w:rsidP="00276479">
      <w:pPr>
        <w:spacing w:after="0"/>
        <w:rPr>
          <w:noProof/>
          <w:color w:val="FF0000"/>
        </w:rPr>
      </w:pPr>
      <w:r w:rsidRPr="000F1438">
        <w:rPr>
          <w:noProof/>
          <w:color w:val="FF0000"/>
        </w:rPr>
        <w:t xml:space="preserve">                                                                                                                   En Sevilla a 09 de Noviembre de 2022</w:t>
      </w:r>
    </w:p>
    <w:p w14:paraId="7BC0B08E" w14:textId="77777777" w:rsidR="00BF0A42" w:rsidRDefault="00BF0A42" w:rsidP="00276479">
      <w:pPr>
        <w:spacing w:after="0"/>
        <w:rPr>
          <w:noProof/>
        </w:rPr>
      </w:pPr>
    </w:p>
    <w:p w14:paraId="614F2C33" w14:textId="59B8869E" w:rsidR="00276479" w:rsidRDefault="00276479" w:rsidP="0039706D">
      <w:pPr>
        <w:spacing w:after="0" w:line="240" w:lineRule="auto"/>
        <w:rPr>
          <w:noProof/>
        </w:rPr>
      </w:pPr>
      <w:r>
        <w:rPr>
          <w:noProof/>
        </w:rPr>
        <w:t xml:space="preserve">De una Parte , Serinfe Alta Tecnología S.L. , con domicilio social en Calle </w:t>
      </w:r>
      <w:r w:rsidR="000F1438">
        <w:rPr>
          <w:noProof/>
        </w:rPr>
        <w:t>D</w:t>
      </w:r>
      <w:r>
        <w:rPr>
          <w:noProof/>
        </w:rPr>
        <w:t xml:space="preserve">oce de octubre , 36  S. Izq. Madrid, 28009 y con NIF B-8660525 representada por </w:t>
      </w:r>
      <w:r w:rsidR="00B130ED">
        <w:rPr>
          <w:noProof/>
        </w:rPr>
        <w:t>Mauricio Dies Ginato</w:t>
      </w:r>
      <w:r>
        <w:rPr>
          <w:noProof/>
        </w:rPr>
        <w:t xml:space="preserve"> </w:t>
      </w:r>
      <w:r w:rsidR="00866806">
        <w:rPr>
          <w:noProof/>
        </w:rPr>
        <w:t xml:space="preserve">, mayor de edad de nacionalidad española y DNI </w:t>
      </w:r>
      <w:r w:rsidR="00866806" w:rsidRPr="0039706D">
        <w:rPr>
          <w:b/>
          <w:bCs/>
          <w:noProof/>
          <w:color w:val="FF0000"/>
        </w:rPr>
        <w:t>_______</w:t>
      </w:r>
      <w:r w:rsidR="00866806">
        <w:rPr>
          <w:noProof/>
        </w:rPr>
        <w:t>_ en su condicion de apoderado en virtud de la escritura pública otorgada</w:t>
      </w:r>
      <w:r w:rsidR="00866806" w:rsidRPr="0039706D">
        <w:rPr>
          <w:b/>
          <w:bCs/>
          <w:noProof/>
          <w:color w:val="FF0000"/>
        </w:rPr>
        <w:t xml:space="preserve"> __________________</w:t>
      </w:r>
      <w:r w:rsidR="00866806" w:rsidRPr="0039706D">
        <w:rPr>
          <w:noProof/>
          <w:color w:val="FF0000"/>
        </w:rPr>
        <w:t xml:space="preserve"> </w:t>
      </w:r>
      <w:r w:rsidR="00866806">
        <w:rPr>
          <w:noProof/>
        </w:rPr>
        <w:t>(en adelante Serinfe) .</w:t>
      </w:r>
    </w:p>
    <w:p w14:paraId="1047F87E" w14:textId="77777777" w:rsidR="00853520" w:rsidRDefault="00853520" w:rsidP="0039706D">
      <w:pPr>
        <w:spacing w:after="0" w:line="240" w:lineRule="auto"/>
        <w:rPr>
          <w:noProof/>
        </w:rPr>
      </w:pPr>
    </w:p>
    <w:p w14:paraId="1D9F77AD" w14:textId="77B62BB0" w:rsidR="00866806" w:rsidRDefault="00866806" w:rsidP="00BC6A20">
      <w:pPr>
        <w:spacing w:after="0" w:line="240" w:lineRule="auto"/>
        <w:ind w:right="142"/>
        <w:jc w:val="both"/>
        <w:rPr>
          <w:noProof/>
        </w:rPr>
      </w:pPr>
      <w:r>
        <w:rPr>
          <w:noProof/>
        </w:rPr>
        <w:t xml:space="preserve">Y de otra parte </w:t>
      </w:r>
      <w:r w:rsidR="000F1438" w:rsidRPr="000F1438">
        <w:rPr>
          <w:noProof/>
          <w:color w:val="FF0000"/>
        </w:rPr>
        <w:t>……….</w:t>
      </w:r>
      <w:r w:rsidRPr="000F1438">
        <w:rPr>
          <w:noProof/>
          <w:color w:val="FF0000"/>
        </w:rPr>
        <w:t>.</w:t>
      </w:r>
      <w:r>
        <w:rPr>
          <w:noProof/>
        </w:rPr>
        <w:t xml:space="preserve"> , con domicilio social en </w:t>
      </w:r>
      <w:r w:rsidR="000F1438" w:rsidRPr="000F1438">
        <w:rPr>
          <w:noProof/>
          <w:color w:val="FF0000"/>
        </w:rPr>
        <w:t>…………</w:t>
      </w:r>
      <w:r w:rsidR="000F1438">
        <w:rPr>
          <w:noProof/>
        </w:rPr>
        <w:t>.</w:t>
      </w:r>
      <w:r>
        <w:rPr>
          <w:noProof/>
        </w:rPr>
        <w:t xml:space="preserve">, </w:t>
      </w:r>
      <w:r w:rsidR="00BF0A42">
        <w:rPr>
          <w:noProof/>
        </w:rPr>
        <w:t>con</w:t>
      </w:r>
      <w:r>
        <w:rPr>
          <w:noProof/>
        </w:rPr>
        <w:t xml:space="preserve"> NIF </w:t>
      </w:r>
      <w:r w:rsidR="000F1438" w:rsidRPr="000F1438">
        <w:rPr>
          <w:noProof/>
          <w:color w:val="FF0000"/>
        </w:rPr>
        <w:t>…………</w:t>
      </w:r>
      <w:r>
        <w:rPr>
          <w:noProof/>
        </w:rPr>
        <w:t xml:space="preserve"> representada en este acto por </w:t>
      </w:r>
      <w:r w:rsidR="000F1438" w:rsidRPr="000F1438">
        <w:rPr>
          <w:noProof/>
          <w:color w:val="FF0000"/>
        </w:rPr>
        <w:t>….</w:t>
      </w:r>
      <w:r w:rsidRPr="000F1438">
        <w:rPr>
          <w:noProof/>
          <w:color w:val="FF0000"/>
        </w:rPr>
        <w:t xml:space="preserve"> </w:t>
      </w:r>
      <w:r w:rsidR="000F1438" w:rsidRPr="000F1438">
        <w:rPr>
          <w:noProof/>
          <w:color w:val="FF0000"/>
        </w:rPr>
        <w:t>………..</w:t>
      </w:r>
      <w:r>
        <w:rPr>
          <w:noProof/>
        </w:rPr>
        <w:t xml:space="preserve">, mayor de edad , de nacionalidad española y DNI/NIE </w:t>
      </w:r>
      <w:r w:rsidR="000F1438" w:rsidRPr="000F1438">
        <w:rPr>
          <w:noProof/>
          <w:color w:val="FF0000"/>
        </w:rPr>
        <w:t>………..</w:t>
      </w:r>
      <w:r>
        <w:rPr>
          <w:noProof/>
        </w:rPr>
        <w:t xml:space="preserve">  en su condición de apoderado en virtud de la escritura pública otorgada en fecha </w:t>
      </w:r>
      <w:r w:rsidR="000F1438">
        <w:rPr>
          <w:noProof/>
        </w:rPr>
        <w:t>………</w:t>
      </w:r>
      <w:r>
        <w:rPr>
          <w:noProof/>
        </w:rPr>
        <w:t xml:space="preserve"> ante el Notario de </w:t>
      </w:r>
      <w:r w:rsidRPr="000F1438">
        <w:rPr>
          <w:noProof/>
          <w:color w:val="FF0000"/>
        </w:rPr>
        <w:t xml:space="preserve">Sevilla, D. Francisco Capilla y Díaz de Lo, </w:t>
      </w:r>
      <w:r>
        <w:rPr>
          <w:noProof/>
        </w:rPr>
        <w:t xml:space="preserve">bajo el número de protocolo </w:t>
      </w:r>
      <w:r w:rsidR="000F1438" w:rsidRPr="000F1438">
        <w:rPr>
          <w:noProof/>
          <w:color w:val="FF0000"/>
        </w:rPr>
        <w:t>…………</w:t>
      </w:r>
      <w:r>
        <w:rPr>
          <w:noProof/>
        </w:rPr>
        <w:t xml:space="preserve"> (en adelante </w:t>
      </w:r>
      <w:r w:rsidR="000F1438" w:rsidRPr="000F1438">
        <w:rPr>
          <w:noProof/>
          <w:color w:val="FF0000"/>
        </w:rPr>
        <w:t>EMPRESA</w:t>
      </w:r>
      <w:r w:rsidR="000F1438">
        <w:rPr>
          <w:noProof/>
        </w:rPr>
        <w:t>)</w:t>
      </w:r>
    </w:p>
    <w:p w14:paraId="2C75C7D8" w14:textId="77777777" w:rsidR="00276479" w:rsidRDefault="00276479" w:rsidP="00344B74">
      <w:pPr>
        <w:spacing w:after="0"/>
        <w:ind w:left="5664"/>
        <w:rPr>
          <w:noProof/>
        </w:rPr>
      </w:pPr>
    </w:p>
    <w:p w14:paraId="4402E107" w14:textId="77777777" w:rsidR="00BF0A42" w:rsidRDefault="00E67EC9" w:rsidP="00BC6A20">
      <w:pPr>
        <w:spacing w:after="0" w:line="240" w:lineRule="auto"/>
        <w:rPr>
          <w:noProof/>
        </w:rPr>
      </w:pPr>
      <w:r>
        <w:rPr>
          <w:noProof/>
        </w:rPr>
        <w:t xml:space="preserve">Ambas partes (en adelante, las “Partes”) se reconocen la capacidad legal necesaria y suficiente para el otorgamiento del presente acuerdo, y al efecto      </w:t>
      </w:r>
    </w:p>
    <w:p w14:paraId="7AB8DD84" w14:textId="2E74703F" w:rsidR="00E67EC9" w:rsidRDefault="00E67EC9" w:rsidP="00E67EC9">
      <w:pPr>
        <w:spacing w:after="0"/>
        <w:rPr>
          <w:noProof/>
        </w:rPr>
      </w:pPr>
      <w:r>
        <w:rPr>
          <w:noProof/>
        </w:rPr>
        <w:t xml:space="preserve">    </w:t>
      </w:r>
    </w:p>
    <w:p w14:paraId="21171B46" w14:textId="1C576002" w:rsidR="00E67EC9" w:rsidRDefault="00E67EC9" w:rsidP="0039706D">
      <w:pPr>
        <w:spacing w:after="0" w:line="240" w:lineRule="auto"/>
        <w:ind w:left="3540" w:firstLine="708"/>
        <w:rPr>
          <w:noProof/>
        </w:rPr>
      </w:pPr>
      <w:r>
        <w:rPr>
          <w:noProof/>
        </w:rPr>
        <w:t>MANIFIESTAN</w:t>
      </w:r>
    </w:p>
    <w:p w14:paraId="5F0AEDD6" w14:textId="77777777" w:rsidR="00E67EC9" w:rsidRDefault="00E67EC9" w:rsidP="00E67EC9">
      <w:pPr>
        <w:spacing w:after="0"/>
        <w:rPr>
          <w:noProof/>
        </w:rPr>
      </w:pPr>
    </w:p>
    <w:p w14:paraId="0E7E0BE6" w14:textId="1C6346FD" w:rsidR="00E67EC9" w:rsidRDefault="00E67EC9" w:rsidP="00E67EC9">
      <w:pPr>
        <w:spacing w:after="0"/>
        <w:rPr>
          <w:noProof/>
        </w:rPr>
      </w:pPr>
      <w:r>
        <w:rPr>
          <w:noProof/>
        </w:rPr>
        <w:t xml:space="preserve">1. </w:t>
      </w:r>
      <w:r w:rsidR="00BF0A42">
        <w:rPr>
          <w:noProof/>
        </w:rPr>
        <w:t xml:space="preserve"> </w:t>
      </w:r>
      <w:r>
        <w:rPr>
          <w:noProof/>
        </w:rPr>
        <w:t>Que SERINFE es una entidad dedicada a la comercialización de soluciones de software para profesionales</w:t>
      </w:r>
    </w:p>
    <w:p w14:paraId="7361506D" w14:textId="77777777" w:rsidR="00BF0A42" w:rsidRDefault="00E67EC9" w:rsidP="00E67EC9">
      <w:pPr>
        <w:spacing w:after="0"/>
        <w:rPr>
          <w:noProof/>
        </w:rPr>
      </w:pPr>
      <w:r>
        <w:rPr>
          <w:noProof/>
        </w:rPr>
        <w:t xml:space="preserve">2. </w:t>
      </w:r>
      <w:r w:rsidR="00BF0A42">
        <w:rPr>
          <w:noProof/>
        </w:rPr>
        <w:t xml:space="preserve"> </w:t>
      </w:r>
      <w:r>
        <w:rPr>
          <w:noProof/>
        </w:rPr>
        <w:t xml:space="preserve">Que el CLIENTE está interesado en la adquisición de soluciones que SERINFE comercializa en cumplimiento del </w:t>
      </w:r>
    </w:p>
    <w:p w14:paraId="1E897C13" w14:textId="32B4508C" w:rsidR="00BF0A42" w:rsidRDefault="00BF0A42" w:rsidP="00E67EC9">
      <w:pPr>
        <w:spacing w:after="0"/>
        <w:rPr>
          <w:noProof/>
        </w:rPr>
      </w:pPr>
      <w:r>
        <w:rPr>
          <w:noProof/>
        </w:rPr>
        <w:t xml:space="preserve">    </w:t>
      </w:r>
      <w:r w:rsidR="00321005">
        <w:rPr>
          <w:noProof/>
        </w:rPr>
        <w:t xml:space="preserve"> </w:t>
      </w:r>
      <w:r>
        <w:rPr>
          <w:noProof/>
        </w:rPr>
        <w:t xml:space="preserve"> Programa de ayudas para la Digitalización de pequeñas empresas, microempresas y personas en situación de  </w:t>
      </w:r>
    </w:p>
    <w:p w14:paraId="1ECAF08A" w14:textId="1C054597" w:rsidR="00E67EC9" w:rsidRDefault="00321005" w:rsidP="00E67EC9">
      <w:pPr>
        <w:spacing w:after="0"/>
        <w:rPr>
          <w:noProof/>
        </w:rPr>
      </w:pPr>
      <w:r>
        <w:rPr>
          <w:noProof/>
        </w:rPr>
        <w:t xml:space="preserve">      </w:t>
      </w:r>
      <w:r w:rsidR="00BF0A42">
        <w:rPr>
          <w:noProof/>
        </w:rPr>
        <w:t>autoempleo, dentro del programa Kit Digital</w:t>
      </w:r>
      <w:r w:rsidR="00E67EC9">
        <w:rPr>
          <w:noProof/>
        </w:rPr>
        <w:t xml:space="preserve">.    </w:t>
      </w:r>
    </w:p>
    <w:p w14:paraId="7F7181B7" w14:textId="77777777" w:rsidR="00321005" w:rsidRDefault="00E67EC9" w:rsidP="00E67EC9">
      <w:pPr>
        <w:spacing w:after="0"/>
        <w:rPr>
          <w:noProof/>
        </w:rPr>
      </w:pPr>
      <w:r>
        <w:rPr>
          <w:noProof/>
        </w:rPr>
        <w:t xml:space="preserve">3. </w:t>
      </w:r>
      <w:r w:rsidR="00321005">
        <w:rPr>
          <w:noProof/>
        </w:rPr>
        <w:t xml:space="preserve"> </w:t>
      </w:r>
      <w:r>
        <w:rPr>
          <w:noProof/>
        </w:rPr>
        <w:t xml:space="preserve">Que es voluntad de las Partes regular la adquisición y prestación de servicios asociados a las Soluciones que </w:t>
      </w:r>
    </w:p>
    <w:p w14:paraId="714A2DAB" w14:textId="2DA0A074" w:rsidR="00E67EC9" w:rsidRDefault="00321005" w:rsidP="00BC6A20">
      <w:pPr>
        <w:spacing w:after="0" w:line="240" w:lineRule="auto"/>
        <w:rPr>
          <w:noProof/>
        </w:rPr>
      </w:pPr>
      <w:r>
        <w:rPr>
          <w:noProof/>
        </w:rPr>
        <w:t xml:space="preserve">      </w:t>
      </w:r>
      <w:r w:rsidR="00E67EC9">
        <w:rPr>
          <w:noProof/>
        </w:rPr>
        <w:t xml:space="preserve">SERINFE comercializa en base a las siguientes </w:t>
      </w:r>
    </w:p>
    <w:p w14:paraId="7C4F42CB" w14:textId="77777777" w:rsidR="00E67EC9" w:rsidRDefault="00E67EC9" w:rsidP="00E67EC9">
      <w:pPr>
        <w:spacing w:after="0"/>
        <w:rPr>
          <w:noProof/>
        </w:rPr>
      </w:pPr>
    </w:p>
    <w:p w14:paraId="678A0FD0" w14:textId="722BFBAE" w:rsidR="00E67EC9" w:rsidRPr="00E67EC9" w:rsidRDefault="00BF0A42" w:rsidP="00BC6A20">
      <w:pPr>
        <w:spacing w:after="0" w:line="240" w:lineRule="auto"/>
        <w:ind w:left="4248"/>
        <w:rPr>
          <w:b/>
          <w:bCs/>
          <w:noProof/>
        </w:rPr>
      </w:pPr>
      <w:r>
        <w:rPr>
          <w:b/>
          <w:bCs/>
          <w:noProof/>
        </w:rPr>
        <w:t xml:space="preserve">   </w:t>
      </w:r>
      <w:r w:rsidR="00E67EC9" w:rsidRPr="00E67EC9">
        <w:rPr>
          <w:b/>
          <w:bCs/>
          <w:noProof/>
        </w:rPr>
        <w:t>CLAUSULAS</w:t>
      </w:r>
    </w:p>
    <w:p w14:paraId="540CE084" w14:textId="77777777" w:rsidR="00E67EC9" w:rsidRDefault="00E67EC9" w:rsidP="00E67EC9">
      <w:pPr>
        <w:spacing w:after="0"/>
        <w:rPr>
          <w:noProof/>
        </w:rPr>
      </w:pPr>
    </w:p>
    <w:p w14:paraId="368D9EC4" w14:textId="421D8E56" w:rsidR="00E67EC9" w:rsidRDefault="00E67EC9" w:rsidP="00321005">
      <w:pPr>
        <w:spacing w:after="0" w:line="240" w:lineRule="auto"/>
        <w:rPr>
          <w:noProof/>
        </w:rPr>
      </w:pPr>
      <w:r w:rsidRPr="00321005">
        <w:rPr>
          <w:noProof/>
          <w:u w:val="single"/>
        </w:rPr>
        <w:t>PRIMERA.-.</w:t>
      </w:r>
      <w:r>
        <w:rPr>
          <w:noProof/>
        </w:rPr>
        <w:t xml:space="preserve"> </w:t>
      </w:r>
      <w:r w:rsidR="00321005">
        <w:rPr>
          <w:noProof/>
        </w:rPr>
        <w:t xml:space="preserve">  </w:t>
      </w:r>
      <w:r>
        <w:rPr>
          <w:noProof/>
        </w:rPr>
        <w:t xml:space="preserve">EL CLIENTE adquiere y SERINFE se obliga, a la entrega de la SOLUCIÓN y/o Servicios relacionados: </w:t>
      </w:r>
    </w:p>
    <w:p w14:paraId="3EAD8AC8" w14:textId="77777777" w:rsidR="00E67EC9" w:rsidRDefault="00E67EC9" w:rsidP="00E67EC9">
      <w:pPr>
        <w:spacing w:after="0"/>
        <w:rPr>
          <w:noProof/>
        </w:rPr>
      </w:pPr>
    </w:p>
    <w:p w14:paraId="721096DF" w14:textId="65D240AD" w:rsidR="00E67EC9" w:rsidRDefault="00E67EC9" w:rsidP="00E67EC9">
      <w:pPr>
        <w:spacing w:after="0"/>
        <w:rPr>
          <w:noProof/>
        </w:rPr>
      </w:pPr>
      <w:r w:rsidRPr="00E67EC9">
        <w:rPr>
          <w:b/>
          <w:bCs/>
          <w:noProof/>
        </w:rPr>
        <w:t>Producto Kit Digital</w:t>
      </w:r>
      <w:r>
        <w:rPr>
          <w:noProof/>
        </w:rPr>
        <w:t xml:space="preserve">                                                                                                Cantidad </w:t>
      </w:r>
      <w:r w:rsidR="00321005">
        <w:rPr>
          <w:noProof/>
        </w:rPr>
        <w:t xml:space="preserve">   </w:t>
      </w:r>
      <w:r w:rsidR="00C31F48">
        <w:rPr>
          <w:noProof/>
        </w:rPr>
        <w:t xml:space="preserve">  </w:t>
      </w:r>
      <w:r>
        <w:rPr>
          <w:noProof/>
        </w:rPr>
        <w:t xml:space="preserve">PVP </w:t>
      </w:r>
      <w:r w:rsidR="0097656C">
        <w:rPr>
          <w:noProof/>
        </w:rPr>
        <w:t xml:space="preserve"> </w:t>
      </w:r>
      <w:r>
        <w:rPr>
          <w:noProof/>
        </w:rPr>
        <w:t>%</w:t>
      </w:r>
      <w:r w:rsidR="0097656C">
        <w:rPr>
          <w:noProof/>
        </w:rPr>
        <w:t xml:space="preserve">   </w:t>
      </w:r>
      <w:r w:rsidR="00C31F48">
        <w:rPr>
          <w:noProof/>
        </w:rPr>
        <w:t xml:space="preserve"> </w:t>
      </w:r>
      <w:r w:rsidR="00321005">
        <w:rPr>
          <w:noProof/>
        </w:rPr>
        <w:t xml:space="preserve"> </w:t>
      </w:r>
      <w:r w:rsidR="00C31F48">
        <w:rPr>
          <w:noProof/>
        </w:rPr>
        <w:t xml:space="preserve"> </w:t>
      </w:r>
      <w:r>
        <w:rPr>
          <w:noProof/>
        </w:rPr>
        <w:t>IVA</w:t>
      </w:r>
    </w:p>
    <w:p w14:paraId="19898722" w14:textId="0B438397" w:rsidR="00321005" w:rsidRDefault="00E67EC9" w:rsidP="00321005">
      <w:pPr>
        <w:spacing w:after="0" w:line="360" w:lineRule="auto"/>
        <w:rPr>
          <w:noProof/>
          <w:lang w:val="en-US"/>
        </w:rPr>
      </w:pPr>
      <w:r w:rsidRPr="00BF0A42">
        <w:rPr>
          <w:noProof/>
          <w:lang w:val="en-US"/>
        </w:rPr>
        <w:t xml:space="preserve">KIT CRM-STANDAR   </w:t>
      </w:r>
      <w:r w:rsidR="00C31F48" w:rsidRPr="00BF0A42">
        <w:rPr>
          <w:noProof/>
          <w:lang w:val="en-US"/>
        </w:rPr>
        <w:t>SUINSIT</w:t>
      </w:r>
      <w:r w:rsidRPr="00BF0A42">
        <w:rPr>
          <w:noProof/>
          <w:lang w:val="en-US"/>
        </w:rPr>
        <w:t xml:space="preserve"> ASESOR </w:t>
      </w:r>
      <w:r w:rsidR="00B130ED" w:rsidRPr="00BF0A42">
        <w:rPr>
          <w:noProof/>
          <w:lang w:val="en-US"/>
        </w:rPr>
        <w:t xml:space="preserve"> </w:t>
      </w:r>
      <w:r w:rsidR="00C31F48" w:rsidRPr="00BF0A42">
        <w:rPr>
          <w:noProof/>
          <w:lang w:val="en-US"/>
        </w:rPr>
        <w:t xml:space="preserve">                                                                    </w:t>
      </w:r>
      <w:r w:rsidRPr="00BF0A42">
        <w:rPr>
          <w:noProof/>
          <w:lang w:val="en-US"/>
        </w:rPr>
        <w:t xml:space="preserve">1 </w:t>
      </w:r>
      <w:r w:rsidR="00C31F48" w:rsidRPr="00BF0A42">
        <w:rPr>
          <w:noProof/>
          <w:lang w:val="en-US"/>
        </w:rPr>
        <w:t xml:space="preserve">          </w:t>
      </w:r>
      <w:r w:rsidR="00B71D55">
        <w:rPr>
          <w:noProof/>
          <w:lang w:val="en-US"/>
        </w:rPr>
        <w:t>3</w:t>
      </w:r>
      <w:r w:rsidRPr="00BF0A42">
        <w:rPr>
          <w:noProof/>
          <w:lang w:val="en-US"/>
        </w:rPr>
        <w:t>.</w:t>
      </w:r>
      <w:r w:rsidR="00B71D55">
        <w:rPr>
          <w:noProof/>
          <w:lang w:val="en-US"/>
        </w:rPr>
        <w:t>99</w:t>
      </w:r>
      <w:r w:rsidRPr="00BF0A42">
        <w:rPr>
          <w:noProof/>
          <w:lang w:val="en-US"/>
        </w:rPr>
        <w:t xml:space="preserve">5,00 € </w:t>
      </w:r>
      <w:r w:rsidR="00C31F48" w:rsidRPr="00BF0A42">
        <w:rPr>
          <w:noProof/>
          <w:lang w:val="en-US"/>
        </w:rPr>
        <w:t xml:space="preserve"> </w:t>
      </w:r>
      <w:r w:rsidR="00321005">
        <w:rPr>
          <w:noProof/>
          <w:lang w:val="en-US"/>
        </w:rPr>
        <w:t xml:space="preserve">   </w:t>
      </w:r>
      <w:r w:rsidRPr="00BF0A42">
        <w:rPr>
          <w:noProof/>
          <w:lang w:val="en-US"/>
        </w:rPr>
        <w:t>21</w:t>
      </w:r>
    </w:p>
    <w:p w14:paraId="16867582" w14:textId="49962434" w:rsidR="00E67EC9" w:rsidRPr="000F1438" w:rsidRDefault="00321005" w:rsidP="00BC6A20">
      <w:pPr>
        <w:spacing w:after="0" w:line="240" w:lineRule="auto"/>
        <w:rPr>
          <w:noProof/>
        </w:rPr>
      </w:pPr>
      <w:r>
        <w:rPr>
          <w:noProof/>
          <w:lang w:val="en-US"/>
        </w:rPr>
        <w:t xml:space="preserve">                                                                                                                                  </w:t>
      </w:r>
      <w:r w:rsidRPr="00321005">
        <w:rPr>
          <w:b/>
          <w:bCs/>
          <w:noProof/>
          <w:lang w:val="en-US"/>
        </w:rPr>
        <w:t xml:space="preserve"> </w:t>
      </w:r>
      <w:r>
        <w:rPr>
          <w:b/>
          <w:bCs/>
          <w:noProof/>
          <w:lang w:val="en-US"/>
        </w:rPr>
        <w:t xml:space="preserve"> </w:t>
      </w:r>
      <w:r w:rsidRPr="00321005">
        <w:rPr>
          <w:b/>
          <w:bCs/>
          <w:noProof/>
          <w:lang w:val="en-US"/>
        </w:rPr>
        <w:t xml:space="preserve"> </w:t>
      </w:r>
      <w:r>
        <w:rPr>
          <w:b/>
          <w:bCs/>
          <w:noProof/>
          <w:lang w:val="en-US"/>
        </w:rPr>
        <w:t xml:space="preserve"> </w:t>
      </w:r>
      <w:r w:rsidRPr="00321005">
        <w:rPr>
          <w:b/>
          <w:bCs/>
          <w:noProof/>
          <w:lang w:val="en-US"/>
        </w:rPr>
        <w:t xml:space="preserve">  </w:t>
      </w:r>
      <w:r w:rsidR="00E67EC9" w:rsidRPr="00321005">
        <w:rPr>
          <w:b/>
          <w:bCs/>
          <w:noProof/>
        </w:rPr>
        <w:t xml:space="preserve">Importe total: </w:t>
      </w:r>
      <w:r w:rsidR="00B71D55">
        <w:rPr>
          <w:b/>
          <w:bCs/>
          <w:noProof/>
        </w:rPr>
        <w:t>4.883</w:t>
      </w:r>
      <w:r w:rsidR="00E67EC9" w:rsidRPr="00321005">
        <w:rPr>
          <w:b/>
          <w:bCs/>
          <w:noProof/>
        </w:rPr>
        <w:t>,</w:t>
      </w:r>
      <w:r w:rsidR="00B71D55">
        <w:rPr>
          <w:b/>
          <w:bCs/>
          <w:noProof/>
        </w:rPr>
        <w:t>95</w:t>
      </w:r>
      <w:r w:rsidR="00E67EC9" w:rsidRPr="00321005">
        <w:rPr>
          <w:b/>
          <w:bCs/>
          <w:noProof/>
        </w:rPr>
        <w:t xml:space="preserve"> €</w:t>
      </w:r>
    </w:p>
    <w:p w14:paraId="25FB6FE8" w14:textId="3414C2E8" w:rsidR="00C31F48" w:rsidRDefault="00C31F48" w:rsidP="00E67EC9">
      <w:pPr>
        <w:spacing w:after="0"/>
        <w:rPr>
          <w:noProof/>
        </w:rPr>
      </w:pPr>
    </w:p>
    <w:p w14:paraId="1B85FC8D" w14:textId="7E365E86" w:rsidR="00853520" w:rsidRDefault="00853520" w:rsidP="00E67EC9">
      <w:pPr>
        <w:spacing w:after="0"/>
        <w:rPr>
          <w:noProof/>
        </w:rPr>
      </w:pPr>
    </w:p>
    <w:p w14:paraId="06D52874" w14:textId="3A7DA1AA" w:rsidR="00853520" w:rsidRDefault="00853520" w:rsidP="00E67EC9">
      <w:pPr>
        <w:spacing w:after="0"/>
        <w:rPr>
          <w:noProof/>
        </w:rPr>
      </w:pPr>
    </w:p>
    <w:p w14:paraId="00AFC117" w14:textId="718F4A06" w:rsidR="00853520" w:rsidRDefault="00853520" w:rsidP="00E67EC9">
      <w:pPr>
        <w:spacing w:after="0"/>
        <w:rPr>
          <w:noProof/>
        </w:rPr>
      </w:pPr>
    </w:p>
    <w:p w14:paraId="2117AAA4" w14:textId="23FA0828" w:rsidR="00853520" w:rsidRDefault="00853520" w:rsidP="00E67EC9">
      <w:pPr>
        <w:spacing w:after="0"/>
        <w:rPr>
          <w:noProof/>
        </w:rPr>
      </w:pPr>
    </w:p>
    <w:p w14:paraId="4A17B14F" w14:textId="09FA082F" w:rsidR="00853520" w:rsidRDefault="00853520" w:rsidP="00E67EC9">
      <w:pPr>
        <w:spacing w:after="0"/>
        <w:rPr>
          <w:noProof/>
        </w:rPr>
      </w:pPr>
    </w:p>
    <w:p w14:paraId="58189670" w14:textId="42503CB3" w:rsidR="00853520" w:rsidRDefault="00853520" w:rsidP="00E67EC9">
      <w:pPr>
        <w:spacing w:after="0"/>
        <w:rPr>
          <w:noProof/>
        </w:rPr>
      </w:pPr>
    </w:p>
    <w:p w14:paraId="1B357C17" w14:textId="6DE648C2" w:rsidR="00853520" w:rsidRDefault="00853520" w:rsidP="00E67EC9">
      <w:pPr>
        <w:spacing w:after="0"/>
        <w:rPr>
          <w:noProof/>
        </w:rPr>
      </w:pPr>
    </w:p>
    <w:p w14:paraId="3682227A" w14:textId="397180A8" w:rsidR="00853520" w:rsidRDefault="00853520" w:rsidP="00E67EC9">
      <w:pPr>
        <w:spacing w:after="0"/>
        <w:rPr>
          <w:noProof/>
        </w:rPr>
      </w:pPr>
    </w:p>
    <w:p w14:paraId="52617ACE" w14:textId="00B11F82" w:rsidR="00853520" w:rsidRDefault="00853520" w:rsidP="00E67EC9">
      <w:pPr>
        <w:spacing w:after="0"/>
        <w:rPr>
          <w:noProof/>
        </w:rPr>
      </w:pPr>
    </w:p>
    <w:p w14:paraId="26127C92" w14:textId="2E41A550" w:rsidR="00853520" w:rsidRDefault="00853520" w:rsidP="00E67EC9">
      <w:pPr>
        <w:spacing w:after="0"/>
        <w:rPr>
          <w:noProof/>
        </w:rPr>
      </w:pPr>
    </w:p>
    <w:p w14:paraId="276FBCDA" w14:textId="04ACBDAB" w:rsidR="00853520" w:rsidRDefault="00853520" w:rsidP="00E67EC9">
      <w:pPr>
        <w:spacing w:after="0"/>
        <w:rPr>
          <w:noProof/>
        </w:rPr>
      </w:pPr>
    </w:p>
    <w:p w14:paraId="71F5095F" w14:textId="60756534" w:rsidR="00853520" w:rsidRDefault="00853520" w:rsidP="00E67EC9">
      <w:pPr>
        <w:spacing w:after="0"/>
        <w:rPr>
          <w:noProof/>
        </w:rPr>
      </w:pPr>
    </w:p>
    <w:p w14:paraId="12B85C7A" w14:textId="45C06CF7" w:rsidR="00853520" w:rsidRDefault="00853520" w:rsidP="00E67EC9">
      <w:pPr>
        <w:spacing w:after="0"/>
        <w:rPr>
          <w:noProof/>
        </w:rPr>
      </w:pPr>
    </w:p>
    <w:p w14:paraId="022125DD" w14:textId="4CB63280" w:rsidR="00853520" w:rsidRDefault="00853520" w:rsidP="00E67EC9">
      <w:pPr>
        <w:spacing w:after="0"/>
        <w:rPr>
          <w:noProof/>
        </w:rPr>
      </w:pPr>
    </w:p>
    <w:p w14:paraId="04BC4095" w14:textId="77777777" w:rsidR="00853520" w:rsidRDefault="00853520" w:rsidP="00E67EC9">
      <w:pPr>
        <w:spacing w:after="0"/>
        <w:rPr>
          <w:noProof/>
        </w:rPr>
      </w:pPr>
    </w:p>
    <w:p w14:paraId="71060827" w14:textId="77777777" w:rsidR="003F13CB" w:rsidRDefault="003F13CB" w:rsidP="0039706D">
      <w:pPr>
        <w:spacing w:after="0" w:line="240" w:lineRule="auto"/>
        <w:rPr>
          <w:noProof/>
          <w:u w:val="single"/>
        </w:rPr>
      </w:pPr>
    </w:p>
    <w:p w14:paraId="64E1A2B1" w14:textId="77777777" w:rsidR="003F13CB" w:rsidRDefault="003F13CB" w:rsidP="0039706D">
      <w:pPr>
        <w:spacing w:after="0" w:line="240" w:lineRule="auto"/>
        <w:rPr>
          <w:noProof/>
          <w:u w:val="single"/>
        </w:rPr>
      </w:pPr>
    </w:p>
    <w:p w14:paraId="79341F4E" w14:textId="77777777" w:rsidR="003F13CB" w:rsidRDefault="003F13CB" w:rsidP="0039706D">
      <w:pPr>
        <w:spacing w:after="0" w:line="240" w:lineRule="auto"/>
        <w:rPr>
          <w:noProof/>
          <w:u w:val="single"/>
        </w:rPr>
      </w:pPr>
    </w:p>
    <w:p w14:paraId="63E05D41" w14:textId="77777777" w:rsidR="003F13CB" w:rsidRDefault="003F13CB" w:rsidP="0039706D">
      <w:pPr>
        <w:spacing w:after="0" w:line="240" w:lineRule="auto"/>
        <w:rPr>
          <w:noProof/>
          <w:u w:val="single"/>
        </w:rPr>
      </w:pPr>
    </w:p>
    <w:p w14:paraId="7E3B741F" w14:textId="5FA1F928" w:rsidR="00321005" w:rsidRDefault="00E67EC9" w:rsidP="0039706D">
      <w:pPr>
        <w:spacing w:after="0" w:line="240" w:lineRule="auto"/>
        <w:rPr>
          <w:noProof/>
        </w:rPr>
      </w:pPr>
      <w:r w:rsidRPr="00321005">
        <w:rPr>
          <w:noProof/>
          <w:u w:val="single"/>
        </w:rPr>
        <w:t>SEGUNDA.-</w:t>
      </w:r>
      <w:r w:rsidR="00C31F48">
        <w:rPr>
          <w:noProof/>
        </w:rPr>
        <w:t xml:space="preserve"> </w:t>
      </w:r>
    </w:p>
    <w:p w14:paraId="1AA59F6F" w14:textId="77777777" w:rsidR="00321005" w:rsidRDefault="00321005" w:rsidP="00BF7852">
      <w:pPr>
        <w:spacing w:after="0"/>
        <w:rPr>
          <w:noProof/>
        </w:rPr>
      </w:pPr>
    </w:p>
    <w:p w14:paraId="2411D44F" w14:textId="063EF0AE" w:rsidR="00321005" w:rsidRDefault="00E67EC9" w:rsidP="00B71D55">
      <w:pPr>
        <w:spacing w:after="0"/>
        <w:jc w:val="both"/>
        <w:rPr>
          <w:noProof/>
        </w:rPr>
      </w:pPr>
      <w:r>
        <w:rPr>
          <w:noProof/>
        </w:rPr>
        <w:t xml:space="preserve">El acuerdo entre </w:t>
      </w:r>
      <w:r w:rsidR="00C31F48">
        <w:rPr>
          <w:noProof/>
        </w:rPr>
        <w:t>SERINFE</w:t>
      </w:r>
      <w:r>
        <w:rPr>
          <w:noProof/>
        </w:rPr>
        <w:t xml:space="preserve"> y EL CLIENTE relacionado con los productos y servicios descritos se regirá por las disposiciones del presente Contrato, las Condiciones de Contratación de </w:t>
      </w:r>
      <w:r w:rsidR="00C31F48">
        <w:rPr>
          <w:noProof/>
        </w:rPr>
        <w:t>SERINFE</w:t>
      </w:r>
      <w:r>
        <w:rPr>
          <w:noProof/>
        </w:rPr>
        <w:t xml:space="preserve"> que se adjuntan como Anexo, por el Acuerdo de Prestación de Soluciones y Anexos dentro del Programa de ayudas para la Digitalización de pequeñas empresas, microempresas y personas en situación de autoempleo, dentro del programa Kit Digital, por el Contrato de Licencia de Uso de Software y Prestación de Servicios de Mantenimiento de las Aplicaciones de </w:t>
      </w:r>
      <w:r w:rsidR="00BF7852">
        <w:rPr>
          <w:noProof/>
        </w:rPr>
        <w:t>ENART SYSTEMS</w:t>
      </w:r>
      <w:r w:rsidR="00B71D55">
        <w:rPr>
          <w:noProof/>
        </w:rPr>
        <w:t xml:space="preserve"> S.L. (SUINSIT)</w:t>
      </w:r>
    </w:p>
    <w:p w14:paraId="491D0C1F" w14:textId="4890FA8B" w:rsidR="00E67EC9" w:rsidRDefault="00BF7852" w:rsidP="00BC6A20">
      <w:pPr>
        <w:spacing w:after="0" w:line="240" w:lineRule="auto"/>
        <w:rPr>
          <w:noProof/>
        </w:rPr>
      </w:pPr>
      <w:r w:rsidRPr="00321005">
        <w:rPr>
          <w:b/>
          <w:bCs/>
          <w:noProof/>
          <w:color w:val="FF0000"/>
        </w:rPr>
        <w:t xml:space="preserve"> </w:t>
      </w:r>
      <w:r w:rsidR="00E67EC9" w:rsidRPr="00853520">
        <w:rPr>
          <w:noProof/>
        </w:rPr>
        <w:t>( https://</w:t>
      </w:r>
      <w:r w:rsidR="00853520" w:rsidRPr="00853520">
        <w:rPr>
          <w:noProof/>
        </w:rPr>
        <w:t>www.suinsit.com</w:t>
      </w:r>
      <w:r w:rsidR="00E67EC9" w:rsidRPr="00853520">
        <w:rPr>
          <w:noProof/>
        </w:rPr>
        <w:t>/licencia-de-uso</w:t>
      </w:r>
      <w:r w:rsidR="00E67EC9">
        <w:rPr>
          <w:noProof/>
        </w:rPr>
        <w:t xml:space="preserve">) y por el Contrato de Condiciones generales de contratación de los servicios comercializados por </w:t>
      </w:r>
      <w:r>
        <w:rPr>
          <w:noProof/>
        </w:rPr>
        <w:t>SERINFE.</w:t>
      </w:r>
    </w:p>
    <w:p w14:paraId="29F07BF4" w14:textId="450643B5" w:rsidR="00B71D55" w:rsidRDefault="00B71D55" w:rsidP="00853520">
      <w:pPr>
        <w:spacing w:after="0" w:line="240" w:lineRule="auto"/>
        <w:rPr>
          <w:noProof/>
        </w:rPr>
      </w:pPr>
    </w:p>
    <w:p w14:paraId="1C605DB5" w14:textId="77777777" w:rsidR="00853520" w:rsidRDefault="00853520" w:rsidP="00853520">
      <w:pPr>
        <w:spacing w:after="0" w:line="240" w:lineRule="auto"/>
        <w:rPr>
          <w:noProof/>
        </w:rPr>
      </w:pPr>
    </w:p>
    <w:p w14:paraId="55BF93D3" w14:textId="3F22B0DB" w:rsidR="00E67EC9" w:rsidRDefault="00E67EC9" w:rsidP="00BF7852">
      <w:pPr>
        <w:spacing w:after="0"/>
        <w:rPr>
          <w:noProof/>
        </w:rPr>
      </w:pPr>
      <w:r>
        <w:rPr>
          <w:noProof/>
        </w:rPr>
        <w:t xml:space="preserve">La suscripción del presente Contrato supone la aceptación plena y expresa del CLIENTE de las condiciones de </w:t>
      </w:r>
      <w:r w:rsidR="0039706D">
        <w:rPr>
          <w:noProof/>
        </w:rPr>
        <w:t>SERINFE</w:t>
      </w:r>
      <w:r>
        <w:rPr>
          <w:noProof/>
        </w:rPr>
        <w:t xml:space="preserve"> y constituyen un contrato vinculante entre las partes (en adelante el “Contrato”).</w:t>
      </w:r>
    </w:p>
    <w:p w14:paraId="30E79FF8" w14:textId="085A8917" w:rsidR="00DC18A2" w:rsidRDefault="00DC18A2" w:rsidP="00BF7852">
      <w:pPr>
        <w:spacing w:after="0"/>
        <w:rPr>
          <w:noProof/>
        </w:rPr>
      </w:pPr>
    </w:p>
    <w:p w14:paraId="1449E211" w14:textId="71726E2E" w:rsidR="00EE05B1" w:rsidRDefault="00EE05B1" w:rsidP="00BF7852">
      <w:pPr>
        <w:spacing w:after="0"/>
        <w:rPr>
          <w:noProof/>
        </w:rPr>
      </w:pPr>
    </w:p>
    <w:p w14:paraId="4DF9C9E7" w14:textId="77777777" w:rsidR="00EE05B1" w:rsidRDefault="00EE05B1" w:rsidP="00BF7852">
      <w:pPr>
        <w:spacing w:after="0"/>
        <w:rPr>
          <w:noProof/>
        </w:rPr>
      </w:pPr>
    </w:p>
    <w:p w14:paraId="799391AF" w14:textId="28DB60F7" w:rsidR="00BF7852" w:rsidRDefault="00DC18A2" w:rsidP="00BF7852">
      <w:pPr>
        <w:spacing w:after="0"/>
        <w:rPr>
          <w:noProof/>
        </w:rPr>
      </w:pPr>
      <w:r>
        <w:rPr>
          <w:noProof/>
        </w:rPr>
        <w:t xml:space="preserve">                            </w:t>
      </w:r>
      <w:r w:rsidR="000F1438" w:rsidRPr="000F1438">
        <w:rPr>
          <w:noProof/>
          <w:color w:val="FF0000"/>
        </w:rPr>
        <w:t>EMPRESA</w:t>
      </w:r>
      <w:r w:rsidR="000F1438">
        <w:rPr>
          <w:noProof/>
          <w:color w:val="FF0000"/>
        </w:rPr>
        <w:t xml:space="preserve">                                                                                        </w:t>
      </w:r>
      <w:r w:rsidR="000F1438" w:rsidRPr="000F1438">
        <w:rPr>
          <w:noProof/>
        </w:rPr>
        <w:t>SERINFE</w:t>
      </w:r>
    </w:p>
    <w:p w14:paraId="194EC27D" w14:textId="669CD09F" w:rsidR="0039706D" w:rsidRPr="00DC18A2" w:rsidRDefault="0039706D" w:rsidP="0039706D">
      <w:pPr>
        <w:spacing w:after="0"/>
        <w:rPr>
          <w:noProof/>
        </w:rPr>
      </w:pPr>
      <w:r>
        <w:rPr>
          <w:noProof/>
        </w:rPr>
        <w:t xml:space="preserve">          </w:t>
      </w:r>
      <w:r w:rsidRPr="00DC18A2">
        <w:rPr>
          <w:noProof/>
        </w:rPr>
        <w:t xml:space="preserve">D./Dª. D. </w:t>
      </w:r>
      <w:r w:rsidR="000F1438" w:rsidRPr="000F1438">
        <w:rPr>
          <w:noProof/>
          <w:color w:val="FF0000"/>
        </w:rPr>
        <w:t xml:space="preserve">………………. </w:t>
      </w:r>
      <w:r w:rsidR="000F1438">
        <w:rPr>
          <w:noProof/>
        </w:rPr>
        <w:t xml:space="preserve">                                                                          </w:t>
      </w:r>
      <w:r w:rsidR="00DC18A2" w:rsidRPr="00DC18A2">
        <w:rPr>
          <w:noProof/>
        </w:rPr>
        <w:t>D. Mauricio Dies Ginato</w:t>
      </w:r>
    </w:p>
    <w:p w14:paraId="28856727" w14:textId="2EFB1989" w:rsidR="00C31F48" w:rsidRPr="00DC18A2" w:rsidRDefault="0039706D" w:rsidP="0039706D">
      <w:pPr>
        <w:spacing w:after="0"/>
        <w:rPr>
          <w:rFonts w:ascii="Segoe UI" w:hAnsi="Segoe UI" w:cs="Segoe UI"/>
          <w:color w:val="323130"/>
          <w:sz w:val="21"/>
          <w:szCs w:val="21"/>
          <w:shd w:val="clear" w:color="auto" w:fill="EDEBE9"/>
        </w:rPr>
      </w:pPr>
      <w:r w:rsidRPr="00DC18A2">
        <w:rPr>
          <w:noProof/>
        </w:rPr>
        <w:t xml:space="preserve">                                                                                                           </w:t>
      </w:r>
    </w:p>
    <w:p w14:paraId="5CBF3666" w14:textId="77777777" w:rsidR="00C31F48" w:rsidRPr="00DC18A2" w:rsidRDefault="00C31F48" w:rsidP="00E67EC9">
      <w:pPr>
        <w:spacing w:after="0"/>
        <w:rPr>
          <w:rFonts w:ascii="Segoe UI" w:hAnsi="Segoe UI" w:cs="Segoe UI"/>
          <w:color w:val="323130"/>
          <w:sz w:val="21"/>
          <w:szCs w:val="21"/>
          <w:shd w:val="clear" w:color="auto" w:fill="EDEBE9"/>
        </w:rPr>
      </w:pPr>
    </w:p>
    <w:p w14:paraId="6B08051E" w14:textId="77777777" w:rsidR="00C31F48" w:rsidRPr="00DC18A2" w:rsidRDefault="00C31F48" w:rsidP="00E67EC9">
      <w:pPr>
        <w:spacing w:after="0"/>
        <w:rPr>
          <w:rFonts w:ascii="Segoe UI" w:hAnsi="Segoe UI" w:cs="Segoe UI"/>
          <w:color w:val="323130"/>
          <w:sz w:val="21"/>
          <w:szCs w:val="21"/>
          <w:shd w:val="clear" w:color="auto" w:fill="EDEBE9"/>
        </w:rPr>
      </w:pPr>
    </w:p>
    <w:p w14:paraId="3520F6C9" w14:textId="77777777" w:rsidR="00C31F48" w:rsidRPr="00DC18A2" w:rsidRDefault="00C31F48" w:rsidP="00E67EC9">
      <w:pPr>
        <w:spacing w:after="0"/>
        <w:rPr>
          <w:rFonts w:ascii="Segoe UI" w:hAnsi="Segoe UI" w:cs="Segoe UI"/>
          <w:color w:val="323130"/>
          <w:sz w:val="21"/>
          <w:szCs w:val="21"/>
          <w:shd w:val="clear" w:color="auto" w:fill="EDEBE9"/>
        </w:rPr>
      </w:pPr>
    </w:p>
    <w:p w14:paraId="6F613B61" w14:textId="37F7B242" w:rsidR="00C31F48" w:rsidRDefault="00C31F48" w:rsidP="00E67EC9">
      <w:pPr>
        <w:spacing w:after="0"/>
        <w:rPr>
          <w:rFonts w:ascii="Segoe UI" w:hAnsi="Segoe UI" w:cs="Segoe UI"/>
          <w:color w:val="323130"/>
          <w:sz w:val="21"/>
          <w:szCs w:val="21"/>
          <w:shd w:val="clear" w:color="auto" w:fill="EDEBE9"/>
        </w:rPr>
      </w:pPr>
    </w:p>
    <w:p w14:paraId="347E6F16" w14:textId="0F9F537F" w:rsidR="00853520" w:rsidRDefault="00853520" w:rsidP="00E67EC9">
      <w:pPr>
        <w:spacing w:after="0"/>
        <w:rPr>
          <w:rFonts w:ascii="Segoe UI" w:hAnsi="Segoe UI" w:cs="Segoe UI"/>
          <w:color w:val="323130"/>
          <w:sz w:val="21"/>
          <w:szCs w:val="21"/>
          <w:shd w:val="clear" w:color="auto" w:fill="EDEBE9"/>
        </w:rPr>
      </w:pPr>
    </w:p>
    <w:p w14:paraId="6E52DBF1" w14:textId="7BCC9E37" w:rsidR="00B659DE" w:rsidRDefault="00B659DE" w:rsidP="00E67EC9">
      <w:pPr>
        <w:spacing w:after="0"/>
        <w:rPr>
          <w:rFonts w:ascii="Segoe UI" w:hAnsi="Segoe UI" w:cs="Segoe UI"/>
          <w:color w:val="323130"/>
          <w:sz w:val="21"/>
          <w:szCs w:val="21"/>
          <w:shd w:val="clear" w:color="auto" w:fill="EDEBE9"/>
        </w:rPr>
      </w:pPr>
    </w:p>
    <w:p w14:paraId="73DE92F2" w14:textId="3CB84E91" w:rsidR="00B659DE" w:rsidRDefault="00B659DE" w:rsidP="00E67EC9">
      <w:pPr>
        <w:spacing w:after="0"/>
        <w:rPr>
          <w:rFonts w:ascii="Segoe UI" w:hAnsi="Segoe UI" w:cs="Segoe UI"/>
          <w:color w:val="323130"/>
          <w:sz w:val="21"/>
          <w:szCs w:val="21"/>
          <w:shd w:val="clear" w:color="auto" w:fill="EDEBE9"/>
        </w:rPr>
      </w:pPr>
    </w:p>
    <w:p w14:paraId="05AAE5E0" w14:textId="084163A6" w:rsidR="00B659DE" w:rsidRDefault="00B659DE" w:rsidP="00E67EC9">
      <w:pPr>
        <w:spacing w:after="0"/>
        <w:rPr>
          <w:rFonts w:ascii="Segoe UI" w:hAnsi="Segoe UI" w:cs="Segoe UI"/>
          <w:color w:val="323130"/>
          <w:sz w:val="21"/>
          <w:szCs w:val="21"/>
          <w:shd w:val="clear" w:color="auto" w:fill="EDEBE9"/>
        </w:rPr>
      </w:pPr>
    </w:p>
    <w:p w14:paraId="4F987D4B" w14:textId="280B839C" w:rsidR="00B659DE" w:rsidRDefault="00B659DE" w:rsidP="00E67EC9">
      <w:pPr>
        <w:spacing w:after="0"/>
        <w:rPr>
          <w:rFonts w:ascii="Segoe UI" w:hAnsi="Segoe UI" w:cs="Segoe UI"/>
          <w:color w:val="323130"/>
          <w:sz w:val="21"/>
          <w:szCs w:val="21"/>
          <w:shd w:val="clear" w:color="auto" w:fill="EDEBE9"/>
        </w:rPr>
      </w:pPr>
    </w:p>
    <w:p w14:paraId="5CC4B796" w14:textId="01C3CD03" w:rsidR="00B659DE" w:rsidRDefault="00B659DE" w:rsidP="00E67EC9">
      <w:pPr>
        <w:spacing w:after="0"/>
        <w:rPr>
          <w:rFonts w:ascii="Segoe UI" w:hAnsi="Segoe UI" w:cs="Segoe UI"/>
          <w:color w:val="323130"/>
          <w:sz w:val="21"/>
          <w:szCs w:val="21"/>
          <w:shd w:val="clear" w:color="auto" w:fill="EDEBE9"/>
        </w:rPr>
      </w:pPr>
    </w:p>
    <w:p w14:paraId="4F9CA58F" w14:textId="47884501" w:rsidR="00B659DE" w:rsidRDefault="00B659DE" w:rsidP="00E67EC9">
      <w:pPr>
        <w:spacing w:after="0"/>
        <w:rPr>
          <w:rFonts w:ascii="Segoe UI" w:hAnsi="Segoe UI" w:cs="Segoe UI"/>
          <w:color w:val="323130"/>
          <w:sz w:val="21"/>
          <w:szCs w:val="21"/>
          <w:shd w:val="clear" w:color="auto" w:fill="EDEBE9"/>
        </w:rPr>
      </w:pPr>
    </w:p>
    <w:p w14:paraId="51CC10FA" w14:textId="1CB429F4" w:rsidR="00B659DE" w:rsidRDefault="00B659DE" w:rsidP="00E67EC9">
      <w:pPr>
        <w:spacing w:after="0"/>
        <w:rPr>
          <w:rFonts w:ascii="Segoe UI" w:hAnsi="Segoe UI" w:cs="Segoe UI"/>
          <w:color w:val="323130"/>
          <w:sz w:val="21"/>
          <w:szCs w:val="21"/>
          <w:shd w:val="clear" w:color="auto" w:fill="EDEBE9"/>
        </w:rPr>
      </w:pPr>
    </w:p>
    <w:p w14:paraId="46BA3508" w14:textId="70914101" w:rsidR="00B659DE" w:rsidRDefault="00B659DE" w:rsidP="00E67EC9">
      <w:pPr>
        <w:spacing w:after="0"/>
        <w:rPr>
          <w:rFonts w:ascii="Segoe UI" w:hAnsi="Segoe UI" w:cs="Segoe UI"/>
          <w:color w:val="323130"/>
          <w:sz w:val="21"/>
          <w:szCs w:val="21"/>
          <w:shd w:val="clear" w:color="auto" w:fill="EDEBE9"/>
        </w:rPr>
      </w:pPr>
    </w:p>
    <w:p w14:paraId="0F77C00C" w14:textId="000F496E" w:rsidR="00B659DE" w:rsidRDefault="00B659DE" w:rsidP="00E67EC9">
      <w:pPr>
        <w:spacing w:after="0"/>
        <w:rPr>
          <w:rFonts w:ascii="Segoe UI" w:hAnsi="Segoe UI" w:cs="Segoe UI"/>
          <w:color w:val="323130"/>
          <w:sz w:val="21"/>
          <w:szCs w:val="21"/>
          <w:shd w:val="clear" w:color="auto" w:fill="EDEBE9"/>
        </w:rPr>
      </w:pPr>
    </w:p>
    <w:p w14:paraId="6580B5DC" w14:textId="15CD9BE8" w:rsidR="00B659DE" w:rsidRDefault="00B659DE" w:rsidP="00E67EC9">
      <w:pPr>
        <w:spacing w:after="0"/>
        <w:rPr>
          <w:rFonts w:ascii="Segoe UI" w:hAnsi="Segoe UI" w:cs="Segoe UI"/>
          <w:color w:val="323130"/>
          <w:sz w:val="21"/>
          <w:szCs w:val="21"/>
          <w:shd w:val="clear" w:color="auto" w:fill="EDEBE9"/>
        </w:rPr>
      </w:pPr>
    </w:p>
    <w:p w14:paraId="0BE2D260" w14:textId="17AD5E1B" w:rsidR="00B659DE" w:rsidRDefault="00B659DE" w:rsidP="00E67EC9">
      <w:pPr>
        <w:spacing w:after="0"/>
        <w:rPr>
          <w:rFonts w:ascii="Segoe UI" w:hAnsi="Segoe UI" w:cs="Segoe UI"/>
          <w:color w:val="323130"/>
          <w:sz w:val="21"/>
          <w:szCs w:val="21"/>
          <w:shd w:val="clear" w:color="auto" w:fill="EDEBE9"/>
        </w:rPr>
      </w:pPr>
    </w:p>
    <w:p w14:paraId="70FFF23F" w14:textId="25FD3CD2" w:rsidR="00B659DE" w:rsidRDefault="00B659DE" w:rsidP="00E67EC9">
      <w:pPr>
        <w:spacing w:after="0"/>
        <w:rPr>
          <w:rFonts w:ascii="Segoe UI" w:hAnsi="Segoe UI" w:cs="Segoe UI"/>
          <w:color w:val="323130"/>
          <w:sz w:val="21"/>
          <w:szCs w:val="21"/>
          <w:shd w:val="clear" w:color="auto" w:fill="EDEBE9"/>
        </w:rPr>
      </w:pPr>
    </w:p>
    <w:p w14:paraId="7F130759" w14:textId="180DD0FA" w:rsidR="00B659DE" w:rsidRDefault="00B659DE" w:rsidP="00E67EC9">
      <w:pPr>
        <w:spacing w:after="0"/>
        <w:rPr>
          <w:rFonts w:ascii="Segoe UI" w:hAnsi="Segoe UI" w:cs="Segoe UI"/>
          <w:color w:val="323130"/>
          <w:sz w:val="21"/>
          <w:szCs w:val="21"/>
          <w:shd w:val="clear" w:color="auto" w:fill="EDEBE9"/>
        </w:rPr>
      </w:pPr>
    </w:p>
    <w:p w14:paraId="6516D32C" w14:textId="37B01C59" w:rsidR="00B659DE" w:rsidRDefault="00B659DE" w:rsidP="00E67EC9">
      <w:pPr>
        <w:spacing w:after="0"/>
        <w:rPr>
          <w:rFonts w:ascii="Segoe UI" w:hAnsi="Segoe UI" w:cs="Segoe UI"/>
          <w:color w:val="323130"/>
          <w:sz w:val="21"/>
          <w:szCs w:val="21"/>
          <w:shd w:val="clear" w:color="auto" w:fill="EDEBE9"/>
        </w:rPr>
      </w:pPr>
    </w:p>
    <w:p w14:paraId="7A3C423E" w14:textId="74C64266" w:rsidR="00B659DE" w:rsidRDefault="00B659DE" w:rsidP="00E67EC9">
      <w:pPr>
        <w:spacing w:after="0"/>
        <w:rPr>
          <w:rFonts w:ascii="Segoe UI" w:hAnsi="Segoe UI" w:cs="Segoe UI"/>
          <w:color w:val="323130"/>
          <w:sz w:val="21"/>
          <w:szCs w:val="21"/>
          <w:shd w:val="clear" w:color="auto" w:fill="EDEBE9"/>
        </w:rPr>
      </w:pPr>
    </w:p>
    <w:p w14:paraId="74EE4940" w14:textId="747D0260" w:rsidR="00B659DE" w:rsidRDefault="00B659DE" w:rsidP="00E67EC9">
      <w:pPr>
        <w:spacing w:after="0"/>
        <w:rPr>
          <w:rFonts w:ascii="Segoe UI" w:hAnsi="Segoe UI" w:cs="Segoe UI"/>
          <w:color w:val="323130"/>
          <w:sz w:val="21"/>
          <w:szCs w:val="21"/>
          <w:shd w:val="clear" w:color="auto" w:fill="EDEBE9"/>
        </w:rPr>
      </w:pPr>
    </w:p>
    <w:p w14:paraId="7AD10CE4" w14:textId="40E875F2" w:rsidR="00B659DE" w:rsidRDefault="00B659DE" w:rsidP="00E67EC9">
      <w:pPr>
        <w:spacing w:after="0"/>
        <w:rPr>
          <w:rFonts w:ascii="Segoe UI" w:hAnsi="Segoe UI" w:cs="Segoe UI"/>
          <w:color w:val="323130"/>
          <w:sz w:val="21"/>
          <w:szCs w:val="21"/>
          <w:shd w:val="clear" w:color="auto" w:fill="EDEBE9"/>
        </w:rPr>
      </w:pPr>
    </w:p>
    <w:p w14:paraId="3101AD24" w14:textId="285C0AF5" w:rsidR="00B659DE" w:rsidRDefault="00B659DE" w:rsidP="00E67EC9">
      <w:pPr>
        <w:spacing w:after="0"/>
        <w:rPr>
          <w:rFonts w:ascii="Segoe UI" w:hAnsi="Segoe UI" w:cs="Segoe UI"/>
          <w:color w:val="323130"/>
          <w:sz w:val="21"/>
          <w:szCs w:val="21"/>
          <w:shd w:val="clear" w:color="auto" w:fill="EDEBE9"/>
        </w:rPr>
      </w:pPr>
    </w:p>
    <w:p w14:paraId="6E1D1A6A" w14:textId="6D8B444C" w:rsidR="00B659DE" w:rsidRDefault="00B659DE" w:rsidP="00E67EC9">
      <w:pPr>
        <w:spacing w:after="0"/>
        <w:rPr>
          <w:rFonts w:ascii="Segoe UI" w:hAnsi="Segoe UI" w:cs="Segoe UI"/>
          <w:color w:val="323130"/>
          <w:sz w:val="21"/>
          <w:szCs w:val="21"/>
          <w:shd w:val="clear" w:color="auto" w:fill="EDEBE9"/>
        </w:rPr>
      </w:pPr>
    </w:p>
    <w:p w14:paraId="12C8181D" w14:textId="2151D7CB" w:rsidR="00B659DE" w:rsidRDefault="00B659DE" w:rsidP="00E67EC9">
      <w:pPr>
        <w:spacing w:after="0"/>
        <w:rPr>
          <w:rFonts w:ascii="Segoe UI" w:hAnsi="Segoe UI" w:cs="Segoe UI"/>
          <w:color w:val="323130"/>
          <w:sz w:val="21"/>
          <w:szCs w:val="21"/>
          <w:shd w:val="clear" w:color="auto" w:fill="EDEBE9"/>
        </w:rPr>
      </w:pPr>
    </w:p>
    <w:p w14:paraId="5BD0569E" w14:textId="6297DD5D" w:rsidR="00B659DE" w:rsidRDefault="00B659DE" w:rsidP="00E67EC9">
      <w:pPr>
        <w:spacing w:after="0"/>
        <w:rPr>
          <w:rFonts w:ascii="Segoe UI" w:hAnsi="Segoe UI" w:cs="Segoe UI"/>
          <w:color w:val="323130"/>
          <w:sz w:val="21"/>
          <w:szCs w:val="21"/>
          <w:shd w:val="clear" w:color="auto" w:fill="EDEBE9"/>
        </w:rPr>
      </w:pPr>
    </w:p>
    <w:p w14:paraId="77141D30" w14:textId="59B0A390" w:rsidR="00B659DE" w:rsidRDefault="00B659DE" w:rsidP="00E67EC9">
      <w:pPr>
        <w:spacing w:after="0"/>
        <w:rPr>
          <w:rFonts w:ascii="Segoe UI" w:hAnsi="Segoe UI" w:cs="Segoe UI"/>
          <w:color w:val="323130"/>
          <w:sz w:val="21"/>
          <w:szCs w:val="21"/>
          <w:shd w:val="clear" w:color="auto" w:fill="EDEBE9"/>
        </w:rPr>
      </w:pPr>
    </w:p>
    <w:p w14:paraId="687F9F28" w14:textId="0309A531" w:rsidR="00B659DE" w:rsidRDefault="00B659DE" w:rsidP="00E67EC9">
      <w:pPr>
        <w:spacing w:after="0"/>
        <w:rPr>
          <w:rFonts w:ascii="Segoe UI" w:hAnsi="Segoe UI" w:cs="Segoe UI"/>
          <w:color w:val="323130"/>
          <w:sz w:val="21"/>
          <w:szCs w:val="21"/>
          <w:shd w:val="clear" w:color="auto" w:fill="EDEBE9"/>
        </w:rPr>
      </w:pPr>
    </w:p>
    <w:p w14:paraId="2412EC3E" w14:textId="04FDDD26" w:rsidR="00B659DE" w:rsidRDefault="00B659DE" w:rsidP="00E67EC9">
      <w:pPr>
        <w:spacing w:after="0"/>
        <w:rPr>
          <w:rFonts w:ascii="Segoe UI" w:hAnsi="Segoe UI" w:cs="Segoe UI"/>
          <w:color w:val="323130"/>
          <w:sz w:val="21"/>
          <w:szCs w:val="21"/>
          <w:shd w:val="clear" w:color="auto" w:fill="EDEBE9"/>
        </w:rPr>
      </w:pPr>
    </w:p>
    <w:p w14:paraId="1A199E06" w14:textId="77777777" w:rsidR="00B659DE" w:rsidRDefault="00B659DE" w:rsidP="00E67EC9">
      <w:pPr>
        <w:spacing w:after="0"/>
        <w:rPr>
          <w:rFonts w:ascii="Segoe UI" w:hAnsi="Segoe UI" w:cs="Segoe UI"/>
          <w:color w:val="323130"/>
          <w:sz w:val="21"/>
          <w:szCs w:val="21"/>
          <w:shd w:val="clear" w:color="auto" w:fill="EDEBE9"/>
        </w:rPr>
      </w:pPr>
    </w:p>
    <w:p w14:paraId="62B25EDE" w14:textId="7D367815" w:rsidR="006D427D" w:rsidRDefault="006D427D" w:rsidP="006D427D">
      <w:pPr>
        <w:spacing w:after="0" w:line="240" w:lineRule="auto"/>
        <w:rPr>
          <w:rStyle w:val="nfasissutil"/>
          <w:b/>
          <w:bCs/>
          <w:sz w:val="20"/>
          <w:szCs w:val="20"/>
        </w:rPr>
      </w:pPr>
      <w:r>
        <w:rPr>
          <w:rStyle w:val="nfasissutil"/>
          <w:b/>
          <w:bCs/>
          <w:sz w:val="20"/>
          <w:szCs w:val="20"/>
        </w:rPr>
        <w:t xml:space="preserve">1.- ANEXO I- FUNCIONALIDADES </w:t>
      </w:r>
      <w:r>
        <w:rPr>
          <w:rStyle w:val="nfasissutil"/>
          <w:b/>
          <w:bCs/>
          <w:sz w:val="20"/>
          <w:szCs w:val="20"/>
        </w:rPr>
        <w:t xml:space="preserve">Y SERVICIOS </w:t>
      </w:r>
      <w:r>
        <w:rPr>
          <w:rStyle w:val="nfasissutil"/>
          <w:b/>
          <w:bCs/>
          <w:sz w:val="20"/>
          <w:szCs w:val="20"/>
        </w:rPr>
        <w:t>INCLUID</w:t>
      </w:r>
      <w:r>
        <w:rPr>
          <w:rStyle w:val="nfasissutil"/>
          <w:b/>
          <w:bCs/>
          <w:sz w:val="20"/>
          <w:szCs w:val="20"/>
        </w:rPr>
        <w:t>OS</w:t>
      </w:r>
    </w:p>
    <w:p w14:paraId="54E381DC" w14:textId="6FEE539F" w:rsidR="00853520" w:rsidRDefault="00853520" w:rsidP="00E67EC9">
      <w:pPr>
        <w:spacing w:after="0"/>
        <w:rPr>
          <w:rFonts w:ascii="Segoe UI" w:hAnsi="Segoe UI" w:cs="Segoe UI"/>
          <w:color w:val="323130"/>
          <w:sz w:val="21"/>
          <w:szCs w:val="21"/>
          <w:shd w:val="clear" w:color="auto" w:fill="EDEBE9"/>
        </w:rPr>
      </w:pPr>
    </w:p>
    <w:p w14:paraId="250AE6F6" w14:textId="7CF9B1BA" w:rsidR="006D427D" w:rsidRPr="006D427D" w:rsidRDefault="006D427D" w:rsidP="006D427D">
      <w:pPr>
        <w:pStyle w:val="Prrafodelista"/>
        <w:numPr>
          <w:ilvl w:val="0"/>
          <w:numId w:val="18"/>
        </w:numPr>
        <w:spacing w:after="0"/>
        <w:rPr>
          <w:noProof/>
        </w:rPr>
      </w:pPr>
      <w:r w:rsidRPr="006D427D">
        <w:rPr>
          <w:noProof/>
        </w:rPr>
        <w:t>40 horas de parametrización.</w:t>
      </w:r>
    </w:p>
    <w:p w14:paraId="28709EF0" w14:textId="00D647F0" w:rsidR="006D427D" w:rsidRPr="006D427D" w:rsidRDefault="006D427D" w:rsidP="006D427D">
      <w:pPr>
        <w:pStyle w:val="Prrafodelista"/>
        <w:numPr>
          <w:ilvl w:val="0"/>
          <w:numId w:val="18"/>
        </w:numPr>
        <w:spacing w:after="0"/>
        <w:rPr>
          <w:noProof/>
        </w:rPr>
      </w:pPr>
      <w:r w:rsidRPr="006D427D">
        <w:rPr>
          <w:noProof/>
        </w:rPr>
        <w:t>Mínimo 3 usuarios de aplicación.</w:t>
      </w:r>
    </w:p>
    <w:p w14:paraId="37927404" w14:textId="599961D7" w:rsidR="006D427D" w:rsidRPr="006D427D" w:rsidRDefault="006D427D" w:rsidP="006D427D">
      <w:pPr>
        <w:pStyle w:val="Prrafodelista"/>
        <w:numPr>
          <w:ilvl w:val="0"/>
          <w:numId w:val="18"/>
        </w:numPr>
        <w:spacing w:after="0"/>
        <w:rPr>
          <w:noProof/>
        </w:rPr>
      </w:pPr>
      <w:r w:rsidRPr="006D427D">
        <w:rPr>
          <w:noProof/>
        </w:rPr>
        <w:t xml:space="preserve">Gestión de clientes </w:t>
      </w:r>
    </w:p>
    <w:p w14:paraId="6C4B602D" w14:textId="5FE07736" w:rsidR="006D427D" w:rsidRPr="006D427D" w:rsidRDefault="006D427D" w:rsidP="006D427D">
      <w:pPr>
        <w:pStyle w:val="Prrafodelista"/>
        <w:numPr>
          <w:ilvl w:val="1"/>
          <w:numId w:val="18"/>
        </w:numPr>
        <w:spacing w:after="0"/>
        <w:rPr>
          <w:noProof/>
        </w:rPr>
      </w:pPr>
      <w:r w:rsidRPr="006D427D">
        <w:rPr>
          <w:noProof/>
        </w:rPr>
        <w:t>Permit</w:t>
      </w:r>
      <w:r>
        <w:rPr>
          <w:noProof/>
        </w:rPr>
        <w:t>e</w:t>
      </w:r>
      <w:r w:rsidRPr="006D427D">
        <w:rPr>
          <w:noProof/>
        </w:rPr>
        <w:t xml:space="preserve"> almacenar y consultar datos de clientes , incluyendo la simulación de compra de productos y/o servicios.</w:t>
      </w:r>
    </w:p>
    <w:p w14:paraId="1040BA7F" w14:textId="414A4795" w:rsidR="006D427D" w:rsidRDefault="006D427D" w:rsidP="006D427D">
      <w:pPr>
        <w:pStyle w:val="Prrafodelista"/>
        <w:numPr>
          <w:ilvl w:val="0"/>
          <w:numId w:val="18"/>
        </w:numPr>
        <w:spacing w:after="0"/>
        <w:rPr>
          <w:noProof/>
        </w:rPr>
      </w:pPr>
      <w:r w:rsidRPr="006D427D">
        <w:rPr>
          <w:noProof/>
        </w:rPr>
        <w:t xml:space="preserve">Gestión de clientes potenciales (Leads) </w:t>
      </w:r>
      <w:r>
        <w:rPr>
          <w:noProof/>
        </w:rPr>
        <w:t>.</w:t>
      </w:r>
    </w:p>
    <w:p w14:paraId="59A8E75C" w14:textId="6B6632C6" w:rsidR="006D427D" w:rsidRDefault="006D427D" w:rsidP="006D427D">
      <w:pPr>
        <w:pStyle w:val="Prrafodelista"/>
        <w:numPr>
          <w:ilvl w:val="1"/>
          <w:numId w:val="18"/>
        </w:numPr>
        <w:spacing w:after="0"/>
        <w:rPr>
          <w:noProof/>
        </w:rPr>
      </w:pPr>
      <w:r>
        <w:rPr>
          <w:noProof/>
        </w:rPr>
        <w:t xml:space="preserve">Alta de nuevos Leads de forma manual  o mendiante una importación por fichero. Los datos de los leads </w:t>
      </w:r>
      <w:r w:rsidR="00B659DE">
        <w:rPr>
          <w:noProof/>
        </w:rPr>
        <w:t>permiten</w:t>
      </w:r>
      <w:r>
        <w:rPr>
          <w:noProof/>
        </w:rPr>
        <w:t xml:space="preserve"> la gestión comercial de los mismos</w:t>
      </w:r>
    </w:p>
    <w:p w14:paraId="4AB6C81F" w14:textId="35B4A615" w:rsidR="00B659DE" w:rsidRDefault="00B659DE" w:rsidP="006D427D">
      <w:pPr>
        <w:pStyle w:val="Prrafodelista"/>
        <w:numPr>
          <w:ilvl w:val="1"/>
          <w:numId w:val="18"/>
        </w:numPr>
        <w:spacing w:after="0"/>
        <w:rPr>
          <w:noProof/>
        </w:rPr>
      </w:pPr>
      <w:r>
        <w:rPr>
          <w:noProof/>
        </w:rPr>
        <w:t>Asignación de leads según diferentes criterios.</w:t>
      </w:r>
    </w:p>
    <w:p w14:paraId="6E543676" w14:textId="1C9080E7" w:rsidR="00B659DE" w:rsidRDefault="00B659DE" w:rsidP="00B659DE">
      <w:pPr>
        <w:pStyle w:val="Prrafodelista"/>
        <w:numPr>
          <w:ilvl w:val="0"/>
          <w:numId w:val="18"/>
        </w:numPr>
        <w:spacing w:after="0"/>
        <w:rPr>
          <w:noProof/>
        </w:rPr>
      </w:pPr>
      <w:r>
        <w:rPr>
          <w:noProof/>
        </w:rPr>
        <w:t>Gestión de Oportunidades.</w:t>
      </w:r>
    </w:p>
    <w:p w14:paraId="6EADE7F2" w14:textId="127143DD" w:rsidR="00B659DE" w:rsidRDefault="00B659DE" w:rsidP="005E5200">
      <w:pPr>
        <w:pStyle w:val="Prrafodelista"/>
        <w:numPr>
          <w:ilvl w:val="1"/>
          <w:numId w:val="18"/>
        </w:numPr>
        <w:spacing w:after="0"/>
        <w:rPr>
          <w:noProof/>
        </w:rPr>
      </w:pPr>
      <w:r>
        <w:rPr>
          <w:noProof/>
        </w:rPr>
        <w:t>Gestión de las oportunidades de negocio y el envio al cliente potencial o Leads de ofertas y presupuestos.</w:t>
      </w:r>
    </w:p>
    <w:p w14:paraId="589CD2DA" w14:textId="3116FDF3" w:rsidR="00B659DE" w:rsidRDefault="00B659DE" w:rsidP="00B659DE">
      <w:pPr>
        <w:pStyle w:val="Prrafodelista"/>
        <w:numPr>
          <w:ilvl w:val="1"/>
          <w:numId w:val="18"/>
        </w:numPr>
        <w:spacing w:after="0"/>
        <w:rPr>
          <w:noProof/>
        </w:rPr>
      </w:pPr>
      <w:r>
        <w:rPr>
          <w:noProof/>
        </w:rPr>
        <w:t>Gestión del estado de la oportunidad (los estados son configurables para cada pipeline).</w:t>
      </w:r>
    </w:p>
    <w:p w14:paraId="5A191D15" w14:textId="73EF5EC2" w:rsidR="00B659DE" w:rsidRDefault="00B659DE" w:rsidP="00B659DE">
      <w:pPr>
        <w:pStyle w:val="Prrafodelista"/>
        <w:numPr>
          <w:ilvl w:val="0"/>
          <w:numId w:val="18"/>
        </w:numPr>
        <w:spacing w:after="0"/>
        <w:rPr>
          <w:noProof/>
        </w:rPr>
      </w:pPr>
      <w:r>
        <w:rPr>
          <w:noProof/>
        </w:rPr>
        <w:t>Acciones y/o tareas comerciales</w:t>
      </w:r>
    </w:p>
    <w:p w14:paraId="4113342F" w14:textId="12CC41FE" w:rsidR="00B659DE" w:rsidRDefault="00B659DE" w:rsidP="00B659DE">
      <w:pPr>
        <w:pStyle w:val="Prrafodelista"/>
        <w:numPr>
          <w:ilvl w:val="1"/>
          <w:numId w:val="18"/>
        </w:numPr>
        <w:spacing w:after="0"/>
        <w:rPr>
          <w:noProof/>
        </w:rPr>
      </w:pPr>
      <w:r>
        <w:rPr>
          <w:noProof/>
        </w:rPr>
        <w:t>Se permiten crear acciones y/o tareas comerciales demanera manual o automatica.</w:t>
      </w:r>
    </w:p>
    <w:p w14:paraId="410C640C" w14:textId="07A8012A" w:rsidR="00B659DE" w:rsidRDefault="00B659DE" w:rsidP="00B659DE">
      <w:pPr>
        <w:pStyle w:val="Prrafodelista"/>
        <w:numPr>
          <w:ilvl w:val="0"/>
          <w:numId w:val="18"/>
        </w:numPr>
        <w:spacing w:after="0"/>
        <w:rPr>
          <w:noProof/>
        </w:rPr>
      </w:pPr>
      <w:r>
        <w:rPr>
          <w:noProof/>
        </w:rPr>
        <w:t>Reporting , planificación y seguimientos comercial</w:t>
      </w:r>
    </w:p>
    <w:p w14:paraId="53416A7E" w14:textId="519CFC77" w:rsidR="00B659DE" w:rsidRDefault="00B659DE" w:rsidP="00B659DE">
      <w:pPr>
        <w:pStyle w:val="Prrafodelista"/>
        <w:numPr>
          <w:ilvl w:val="1"/>
          <w:numId w:val="18"/>
        </w:numPr>
        <w:spacing w:after="0"/>
        <w:rPr>
          <w:noProof/>
        </w:rPr>
      </w:pPr>
      <w:r>
        <w:rPr>
          <w:noProof/>
        </w:rPr>
        <w:t>Soluciones de seguimiento mediante diferentes indicadores (KPI´s) pileine y otros con diferentes niveles de agragación de información según el perfil de usuario.</w:t>
      </w:r>
    </w:p>
    <w:p w14:paraId="0E8E4424" w14:textId="7E2F0C5A" w:rsidR="00B659DE" w:rsidRDefault="00B659DE" w:rsidP="00B659DE">
      <w:pPr>
        <w:pStyle w:val="Prrafodelista"/>
        <w:numPr>
          <w:ilvl w:val="1"/>
          <w:numId w:val="18"/>
        </w:numPr>
        <w:spacing w:after="0"/>
        <w:rPr>
          <w:noProof/>
        </w:rPr>
      </w:pPr>
      <w:r>
        <w:rPr>
          <w:noProof/>
        </w:rPr>
        <w:t>Informes de seguimiento y monitorización de la actividad comercial , incluyendo ratios de eficiencia,estado de fases</w:t>
      </w:r>
      <w:r w:rsidR="00471A03">
        <w:rPr>
          <w:noProof/>
        </w:rPr>
        <w:t>, pipeline, products,cotizaciones, mostrando datos mensuales , acumulados y/o comparativos entre diferentes ejecicios comerciales.</w:t>
      </w:r>
    </w:p>
    <w:p w14:paraId="6DF9DEF7" w14:textId="599DB2DA" w:rsidR="00471A03" w:rsidRDefault="00471A03" w:rsidP="00471A03">
      <w:pPr>
        <w:pStyle w:val="Prrafodelista"/>
        <w:numPr>
          <w:ilvl w:val="0"/>
          <w:numId w:val="18"/>
        </w:numPr>
        <w:spacing w:after="0"/>
        <w:rPr>
          <w:noProof/>
        </w:rPr>
      </w:pPr>
      <w:r>
        <w:rPr>
          <w:noProof/>
        </w:rPr>
        <w:t>Alertas</w:t>
      </w:r>
    </w:p>
    <w:p w14:paraId="11E32C6A" w14:textId="198B607C" w:rsidR="00471A03" w:rsidRDefault="00471A03" w:rsidP="00471A03">
      <w:pPr>
        <w:pStyle w:val="Prrafodelista"/>
        <w:numPr>
          <w:ilvl w:val="1"/>
          <w:numId w:val="18"/>
        </w:numPr>
        <w:spacing w:after="0"/>
        <w:rPr>
          <w:noProof/>
        </w:rPr>
      </w:pPr>
      <w:r>
        <w:rPr>
          <w:noProof/>
        </w:rPr>
        <w:t>Permite visualizar alertas de clientes en formati gráfico con diferente tipología (iconos, mensajes emergentes…)</w:t>
      </w:r>
    </w:p>
    <w:p w14:paraId="13013F74" w14:textId="6675EAD3" w:rsidR="00471A03" w:rsidRDefault="00471A03" w:rsidP="00471A03">
      <w:pPr>
        <w:pStyle w:val="Prrafodelista"/>
        <w:numPr>
          <w:ilvl w:val="0"/>
          <w:numId w:val="18"/>
        </w:numPr>
        <w:spacing w:after="0"/>
        <w:rPr>
          <w:noProof/>
        </w:rPr>
      </w:pPr>
      <w:r>
        <w:rPr>
          <w:noProof/>
        </w:rPr>
        <w:t>Gestión Documental</w:t>
      </w:r>
    </w:p>
    <w:p w14:paraId="54BE9564" w14:textId="711092D2" w:rsidR="00471A03" w:rsidRDefault="00471A03" w:rsidP="00471A03">
      <w:pPr>
        <w:pStyle w:val="Prrafodelista"/>
        <w:numPr>
          <w:ilvl w:val="1"/>
          <w:numId w:val="18"/>
        </w:numPr>
        <w:spacing w:after="0"/>
        <w:rPr>
          <w:noProof/>
        </w:rPr>
      </w:pPr>
      <w:r>
        <w:rPr>
          <w:noProof/>
        </w:rPr>
        <w:t>Gestión centralizada de documentos relativos a la actividad comercial y/o proporcionados por el cliente.</w:t>
      </w:r>
    </w:p>
    <w:p w14:paraId="23DD7468" w14:textId="134120E9" w:rsidR="00471A03" w:rsidRDefault="00471A03" w:rsidP="00471A03">
      <w:pPr>
        <w:pStyle w:val="Prrafodelista"/>
        <w:numPr>
          <w:ilvl w:val="0"/>
          <w:numId w:val="18"/>
        </w:numPr>
        <w:spacing w:after="0"/>
        <w:rPr>
          <w:noProof/>
        </w:rPr>
      </w:pPr>
      <w:r>
        <w:rPr>
          <w:noProof/>
        </w:rPr>
        <w:t>Diseño Responsive</w:t>
      </w:r>
    </w:p>
    <w:p w14:paraId="44985174" w14:textId="64FEC7A4" w:rsidR="00471A03" w:rsidRDefault="00471A03" w:rsidP="00471A03">
      <w:pPr>
        <w:pStyle w:val="Prrafodelista"/>
        <w:numPr>
          <w:ilvl w:val="1"/>
          <w:numId w:val="18"/>
        </w:numPr>
        <w:spacing w:after="0"/>
        <w:rPr>
          <w:noProof/>
        </w:rPr>
      </w:pPr>
      <w:r>
        <w:rPr>
          <w:noProof/>
        </w:rPr>
        <w:t>La interfaz se adaptará paras ser funcional en diferentes dispositivos.</w:t>
      </w:r>
    </w:p>
    <w:p w14:paraId="1D3DC6A8" w14:textId="38A7C629" w:rsidR="00471A03" w:rsidRDefault="00471A03" w:rsidP="00471A03">
      <w:pPr>
        <w:pStyle w:val="Prrafodelista"/>
        <w:numPr>
          <w:ilvl w:val="0"/>
          <w:numId w:val="18"/>
        </w:numPr>
        <w:spacing w:after="0"/>
        <w:rPr>
          <w:noProof/>
        </w:rPr>
      </w:pPr>
      <w:r>
        <w:rPr>
          <w:noProof/>
        </w:rPr>
        <w:t>Integración con diversas plataformas.</w:t>
      </w:r>
    </w:p>
    <w:p w14:paraId="1769DB47" w14:textId="0E86FC3F" w:rsidR="00471A03" w:rsidRPr="006D427D" w:rsidRDefault="00471A03" w:rsidP="00471A03">
      <w:pPr>
        <w:pStyle w:val="Prrafodelista"/>
        <w:numPr>
          <w:ilvl w:val="1"/>
          <w:numId w:val="18"/>
        </w:numPr>
        <w:spacing w:after="0"/>
        <w:rPr>
          <w:noProof/>
        </w:rPr>
      </w:pPr>
      <w:r>
        <w:rPr>
          <w:noProof/>
        </w:rPr>
        <w:t xml:space="preserve">Proporciona un API REST con metodología openapi 3 , para la integración con aplicaciones externas. </w:t>
      </w:r>
    </w:p>
    <w:p w14:paraId="258F6B0C" w14:textId="0A0A64D5" w:rsidR="00853520" w:rsidRDefault="00853520" w:rsidP="00E67EC9">
      <w:pPr>
        <w:spacing w:after="0"/>
        <w:rPr>
          <w:rFonts w:ascii="Segoe UI" w:hAnsi="Segoe UI" w:cs="Segoe UI"/>
          <w:color w:val="323130"/>
          <w:sz w:val="21"/>
          <w:szCs w:val="21"/>
          <w:shd w:val="clear" w:color="auto" w:fill="EDEBE9"/>
        </w:rPr>
      </w:pPr>
    </w:p>
    <w:p w14:paraId="4BCAFF11" w14:textId="45A81826" w:rsidR="00853520" w:rsidRDefault="00853520" w:rsidP="00E67EC9">
      <w:pPr>
        <w:spacing w:after="0"/>
        <w:rPr>
          <w:rFonts w:ascii="Segoe UI" w:hAnsi="Segoe UI" w:cs="Segoe UI"/>
          <w:color w:val="323130"/>
          <w:sz w:val="21"/>
          <w:szCs w:val="21"/>
          <w:shd w:val="clear" w:color="auto" w:fill="EDEBE9"/>
        </w:rPr>
      </w:pPr>
    </w:p>
    <w:p w14:paraId="5CB35600" w14:textId="66F722ED" w:rsidR="00853520" w:rsidRDefault="00853520" w:rsidP="00E67EC9">
      <w:pPr>
        <w:spacing w:after="0"/>
        <w:rPr>
          <w:rFonts w:ascii="Segoe UI" w:hAnsi="Segoe UI" w:cs="Segoe UI"/>
          <w:color w:val="323130"/>
          <w:sz w:val="21"/>
          <w:szCs w:val="21"/>
          <w:shd w:val="clear" w:color="auto" w:fill="EDEBE9"/>
        </w:rPr>
      </w:pPr>
    </w:p>
    <w:p w14:paraId="3203D1A3" w14:textId="578E3780" w:rsidR="00853520" w:rsidRDefault="00853520" w:rsidP="00E67EC9">
      <w:pPr>
        <w:spacing w:after="0"/>
        <w:rPr>
          <w:rFonts w:ascii="Segoe UI" w:hAnsi="Segoe UI" w:cs="Segoe UI"/>
          <w:color w:val="323130"/>
          <w:sz w:val="21"/>
          <w:szCs w:val="21"/>
          <w:shd w:val="clear" w:color="auto" w:fill="EDEBE9"/>
        </w:rPr>
      </w:pPr>
    </w:p>
    <w:p w14:paraId="05F408D0" w14:textId="7E02C8D5" w:rsidR="00853520" w:rsidRDefault="00853520" w:rsidP="00E67EC9">
      <w:pPr>
        <w:spacing w:after="0"/>
        <w:rPr>
          <w:rFonts w:ascii="Segoe UI" w:hAnsi="Segoe UI" w:cs="Segoe UI"/>
          <w:color w:val="323130"/>
          <w:sz w:val="21"/>
          <w:szCs w:val="21"/>
          <w:shd w:val="clear" w:color="auto" w:fill="EDEBE9"/>
        </w:rPr>
      </w:pPr>
    </w:p>
    <w:p w14:paraId="4BDF9933" w14:textId="5C052340" w:rsidR="00853520" w:rsidRDefault="00853520" w:rsidP="00E67EC9">
      <w:pPr>
        <w:spacing w:after="0"/>
        <w:rPr>
          <w:rFonts w:ascii="Segoe UI" w:hAnsi="Segoe UI" w:cs="Segoe UI"/>
          <w:color w:val="323130"/>
          <w:sz w:val="21"/>
          <w:szCs w:val="21"/>
          <w:shd w:val="clear" w:color="auto" w:fill="EDEBE9"/>
        </w:rPr>
      </w:pPr>
    </w:p>
    <w:p w14:paraId="4C263367" w14:textId="708ED87F" w:rsidR="00853520" w:rsidRDefault="00853520" w:rsidP="00E67EC9">
      <w:pPr>
        <w:spacing w:after="0"/>
        <w:rPr>
          <w:rFonts w:ascii="Segoe UI" w:hAnsi="Segoe UI" w:cs="Segoe UI"/>
          <w:color w:val="323130"/>
          <w:sz w:val="21"/>
          <w:szCs w:val="21"/>
          <w:shd w:val="clear" w:color="auto" w:fill="EDEBE9"/>
        </w:rPr>
      </w:pPr>
    </w:p>
    <w:p w14:paraId="3314776C" w14:textId="33364AAB" w:rsidR="00853520" w:rsidRDefault="00853520" w:rsidP="00E67EC9">
      <w:pPr>
        <w:spacing w:after="0"/>
        <w:rPr>
          <w:rFonts w:ascii="Segoe UI" w:hAnsi="Segoe UI" w:cs="Segoe UI"/>
          <w:color w:val="323130"/>
          <w:sz w:val="21"/>
          <w:szCs w:val="21"/>
          <w:shd w:val="clear" w:color="auto" w:fill="EDEBE9"/>
        </w:rPr>
      </w:pPr>
    </w:p>
    <w:p w14:paraId="44DB5332" w14:textId="2D136D2C" w:rsidR="00853520" w:rsidRDefault="00853520" w:rsidP="00E67EC9">
      <w:pPr>
        <w:spacing w:after="0"/>
        <w:rPr>
          <w:rFonts w:ascii="Segoe UI" w:hAnsi="Segoe UI" w:cs="Segoe UI"/>
          <w:color w:val="323130"/>
          <w:sz w:val="21"/>
          <w:szCs w:val="21"/>
          <w:shd w:val="clear" w:color="auto" w:fill="EDEBE9"/>
        </w:rPr>
      </w:pPr>
    </w:p>
    <w:p w14:paraId="5D4FF9D0" w14:textId="602F8FAE" w:rsidR="00853520" w:rsidRDefault="00853520" w:rsidP="00E67EC9">
      <w:pPr>
        <w:spacing w:after="0"/>
        <w:rPr>
          <w:rFonts w:ascii="Segoe UI" w:hAnsi="Segoe UI" w:cs="Segoe UI"/>
          <w:color w:val="323130"/>
          <w:sz w:val="21"/>
          <w:szCs w:val="21"/>
          <w:shd w:val="clear" w:color="auto" w:fill="EDEBE9"/>
        </w:rPr>
      </w:pPr>
    </w:p>
    <w:p w14:paraId="1BA7EE5D" w14:textId="14702BB2" w:rsidR="00853520" w:rsidRDefault="00853520" w:rsidP="00E67EC9">
      <w:pPr>
        <w:spacing w:after="0"/>
        <w:rPr>
          <w:rFonts w:ascii="Segoe UI" w:hAnsi="Segoe UI" w:cs="Segoe UI"/>
          <w:color w:val="323130"/>
          <w:sz w:val="21"/>
          <w:szCs w:val="21"/>
          <w:shd w:val="clear" w:color="auto" w:fill="EDEBE9"/>
        </w:rPr>
      </w:pPr>
    </w:p>
    <w:p w14:paraId="2E491133" w14:textId="44259A95" w:rsidR="00853520" w:rsidRDefault="00853520" w:rsidP="00E67EC9">
      <w:pPr>
        <w:spacing w:after="0"/>
        <w:rPr>
          <w:rFonts w:ascii="Segoe UI" w:hAnsi="Segoe UI" w:cs="Segoe UI"/>
          <w:color w:val="323130"/>
          <w:sz w:val="21"/>
          <w:szCs w:val="21"/>
          <w:shd w:val="clear" w:color="auto" w:fill="EDEBE9"/>
        </w:rPr>
      </w:pPr>
    </w:p>
    <w:p w14:paraId="71A823C9" w14:textId="5A71D82B" w:rsidR="00853520" w:rsidRDefault="00853520" w:rsidP="00E67EC9">
      <w:pPr>
        <w:spacing w:after="0"/>
        <w:rPr>
          <w:rFonts w:ascii="Segoe UI" w:hAnsi="Segoe UI" w:cs="Segoe UI"/>
          <w:color w:val="323130"/>
          <w:sz w:val="21"/>
          <w:szCs w:val="21"/>
          <w:shd w:val="clear" w:color="auto" w:fill="EDEBE9"/>
        </w:rPr>
      </w:pPr>
    </w:p>
    <w:p w14:paraId="5C7ED717" w14:textId="090E75A9" w:rsidR="00853520" w:rsidRDefault="00853520" w:rsidP="00E67EC9">
      <w:pPr>
        <w:spacing w:after="0"/>
        <w:rPr>
          <w:rFonts w:ascii="Segoe UI" w:hAnsi="Segoe UI" w:cs="Segoe UI"/>
          <w:color w:val="323130"/>
          <w:sz w:val="21"/>
          <w:szCs w:val="21"/>
          <w:shd w:val="clear" w:color="auto" w:fill="EDEBE9"/>
        </w:rPr>
      </w:pPr>
    </w:p>
    <w:p w14:paraId="0AC481E1" w14:textId="2FB75208" w:rsidR="00853520" w:rsidRDefault="00853520" w:rsidP="00E67EC9">
      <w:pPr>
        <w:spacing w:after="0"/>
        <w:rPr>
          <w:rFonts w:ascii="Segoe UI" w:hAnsi="Segoe UI" w:cs="Segoe UI"/>
          <w:color w:val="323130"/>
          <w:sz w:val="21"/>
          <w:szCs w:val="21"/>
          <w:shd w:val="clear" w:color="auto" w:fill="EDEBE9"/>
        </w:rPr>
      </w:pPr>
    </w:p>
    <w:p w14:paraId="26D2C6B6" w14:textId="7F1E0ABB" w:rsidR="00853520" w:rsidRDefault="00853520" w:rsidP="00E67EC9">
      <w:pPr>
        <w:spacing w:after="0"/>
        <w:rPr>
          <w:rFonts w:ascii="Segoe UI" w:hAnsi="Segoe UI" w:cs="Segoe UI"/>
          <w:color w:val="323130"/>
          <w:sz w:val="21"/>
          <w:szCs w:val="21"/>
          <w:shd w:val="clear" w:color="auto" w:fill="EDEBE9"/>
        </w:rPr>
      </w:pPr>
    </w:p>
    <w:p w14:paraId="3E8EA73D" w14:textId="01B29A05" w:rsidR="00853520" w:rsidRDefault="00853520" w:rsidP="00E67EC9">
      <w:pPr>
        <w:spacing w:after="0"/>
        <w:rPr>
          <w:rFonts w:ascii="Segoe UI" w:hAnsi="Segoe UI" w:cs="Segoe UI"/>
          <w:color w:val="323130"/>
          <w:sz w:val="21"/>
          <w:szCs w:val="21"/>
          <w:shd w:val="clear" w:color="auto" w:fill="EDEBE9"/>
        </w:rPr>
      </w:pPr>
    </w:p>
    <w:p w14:paraId="3BCB508A" w14:textId="01DD83BF" w:rsidR="00853520" w:rsidRDefault="00853520" w:rsidP="00E67EC9">
      <w:pPr>
        <w:spacing w:after="0"/>
        <w:rPr>
          <w:rFonts w:ascii="Segoe UI" w:hAnsi="Segoe UI" w:cs="Segoe UI"/>
          <w:color w:val="323130"/>
          <w:sz w:val="21"/>
          <w:szCs w:val="21"/>
          <w:shd w:val="clear" w:color="auto" w:fill="EDEBE9"/>
        </w:rPr>
      </w:pPr>
    </w:p>
    <w:p w14:paraId="295C7395" w14:textId="6B87C6C4" w:rsidR="000F1438" w:rsidRPr="00784D9A" w:rsidRDefault="00EA2F26" w:rsidP="00784D9A">
      <w:pPr>
        <w:spacing w:after="0"/>
        <w:rPr>
          <w:rStyle w:val="nfasissutil"/>
          <w:sz w:val="20"/>
          <w:szCs w:val="20"/>
        </w:rPr>
      </w:pPr>
      <w:r w:rsidRPr="00784D9A">
        <w:rPr>
          <w:rStyle w:val="nfasissutil"/>
          <w:b/>
          <w:bCs/>
          <w:sz w:val="20"/>
          <w:szCs w:val="20"/>
        </w:rPr>
        <w:t xml:space="preserve">                                                                                         </w:t>
      </w:r>
    </w:p>
    <w:p w14:paraId="4F6EC692" w14:textId="499DAF24" w:rsidR="00866806" w:rsidRPr="00A96CE3" w:rsidRDefault="000F1438" w:rsidP="00E67EC9">
      <w:pPr>
        <w:spacing w:after="0"/>
        <w:rPr>
          <w:rStyle w:val="nfasissutil"/>
          <w:b/>
          <w:bCs/>
          <w:sz w:val="20"/>
          <w:szCs w:val="20"/>
        </w:rPr>
      </w:pPr>
      <w:r>
        <w:rPr>
          <w:rStyle w:val="nfasissutil"/>
          <w:b/>
          <w:bCs/>
          <w:sz w:val="20"/>
          <w:szCs w:val="20"/>
        </w:rPr>
        <w:t xml:space="preserve">2.- </w:t>
      </w:r>
      <w:r w:rsidR="00C31F48" w:rsidRPr="00A96CE3">
        <w:rPr>
          <w:rStyle w:val="nfasissutil"/>
          <w:b/>
          <w:bCs/>
          <w:sz w:val="20"/>
          <w:szCs w:val="20"/>
        </w:rPr>
        <w:t>ANEXO</w:t>
      </w:r>
      <w:r w:rsidR="00376136">
        <w:rPr>
          <w:rStyle w:val="nfasissutil"/>
          <w:b/>
          <w:bCs/>
          <w:sz w:val="20"/>
          <w:szCs w:val="20"/>
        </w:rPr>
        <w:t xml:space="preserve"> II</w:t>
      </w:r>
      <w:r w:rsidR="00C31F48" w:rsidRPr="00A96CE3">
        <w:rPr>
          <w:rStyle w:val="nfasissutil"/>
          <w:b/>
          <w:bCs/>
          <w:sz w:val="20"/>
          <w:szCs w:val="20"/>
        </w:rPr>
        <w:t xml:space="preserve"> - CONCIONES DE CONTRATACIÓN DE </w:t>
      </w:r>
      <w:r w:rsidR="00075F4B">
        <w:rPr>
          <w:rStyle w:val="nfasissutil"/>
          <w:b/>
          <w:bCs/>
          <w:sz w:val="20"/>
          <w:szCs w:val="20"/>
        </w:rPr>
        <w:t>SERINFE</w:t>
      </w:r>
      <w:r w:rsidR="00C31F48" w:rsidRPr="00A96CE3">
        <w:rPr>
          <w:rStyle w:val="nfasissutil"/>
          <w:b/>
          <w:bCs/>
          <w:sz w:val="20"/>
          <w:szCs w:val="20"/>
        </w:rPr>
        <w:t xml:space="preserve"> PARA EL PROGRAMA DE AYUDAS PARA LA DIGITALIZACIÓN DE PEQUEÑAS EMPRESAS, MICROEMPRESAS Y PERSONAS EN SITUACIÓN DE AUTOEMPLEO, DENTRO DEL PROGRAMA KIT DIGITAL</w:t>
      </w:r>
    </w:p>
    <w:p w14:paraId="6B92ADEE" w14:textId="77777777" w:rsidR="00BD3D07" w:rsidRDefault="00BD3D07" w:rsidP="00E67EC9">
      <w:pPr>
        <w:spacing w:after="0"/>
        <w:rPr>
          <w:rStyle w:val="nfasissutil"/>
        </w:rPr>
        <w:sectPr w:rsidR="00BD3D07" w:rsidSect="00784D9A">
          <w:headerReference w:type="default" r:id="rId10"/>
          <w:type w:val="continuous"/>
          <w:pgSz w:w="11906" w:h="16838"/>
          <w:pgMar w:top="0" w:right="1133" w:bottom="0" w:left="993" w:header="708" w:footer="708" w:gutter="0"/>
          <w:cols w:space="708"/>
          <w:docGrid w:linePitch="360"/>
        </w:sectPr>
      </w:pPr>
    </w:p>
    <w:p w14:paraId="15680061" w14:textId="51E35344" w:rsidR="00C31F48" w:rsidRPr="00BD3D07" w:rsidRDefault="00C31F48" w:rsidP="00E67EC9">
      <w:pPr>
        <w:spacing w:after="0"/>
        <w:rPr>
          <w:rStyle w:val="nfasissutil"/>
        </w:rPr>
      </w:pPr>
    </w:p>
    <w:p w14:paraId="75277A5F" w14:textId="77777777" w:rsidR="00BD3D07" w:rsidRDefault="00BD3D07" w:rsidP="00E67EC9">
      <w:pPr>
        <w:spacing w:after="0"/>
        <w:rPr>
          <w:rStyle w:val="nfasissutil"/>
        </w:rPr>
        <w:sectPr w:rsidR="00BD3D07" w:rsidSect="00BD3D07">
          <w:type w:val="continuous"/>
          <w:pgSz w:w="11906" w:h="16838"/>
          <w:pgMar w:top="142" w:right="707" w:bottom="0" w:left="709" w:header="708" w:footer="708" w:gutter="0"/>
          <w:cols w:space="708"/>
          <w:docGrid w:linePitch="360"/>
        </w:sectPr>
      </w:pPr>
    </w:p>
    <w:p w14:paraId="769BB034" w14:textId="40743487" w:rsidR="00C31F48" w:rsidRPr="00A96CE3" w:rsidRDefault="00A96CE3" w:rsidP="00B71D55">
      <w:pPr>
        <w:spacing w:after="0"/>
        <w:jc w:val="both"/>
        <w:rPr>
          <w:rStyle w:val="nfasissutil"/>
          <w:sz w:val="18"/>
          <w:szCs w:val="18"/>
        </w:rPr>
      </w:pPr>
      <w:bookmarkStart w:id="0" w:name="_Hlk118922060"/>
      <w:r w:rsidRPr="00A96CE3">
        <w:rPr>
          <w:rStyle w:val="nfasissutil"/>
          <w:b/>
          <w:bCs/>
          <w:sz w:val="18"/>
          <w:szCs w:val="18"/>
        </w:rPr>
        <w:t>PRIMERA. -</w:t>
      </w:r>
      <w:r w:rsidR="00C31F48" w:rsidRPr="00A96CE3">
        <w:rPr>
          <w:rStyle w:val="nfasissutil"/>
          <w:sz w:val="18"/>
          <w:szCs w:val="18"/>
        </w:rPr>
        <w:t xml:space="preserve"> </w:t>
      </w:r>
      <w:r w:rsidR="00BD3D07" w:rsidRPr="00A96CE3">
        <w:rPr>
          <w:rStyle w:val="nfasissutil"/>
          <w:sz w:val="18"/>
          <w:szCs w:val="18"/>
        </w:rPr>
        <w:t>SERINFE</w:t>
      </w:r>
      <w:r w:rsidR="00C31F48" w:rsidRPr="00A96CE3">
        <w:rPr>
          <w:rStyle w:val="nfasissutil"/>
          <w:sz w:val="18"/>
          <w:szCs w:val="18"/>
        </w:rPr>
        <w:t xml:space="preserve"> se obliga a la entrega de la SOLUCIÓN especificada en el contrato privado del que trae causa este Anexo. Salvo dispuesto de otra manera en otro documento de contratación, tras la recepción o puesta a disposición de la SOLUCIÓN contratada EL CLIENTE dispone del plazo máximo de un mes para realizar la devolución o cancelación </w:t>
      </w:r>
      <w:proofErr w:type="gramStart"/>
      <w:r w:rsidR="00C31F48" w:rsidRPr="00A96CE3">
        <w:rPr>
          <w:rStyle w:val="nfasissutil"/>
          <w:sz w:val="18"/>
          <w:szCs w:val="18"/>
        </w:rPr>
        <w:t>del mismo</w:t>
      </w:r>
      <w:proofErr w:type="gramEnd"/>
      <w:r w:rsidR="00C31F48" w:rsidRPr="00A96CE3">
        <w:rPr>
          <w:rStyle w:val="nfasissutil"/>
          <w:sz w:val="18"/>
          <w:szCs w:val="18"/>
        </w:rPr>
        <w:t>.</w:t>
      </w:r>
    </w:p>
    <w:bookmarkEnd w:id="0"/>
    <w:p w14:paraId="2E72967F" w14:textId="7D044034" w:rsidR="00C31F48" w:rsidRPr="00A96CE3" w:rsidRDefault="00C31F48" w:rsidP="00B71D55">
      <w:pPr>
        <w:spacing w:after="0"/>
        <w:jc w:val="both"/>
        <w:rPr>
          <w:rStyle w:val="nfasissutil"/>
          <w:sz w:val="18"/>
          <w:szCs w:val="18"/>
        </w:rPr>
      </w:pPr>
    </w:p>
    <w:p w14:paraId="27200254" w14:textId="2EBC335B" w:rsidR="00C31F48" w:rsidRPr="00A96CE3" w:rsidRDefault="00A96CE3" w:rsidP="00B71D55">
      <w:pPr>
        <w:spacing w:after="0"/>
        <w:jc w:val="both"/>
        <w:rPr>
          <w:rStyle w:val="nfasissutil"/>
          <w:sz w:val="18"/>
          <w:szCs w:val="18"/>
        </w:rPr>
      </w:pPr>
      <w:r w:rsidRPr="00A96CE3">
        <w:rPr>
          <w:rStyle w:val="nfasissutil"/>
          <w:b/>
          <w:bCs/>
          <w:sz w:val="18"/>
          <w:szCs w:val="18"/>
        </w:rPr>
        <w:t>SEGUNDA. -</w:t>
      </w:r>
      <w:r w:rsidR="00C31F48" w:rsidRPr="00A96CE3">
        <w:rPr>
          <w:rStyle w:val="nfasissutil"/>
          <w:sz w:val="18"/>
          <w:szCs w:val="18"/>
        </w:rPr>
        <w:t xml:space="preserve"> El presente contrato tendrá una duración de doce (12) meses desde la fecha de recepción del alta. En el caso de productos de suscripción si llegado el término de expiración ninguna de las partes hubiere comunicado a la otra por escrito su voluntad de dar por concluido el contrato con una antelación mínima de 30 días a la fecha de finalización de vigencia </w:t>
      </w:r>
      <w:proofErr w:type="gramStart"/>
      <w:r w:rsidR="00C31F48" w:rsidRPr="00A96CE3">
        <w:rPr>
          <w:rStyle w:val="nfasissutil"/>
          <w:sz w:val="18"/>
          <w:szCs w:val="18"/>
        </w:rPr>
        <w:t>del mismo</w:t>
      </w:r>
      <w:proofErr w:type="gramEnd"/>
      <w:r w:rsidR="00C31F48" w:rsidRPr="00A96CE3">
        <w:rPr>
          <w:rStyle w:val="nfasissutil"/>
          <w:sz w:val="18"/>
          <w:szCs w:val="18"/>
        </w:rPr>
        <w:t xml:space="preserve">, se entenderá la voluntad de las partes de mantener su relación comercial con arreglo a las Condiciones estándar para este el tipo de productos contratados. Ninguna de las partes podrá reclamar a la otra indemnización alguna en caso de que ejercite la facultad de no prorrogar el contrato. En especial EL CLIENTE no podrá exigir responsabilidad alguna a </w:t>
      </w:r>
      <w:r w:rsidR="00BD3D07" w:rsidRPr="00A96CE3">
        <w:rPr>
          <w:rStyle w:val="nfasissutil"/>
          <w:sz w:val="18"/>
          <w:szCs w:val="18"/>
        </w:rPr>
        <w:t xml:space="preserve">SERINFE </w:t>
      </w:r>
      <w:r w:rsidR="00C31F48" w:rsidRPr="00A96CE3">
        <w:rPr>
          <w:rStyle w:val="nfasissutil"/>
          <w:sz w:val="18"/>
          <w:szCs w:val="18"/>
        </w:rPr>
        <w:t>por la interrupción en la disposición o distribución de la SOLUCIÓN, siempre que dicha interrupción se haya producido de conformidad con lo establecido en el párrafo anterior.</w:t>
      </w:r>
    </w:p>
    <w:p w14:paraId="7B3F97D8" w14:textId="51B1389F" w:rsidR="00C31F48" w:rsidRPr="00A96CE3" w:rsidRDefault="00C31F48" w:rsidP="00B71D55">
      <w:pPr>
        <w:spacing w:after="0"/>
        <w:jc w:val="both"/>
        <w:rPr>
          <w:rStyle w:val="nfasissutil"/>
          <w:sz w:val="18"/>
          <w:szCs w:val="18"/>
        </w:rPr>
      </w:pPr>
    </w:p>
    <w:p w14:paraId="683A92A5" w14:textId="09D00C72" w:rsidR="00C31F48" w:rsidRDefault="00A96CE3" w:rsidP="00B71D55">
      <w:pPr>
        <w:spacing w:after="0"/>
        <w:jc w:val="both"/>
        <w:rPr>
          <w:rStyle w:val="nfasissutil"/>
          <w:sz w:val="18"/>
          <w:szCs w:val="18"/>
        </w:rPr>
      </w:pPr>
      <w:r w:rsidRPr="00A96CE3">
        <w:rPr>
          <w:rStyle w:val="nfasissutil"/>
          <w:b/>
          <w:bCs/>
          <w:sz w:val="18"/>
          <w:szCs w:val="18"/>
        </w:rPr>
        <w:t>TERCERA. -</w:t>
      </w:r>
      <w:r w:rsidR="00C31F48" w:rsidRPr="00A96CE3">
        <w:rPr>
          <w:rStyle w:val="nfasissutil"/>
          <w:sz w:val="18"/>
          <w:szCs w:val="18"/>
        </w:rPr>
        <w:t xml:space="preserve"> La SOLUCIÓN se dirige exclusivamente a personas físicas o jurídicas que actúan en el ámbito de su actividad empresarial o comercial, quedando expresamente excluida la aplicación del Real Decreto Legislativo 1/2007, de 16 de noviembre, por el que se aprueba el texto refundido de la Ley General para la Defensa de los Consumidores y Usuarios y otras leyes complementarias (TRLGDCU). Deben abstenerse de adquirir la Solución aquellas personas físicas o jurídicas que pretendan adquirir la Solución con un propósito ajeno a su actividad comercial, empresarial, oficio o profesión. </w:t>
      </w:r>
      <w:r w:rsidR="00BD3D07" w:rsidRPr="00A96CE3">
        <w:rPr>
          <w:rStyle w:val="nfasissutil"/>
          <w:sz w:val="18"/>
          <w:szCs w:val="18"/>
        </w:rPr>
        <w:t>SERINFE</w:t>
      </w:r>
      <w:r w:rsidR="00C31F48" w:rsidRPr="00A96CE3">
        <w:rPr>
          <w:rStyle w:val="nfasissutil"/>
          <w:sz w:val="18"/>
          <w:szCs w:val="18"/>
        </w:rPr>
        <w:t xml:space="preserve"> no será responsable de cualquier daño directo o indirecto al usuario, sus empleados o terceras personas. </w:t>
      </w:r>
      <w:r w:rsidR="00BD3D07" w:rsidRPr="00A96CE3">
        <w:rPr>
          <w:rStyle w:val="nfasissutil"/>
          <w:sz w:val="18"/>
          <w:szCs w:val="18"/>
        </w:rPr>
        <w:t>SERINFE</w:t>
      </w:r>
      <w:r w:rsidR="00C31F48" w:rsidRPr="00A96CE3">
        <w:rPr>
          <w:rStyle w:val="nfasissutil"/>
          <w:sz w:val="18"/>
          <w:szCs w:val="18"/>
        </w:rPr>
        <w:t xml:space="preserve"> no se responsabiliza de la cantidad y calidad de la información contenida en LA SOLUCIÓN ni de las consecuencias que pudieran derivarse de su utilización. El CLIENTE conoce y acepta LA SOLUCIÓN con sus características, funciones y posibilidades y no podrá por tanto exigir, en ningún caso, que el mismo sea adaptado a las necesidades de su empresa o actividad, ni reclamar responsabilidad de ningún tipo a </w:t>
      </w:r>
      <w:r w:rsidR="00BD3D07" w:rsidRPr="00A96CE3">
        <w:rPr>
          <w:rStyle w:val="nfasissutil"/>
          <w:sz w:val="18"/>
          <w:szCs w:val="18"/>
        </w:rPr>
        <w:t>SERINFE</w:t>
      </w:r>
      <w:r w:rsidR="00C31F48" w:rsidRPr="00A96CE3">
        <w:rPr>
          <w:rStyle w:val="nfasissutil"/>
          <w:sz w:val="18"/>
          <w:szCs w:val="18"/>
        </w:rPr>
        <w:t xml:space="preserve"> por falta de adaptación a aquellas necesidades. En caso de que alguna de las limitaciones a la responsabilidad de </w:t>
      </w:r>
      <w:r w:rsidR="00BD3D07" w:rsidRPr="00A96CE3">
        <w:rPr>
          <w:rStyle w:val="nfasissutil"/>
          <w:sz w:val="18"/>
          <w:szCs w:val="18"/>
        </w:rPr>
        <w:t>SERINFE</w:t>
      </w:r>
      <w:r w:rsidR="00C31F48" w:rsidRPr="00A96CE3">
        <w:rPr>
          <w:rStyle w:val="nfasissutil"/>
          <w:sz w:val="18"/>
          <w:szCs w:val="18"/>
        </w:rPr>
        <w:t xml:space="preserve"> establecidas en esta cláusula deviniese inoperante por cualquier motivo, dicha responsabilidad tendrá como límite máximo el importe del precio de la última anualidad pagada por LA SOLUCIÓN.</w:t>
      </w:r>
    </w:p>
    <w:p w14:paraId="0D7A2BDD" w14:textId="77777777" w:rsidR="00B71D55" w:rsidRPr="00A96CE3" w:rsidRDefault="00B71D55" w:rsidP="00B71D55">
      <w:pPr>
        <w:spacing w:after="0"/>
        <w:jc w:val="both"/>
        <w:rPr>
          <w:rStyle w:val="nfasissutil"/>
          <w:sz w:val="18"/>
          <w:szCs w:val="18"/>
        </w:rPr>
      </w:pPr>
    </w:p>
    <w:p w14:paraId="31A49960" w14:textId="7ABF263B" w:rsidR="00C31F48" w:rsidRPr="00A96CE3" w:rsidRDefault="00A96CE3" w:rsidP="00B71D55">
      <w:pPr>
        <w:spacing w:after="0"/>
        <w:jc w:val="both"/>
        <w:rPr>
          <w:rStyle w:val="nfasissutil"/>
          <w:sz w:val="18"/>
          <w:szCs w:val="18"/>
        </w:rPr>
      </w:pPr>
      <w:r w:rsidRPr="00A96CE3">
        <w:rPr>
          <w:rStyle w:val="nfasissutil"/>
          <w:b/>
          <w:bCs/>
          <w:sz w:val="18"/>
          <w:szCs w:val="18"/>
        </w:rPr>
        <w:t>CUARTA. -</w:t>
      </w:r>
      <w:r w:rsidR="00C31F48" w:rsidRPr="00A96CE3">
        <w:rPr>
          <w:rStyle w:val="nfasissutil"/>
          <w:sz w:val="18"/>
          <w:szCs w:val="18"/>
        </w:rPr>
        <w:t xml:space="preserve"> Salvo las excepciones previstas en el Acuerdo de Prestación de Soluciones de Digitalización, el CLIENTE queda obligado a pagar a </w:t>
      </w:r>
      <w:r w:rsidR="00BD3D07" w:rsidRPr="00A96CE3">
        <w:rPr>
          <w:rStyle w:val="nfasissutil"/>
          <w:sz w:val="18"/>
          <w:szCs w:val="18"/>
        </w:rPr>
        <w:t xml:space="preserve">SERINFE </w:t>
      </w:r>
      <w:r w:rsidR="00C31F48" w:rsidRPr="00A96CE3">
        <w:rPr>
          <w:rStyle w:val="nfasissutil"/>
          <w:sz w:val="18"/>
          <w:szCs w:val="18"/>
        </w:rPr>
        <w:t xml:space="preserve">el precio reseñado en el Contrato Privado. Dicho precio podrá ser actualizado anualmente para adaptarse a las exigencias del mercado y el coste </w:t>
      </w:r>
      <w:proofErr w:type="gramStart"/>
      <w:r w:rsidR="00C31F48" w:rsidRPr="00A96CE3">
        <w:rPr>
          <w:rStyle w:val="nfasissutil"/>
          <w:sz w:val="18"/>
          <w:szCs w:val="18"/>
        </w:rPr>
        <w:t>del mismo</w:t>
      </w:r>
      <w:proofErr w:type="gramEnd"/>
      <w:r w:rsidR="00C31F48" w:rsidRPr="00A96CE3">
        <w:rPr>
          <w:rStyle w:val="nfasissutil"/>
          <w:sz w:val="18"/>
          <w:szCs w:val="18"/>
        </w:rPr>
        <w:t xml:space="preserve">. A la </w:t>
      </w:r>
      <w:r w:rsidR="00C31F48" w:rsidRPr="00A96CE3">
        <w:rPr>
          <w:rStyle w:val="nfasissutil"/>
          <w:sz w:val="18"/>
          <w:szCs w:val="18"/>
        </w:rPr>
        <w:t xml:space="preserve">hora de actualizar el precio de la SOLUCIÓN, </w:t>
      </w:r>
      <w:r w:rsidR="00BD3D07" w:rsidRPr="00A96CE3">
        <w:rPr>
          <w:rStyle w:val="nfasissutil"/>
          <w:sz w:val="18"/>
          <w:szCs w:val="18"/>
        </w:rPr>
        <w:t>SERINFE</w:t>
      </w:r>
      <w:r w:rsidR="00C31F48" w:rsidRPr="00A96CE3">
        <w:rPr>
          <w:rStyle w:val="nfasissutil"/>
          <w:sz w:val="18"/>
          <w:szCs w:val="18"/>
        </w:rPr>
        <w:t xml:space="preserve"> podrá no tomar como referencia la variación en el </w:t>
      </w:r>
      <w:r w:rsidR="00BF7852" w:rsidRPr="00A96CE3">
        <w:rPr>
          <w:rStyle w:val="nfasissutil"/>
          <w:sz w:val="18"/>
          <w:szCs w:val="18"/>
        </w:rPr>
        <w:t>índice</w:t>
      </w:r>
      <w:r w:rsidR="00C31F48" w:rsidRPr="00A96CE3">
        <w:rPr>
          <w:rStyle w:val="nfasissutil"/>
          <w:sz w:val="18"/>
          <w:szCs w:val="18"/>
        </w:rPr>
        <w:t xml:space="preserve"> de Precios al Consumidor (IPC), sino que tendrá en cuenta modificaciones en el mercado tales como cambios al alza en los precios de los proveedores tecnológicos de </w:t>
      </w:r>
      <w:r w:rsidR="00BD3D07" w:rsidRPr="00A96CE3">
        <w:rPr>
          <w:rStyle w:val="nfasissutil"/>
          <w:sz w:val="18"/>
          <w:szCs w:val="18"/>
        </w:rPr>
        <w:t>SERINFE</w:t>
      </w:r>
      <w:r w:rsidR="00C31F48" w:rsidRPr="00A96CE3">
        <w:rPr>
          <w:rStyle w:val="nfasissutil"/>
          <w:sz w:val="18"/>
          <w:szCs w:val="18"/>
        </w:rPr>
        <w:t>. Asimismo, EL CLIENTE se obliga a satisfacer cualquier tributo que se devengue como consecuencia de la suscripción del presente contrato y que sea repercutible de conformidad con la normativa vigente.</w:t>
      </w:r>
    </w:p>
    <w:p w14:paraId="56A366A8" w14:textId="55A61B3D" w:rsidR="00C31F48" w:rsidRPr="00A96CE3" w:rsidRDefault="00C31F48" w:rsidP="00B71D55">
      <w:pPr>
        <w:spacing w:after="0"/>
        <w:jc w:val="both"/>
        <w:rPr>
          <w:rStyle w:val="nfasissutil"/>
          <w:sz w:val="18"/>
          <w:szCs w:val="18"/>
        </w:rPr>
      </w:pPr>
    </w:p>
    <w:p w14:paraId="606FD5B0" w14:textId="5495F35D" w:rsidR="00C31F48" w:rsidRPr="00A96CE3" w:rsidRDefault="00C31F48" w:rsidP="00B71D55">
      <w:pPr>
        <w:spacing w:after="0"/>
        <w:jc w:val="both"/>
        <w:rPr>
          <w:rStyle w:val="nfasissutil"/>
          <w:sz w:val="18"/>
          <w:szCs w:val="18"/>
        </w:rPr>
      </w:pPr>
      <w:r w:rsidRPr="00A96CE3">
        <w:rPr>
          <w:rStyle w:val="nfasissutil"/>
          <w:b/>
          <w:bCs/>
          <w:sz w:val="18"/>
          <w:szCs w:val="18"/>
        </w:rPr>
        <w:t>QUINTA.</w:t>
      </w:r>
      <w:r w:rsidRPr="00A96CE3">
        <w:rPr>
          <w:rStyle w:val="nfasissutil"/>
          <w:sz w:val="18"/>
          <w:szCs w:val="18"/>
        </w:rPr>
        <w:t xml:space="preserve"> - En aras de cumplir con la normativa vigente sobre la concesión de ayudas del programa del Kit Digital, el pago de la prestación se realizará por EL CLIENTE mediante la cesión a </w:t>
      </w:r>
      <w:r w:rsidR="00BD3D07" w:rsidRPr="00A96CE3">
        <w:rPr>
          <w:rStyle w:val="nfasissutil"/>
          <w:sz w:val="18"/>
          <w:szCs w:val="18"/>
        </w:rPr>
        <w:t xml:space="preserve">SERINFE </w:t>
      </w:r>
      <w:r w:rsidRPr="00A96CE3">
        <w:rPr>
          <w:rStyle w:val="nfasissutil"/>
          <w:sz w:val="18"/>
          <w:szCs w:val="18"/>
        </w:rPr>
        <w:t>de la parte del bono digital y abono de la parte correspondiente de los costes no subvencionables. El abono se realizará a la firma del presente contrato.</w:t>
      </w:r>
    </w:p>
    <w:p w14:paraId="55D8ECC5" w14:textId="7E0037E0" w:rsidR="00C31F48" w:rsidRPr="00A96CE3" w:rsidRDefault="00C31F48" w:rsidP="00B71D55">
      <w:pPr>
        <w:spacing w:after="0"/>
        <w:jc w:val="both"/>
        <w:rPr>
          <w:rStyle w:val="nfasissutil"/>
          <w:sz w:val="18"/>
          <w:szCs w:val="18"/>
        </w:rPr>
      </w:pPr>
    </w:p>
    <w:p w14:paraId="696C854F" w14:textId="362D205C" w:rsidR="00C31F48" w:rsidRPr="00A96CE3" w:rsidRDefault="00C31F48" w:rsidP="00B71D55">
      <w:pPr>
        <w:spacing w:after="0"/>
        <w:jc w:val="both"/>
        <w:rPr>
          <w:rStyle w:val="nfasissutil"/>
          <w:sz w:val="18"/>
          <w:szCs w:val="18"/>
        </w:rPr>
      </w:pPr>
      <w:r w:rsidRPr="00A96CE3">
        <w:rPr>
          <w:rStyle w:val="nfasissutil"/>
          <w:b/>
          <w:bCs/>
          <w:sz w:val="18"/>
          <w:szCs w:val="18"/>
        </w:rPr>
        <w:t>SEXTA. -</w:t>
      </w:r>
      <w:r w:rsidRPr="00A96CE3">
        <w:rPr>
          <w:rStyle w:val="nfasissutil"/>
          <w:sz w:val="18"/>
          <w:szCs w:val="18"/>
        </w:rPr>
        <w:t xml:space="preserve"> La nulidad, invalidez o ineficacia total o parcial de alguna de las Estipulaciones del presente contrato no afectará a la validez y eficacia del contrato en su conjunto, ni del resto Cláusulas.</w:t>
      </w:r>
    </w:p>
    <w:p w14:paraId="7C3F34DF" w14:textId="1FDC4BD8" w:rsidR="00C31F48" w:rsidRPr="00A96CE3" w:rsidRDefault="00C31F48" w:rsidP="00B71D55">
      <w:pPr>
        <w:spacing w:after="0"/>
        <w:jc w:val="both"/>
        <w:rPr>
          <w:rStyle w:val="nfasissutil"/>
          <w:sz w:val="18"/>
          <w:szCs w:val="18"/>
        </w:rPr>
      </w:pPr>
    </w:p>
    <w:p w14:paraId="56780F7A" w14:textId="51AC8195" w:rsidR="00BD3D07" w:rsidRDefault="00C31F48" w:rsidP="00B71D55">
      <w:pPr>
        <w:spacing w:after="0"/>
        <w:jc w:val="both"/>
        <w:rPr>
          <w:rStyle w:val="nfasissutil"/>
          <w:sz w:val="18"/>
          <w:szCs w:val="18"/>
        </w:rPr>
      </w:pPr>
      <w:r w:rsidRPr="00A96CE3">
        <w:rPr>
          <w:rStyle w:val="nfasissutil"/>
          <w:b/>
          <w:bCs/>
          <w:sz w:val="18"/>
          <w:szCs w:val="18"/>
        </w:rPr>
        <w:t>SEPTIMA. -</w:t>
      </w:r>
      <w:r w:rsidRPr="00A96CE3">
        <w:rPr>
          <w:rStyle w:val="nfasissutil"/>
          <w:sz w:val="18"/>
          <w:szCs w:val="18"/>
        </w:rPr>
        <w:t xml:space="preserve"> Servicios de formación. EL CLIENTE podrá inscribir a usuarios de su organización para que asistan a una sesión formativa sobre el uso de la SOLUCIÓN. Si, a juicio de </w:t>
      </w:r>
      <w:r w:rsidR="00BD3D07" w:rsidRPr="00A96CE3">
        <w:rPr>
          <w:rStyle w:val="nfasissutil"/>
          <w:sz w:val="18"/>
          <w:szCs w:val="18"/>
        </w:rPr>
        <w:t>SERINFE</w:t>
      </w:r>
      <w:r w:rsidRPr="00A96CE3">
        <w:rPr>
          <w:rStyle w:val="nfasissutil"/>
          <w:sz w:val="18"/>
          <w:szCs w:val="18"/>
        </w:rPr>
        <w:t xml:space="preserve">, el número de inscripciones diese lugar a ello, podrá reprogramar la sesión formativa o combinarla con una o varias sesiones más y/o con otros CLIENTES. </w:t>
      </w:r>
    </w:p>
    <w:p w14:paraId="61F42531" w14:textId="77777777" w:rsidR="00B71D55" w:rsidRPr="00A96CE3" w:rsidRDefault="00B71D55" w:rsidP="00B71D55">
      <w:pPr>
        <w:spacing w:after="0"/>
        <w:jc w:val="both"/>
        <w:rPr>
          <w:rStyle w:val="nfasissutil"/>
          <w:sz w:val="18"/>
          <w:szCs w:val="18"/>
        </w:rPr>
      </w:pPr>
    </w:p>
    <w:p w14:paraId="6156689F" w14:textId="4E0FA8B2" w:rsidR="00C31F48" w:rsidRPr="00A96CE3" w:rsidRDefault="00BD3D07" w:rsidP="00B71D55">
      <w:pPr>
        <w:spacing w:after="0"/>
        <w:jc w:val="both"/>
        <w:rPr>
          <w:rStyle w:val="nfasissutil"/>
          <w:sz w:val="18"/>
          <w:szCs w:val="18"/>
        </w:rPr>
      </w:pPr>
      <w:r w:rsidRPr="00A96CE3">
        <w:rPr>
          <w:rStyle w:val="nfasissutil"/>
          <w:sz w:val="18"/>
          <w:szCs w:val="18"/>
        </w:rPr>
        <w:t>SERINFE</w:t>
      </w:r>
      <w:r w:rsidR="00C31F48" w:rsidRPr="00A96CE3">
        <w:rPr>
          <w:rStyle w:val="nfasissutil"/>
          <w:sz w:val="18"/>
          <w:szCs w:val="18"/>
        </w:rPr>
        <w:t xml:space="preserve"> no concede ningún tipo de garantía sobre el resultado de la formación. EL CLIENTE acepta que </w:t>
      </w:r>
      <w:r w:rsidRPr="00A96CE3">
        <w:rPr>
          <w:rStyle w:val="nfasissutil"/>
          <w:sz w:val="18"/>
          <w:szCs w:val="18"/>
        </w:rPr>
        <w:t xml:space="preserve">SERINFE </w:t>
      </w:r>
      <w:r w:rsidR="00C31F48" w:rsidRPr="00A96CE3">
        <w:rPr>
          <w:rStyle w:val="nfasissutil"/>
          <w:sz w:val="18"/>
          <w:szCs w:val="18"/>
        </w:rPr>
        <w:t xml:space="preserve">impartirá la formación </w:t>
      </w:r>
      <w:proofErr w:type="gramStart"/>
      <w:r w:rsidR="00C31F48" w:rsidRPr="00A96CE3">
        <w:rPr>
          <w:rStyle w:val="nfasissutil"/>
          <w:sz w:val="18"/>
          <w:szCs w:val="18"/>
        </w:rPr>
        <w:t>de acuerdo a</w:t>
      </w:r>
      <w:proofErr w:type="gramEnd"/>
      <w:r w:rsidR="00C31F48" w:rsidRPr="00A96CE3">
        <w:rPr>
          <w:rStyle w:val="nfasissutil"/>
          <w:sz w:val="18"/>
          <w:szCs w:val="18"/>
        </w:rPr>
        <w:t xml:space="preserve"> sus estándares de calidad.</w:t>
      </w:r>
    </w:p>
    <w:p w14:paraId="024A926A" w14:textId="01DF92F3" w:rsidR="00C31F48" w:rsidRPr="00A96CE3" w:rsidRDefault="00C31F48" w:rsidP="00B71D55">
      <w:pPr>
        <w:spacing w:after="0"/>
        <w:jc w:val="both"/>
        <w:rPr>
          <w:rStyle w:val="nfasissutil"/>
          <w:sz w:val="18"/>
          <w:szCs w:val="18"/>
        </w:rPr>
      </w:pPr>
    </w:p>
    <w:p w14:paraId="79152EB8" w14:textId="2A7DBEBA" w:rsidR="00C31F48" w:rsidRPr="00A96CE3" w:rsidRDefault="00C31F48" w:rsidP="00B71D55">
      <w:pPr>
        <w:spacing w:after="0"/>
        <w:jc w:val="both"/>
        <w:rPr>
          <w:rStyle w:val="nfasissutil"/>
          <w:sz w:val="18"/>
          <w:szCs w:val="18"/>
        </w:rPr>
      </w:pPr>
      <w:r w:rsidRPr="00A96CE3">
        <w:rPr>
          <w:rStyle w:val="nfasissutil"/>
          <w:b/>
          <w:bCs/>
          <w:sz w:val="18"/>
          <w:szCs w:val="18"/>
        </w:rPr>
        <w:t>OCTAVA-</w:t>
      </w:r>
      <w:r w:rsidRPr="00A96CE3">
        <w:rPr>
          <w:rStyle w:val="nfasissutil"/>
          <w:sz w:val="18"/>
          <w:szCs w:val="18"/>
        </w:rPr>
        <w:t xml:space="preserve"> Servicios de consultoría. Las Partes podrán acordar por separado y por escrito la prestación de Servicios adicionales de asesoramiento y de otra índole. Dichos Servicios se prestarán a modo de consultoría. </w:t>
      </w:r>
      <w:r w:rsidR="00BD3D07" w:rsidRPr="00A96CE3">
        <w:rPr>
          <w:rStyle w:val="nfasissutil"/>
          <w:sz w:val="18"/>
          <w:szCs w:val="18"/>
        </w:rPr>
        <w:t xml:space="preserve">SERINFE </w:t>
      </w:r>
      <w:r w:rsidRPr="00A96CE3">
        <w:rPr>
          <w:rStyle w:val="nfasissutil"/>
          <w:sz w:val="18"/>
          <w:szCs w:val="18"/>
        </w:rPr>
        <w:t xml:space="preserve">garantiza que realizará la prestación del servicio </w:t>
      </w:r>
      <w:proofErr w:type="gramStart"/>
      <w:r w:rsidRPr="00A96CE3">
        <w:rPr>
          <w:rStyle w:val="nfasissutil"/>
          <w:sz w:val="18"/>
          <w:szCs w:val="18"/>
        </w:rPr>
        <w:t>de acuerdo a</w:t>
      </w:r>
      <w:proofErr w:type="gramEnd"/>
      <w:r w:rsidRPr="00A96CE3">
        <w:rPr>
          <w:rStyle w:val="nfasissutil"/>
          <w:sz w:val="18"/>
          <w:szCs w:val="18"/>
        </w:rPr>
        <w:t xml:space="preserve"> sus estándares de calidad, pero no garantiza que EL CLIENTE vaya a obtener un resultado especifico. En consecuencia, </w:t>
      </w:r>
      <w:r w:rsidR="00BD3D07" w:rsidRPr="00A96CE3">
        <w:rPr>
          <w:rStyle w:val="nfasissutil"/>
          <w:sz w:val="18"/>
          <w:szCs w:val="18"/>
        </w:rPr>
        <w:t>SERINFE</w:t>
      </w:r>
      <w:r w:rsidRPr="00A96CE3">
        <w:rPr>
          <w:rStyle w:val="nfasissutil"/>
          <w:sz w:val="18"/>
          <w:szCs w:val="18"/>
        </w:rPr>
        <w:t xml:space="preserve"> no asume responsabilidad alguna por no obtener un resultado concreto. Se acuerda que los Servicios de consultoría se prestarán por fases, estando </w:t>
      </w:r>
      <w:r w:rsidR="00BD3D07" w:rsidRPr="00A96CE3">
        <w:rPr>
          <w:rStyle w:val="nfasissutil"/>
          <w:sz w:val="18"/>
          <w:szCs w:val="18"/>
        </w:rPr>
        <w:t xml:space="preserve">SERINFE </w:t>
      </w:r>
      <w:r w:rsidRPr="00A96CE3">
        <w:rPr>
          <w:rStyle w:val="nfasissutil"/>
          <w:sz w:val="18"/>
          <w:szCs w:val="18"/>
        </w:rPr>
        <w:t xml:space="preserve">autorizado a retrasar el inicio de los Servicios que formen parte de una fase hasta que EL CLIENTE haya aprobado por escrito los resultados de la fase anterior. </w:t>
      </w:r>
      <w:r w:rsidR="00BD3D07" w:rsidRPr="00A96CE3">
        <w:rPr>
          <w:rStyle w:val="nfasissutil"/>
          <w:sz w:val="18"/>
          <w:szCs w:val="18"/>
        </w:rPr>
        <w:t>SERINFE</w:t>
      </w:r>
      <w:r w:rsidRPr="00A96CE3">
        <w:rPr>
          <w:rStyle w:val="nfasissutil"/>
          <w:sz w:val="18"/>
          <w:szCs w:val="18"/>
        </w:rPr>
        <w:t xml:space="preserve"> únicamente estará obligado a seguir las instrucciones del CLIENTE con respecto a la prestación de Servicios de consultoría si ello se acordase expresamente por escrito y no requiriese un trabajo extra, siempre que las instrucciones sean razonables y se comuniquen con tiempo suficiente. Si se suscribiese un Contrato de prestación de Servicios de consultoría en el que esté asignada una persona concreta, </w:t>
      </w:r>
      <w:r w:rsidR="00BD3D07" w:rsidRPr="00A96CE3">
        <w:rPr>
          <w:rStyle w:val="nfasissutil"/>
          <w:sz w:val="18"/>
          <w:szCs w:val="18"/>
        </w:rPr>
        <w:t>SERINFE</w:t>
      </w:r>
      <w:r w:rsidRPr="00A96CE3">
        <w:rPr>
          <w:rStyle w:val="nfasissutil"/>
          <w:sz w:val="18"/>
          <w:szCs w:val="18"/>
        </w:rPr>
        <w:t xml:space="preserve"> estará autorizado en todo momento, a sustituir a dicha persona por otra, </w:t>
      </w:r>
      <w:r w:rsidR="00BF7852" w:rsidRPr="00A96CE3">
        <w:rPr>
          <w:rStyle w:val="nfasissutil"/>
          <w:sz w:val="18"/>
          <w:szCs w:val="18"/>
        </w:rPr>
        <w:t>notificándolo</w:t>
      </w:r>
      <w:r w:rsidRPr="00A96CE3">
        <w:rPr>
          <w:rStyle w:val="nfasissutil"/>
          <w:sz w:val="18"/>
          <w:szCs w:val="18"/>
        </w:rPr>
        <w:t xml:space="preserve"> previamente al CLIENTE.</w:t>
      </w:r>
    </w:p>
    <w:p w14:paraId="4BB7B0E0" w14:textId="77777777" w:rsidR="00B71D55" w:rsidRDefault="00B71D55" w:rsidP="00E67EC9">
      <w:pPr>
        <w:spacing w:after="0"/>
        <w:rPr>
          <w:rStyle w:val="nfasissutil"/>
          <w:sz w:val="18"/>
          <w:szCs w:val="18"/>
        </w:rPr>
        <w:sectPr w:rsidR="00B71D55" w:rsidSect="00B71D55">
          <w:type w:val="continuous"/>
          <w:pgSz w:w="11906" w:h="16838"/>
          <w:pgMar w:top="142" w:right="707" w:bottom="0" w:left="709" w:header="708" w:footer="708" w:gutter="0"/>
          <w:cols w:num="2" w:space="708"/>
          <w:docGrid w:linePitch="360"/>
        </w:sectPr>
      </w:pPr>
    </w:p>
    <w:p w14:paraId="4AA79331" w14:textId="3FFFD303" w:rsidR="00DC18A2" w:rsidRDefault="00DC18A2" w:rsidP="00E67EC9">
      <w:pPr>
        <w:spacing w:after="0"/>
        <w:rPr>
          <w:rStyle w:val="nfasissutil"/>
          <w:sz w:val="18"/>
          <w:szCs w:val="18"/>
        </w:rPr>
      </w:pPr>
    </w:p>
    <w:sectPr w:rsidR="00DC18A2" w:rsidSect="00BD3D07">
      <w:type w:val="continuous"/>
      <w:pgSz w:w="11906" w:h="16838"/>
      <w:pgMar w:top="142" w:right="707" w:bottom="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93EF" w14:textId="77777777" w:rsidR="00865580" w:rsidRDefault="00865580" w:rsidP="00344B74">
      <w:pPr>
        <w:spacing w:after="0" w:line="240" w:lineRule="auto"/>
      </w:pPr>
      <w:r>
        <w:separator/>
      </w:r>
    </w:p>
  </w:endnote>
  <w:endnote w:type="continuationSeparator" w:id="0">
    <w:p w14:paraId="2AA8DD04" w14:textId="77777777" w:rsidR="00865580" w:rsidRDefault="00865580" w:rsidP="0034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34EF0" w14:textId="77777777" w:rsidR="00865580" w:rsidRDefault="00865580" w:rsidP="00344B74">
      <w:pPr>
        <w:spacing w:after="0" w:line="240" w:lineRule="auto"/>
      </w:pPr>
      <w:r>
        <w:separator/>
      </w:r>
    </w:p>
  </w:footnote>
  <w:footnote w:type="continuationSeparator" w:id="0">
    <w:p w14:paraId="3E3BF698" w14:textId="77777777" w:rsidR="00865580" w:rsidRDefault="00865580" w:rsidP="00344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6B34" w14:textId="6A76EE34" w:rsidR="00344B74" w:rsidRDefault="00853520">
    <w:pPr>
      <w:pStyle w:val="Encabezado"/>
    </w:pPr>
    <w:r>
      <w:rPr>
        <w:noProof/>
      </w:rPr>
      <w:drawing>
        <wp:anchor distT="0" distB="0" distL="114300" distR="114300" simplePos="0" relativeHeight="251656192" behindDoc="0" locked="0" layoutInCell="1" allowOverlap="1" wp14:anchorId="1C83D82C" wp14:editId="5AA50E97">
          <wp:simplePos x="0" y="0"/>
          <wp:positionH relativeFrom="column">
            <wp:posOffset>2211070</wp:posOffset>
          </wp:positionH>
          <wp:positionV relativeFrom="paragraph">
            <wp:posOffset>-311785</wp:posOffset>
          </wp:positionV>
          <wp:extent cx="1156335" cy="504825"/>
          <wp:effectExtent l="0" t="0" r="5715" b="9525"/>
          <wp:wrapThrough wrapText="bothSides">
            <wp:wrapPolygon edited="0">
              <wp:start x="0" y="0"/>
              <wp:lineTo x="0" y="21192"/>
              <wp:lineTo x="21351" y="21192"/>
              <wp:lineTo x="21351" y="0"/>
              <wp:lineTo x="0" y="0"/>
            </wp:wrapPolygon>
          </wp:wrapThrough>
          <wp:docPr id="20" name="Imagen 2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56335" cy="504825"/>
                  </a:xfrm>
                  <a:prstGeom prst="rect">
                    <a:avLst/>
                  </a:prstGeom>
                </pic:spPr>
              </pic:pic>
            </a:graphicData>
          </a:graphic>
          <wp14:sizeRelH relativeFrom="margin">
            <wp14:pctWidth>0</wp14:pctWidth>
          </wp14:sizeRelH>
          <wp14:sizeRelV relativeFrom="margin">
            <wp14:pctHeight>0</wp14:pctHeight>
          </wp14:sizeRelV>
        </wp:anchor>
      </w:drawing>
    </w:r>
  </w:p>
  <w:p w14:paraId="723A10FA" w14:textId="14A34838" w:rsidR="00344B74" w:rsidRDefault="00344B74">
    <w:pPr>
      <w:pStyle w:val="Encabezado"/>
    </w:pPr>
    <w:r>
      <w:rPr>
        <w:noProof/>
      </w:rPr>
      <mc:AlternateContent>
        <mc:Choice Requires="wps">
          <w:drawing>
            <wp:anchor distT="0" distB="0" distL="114300" distR="114300" simplePos="0" relativeHeight="251657216" behindDoc="0" locked="0" layoutInCell="1" allowOverlap="1" wp14:anchorId="57164A9C" wp14:editId="387BA7E7">
              <wp:simplePos x="0" y="0"/>
              <wp:positionH relativeFrom="column">
                <wp:posOffset>-903922</wp:posOffset>
              </wp:positionH>
              <wp:positionV relativeFrom="paragraph">
                <wp:posOffset>98743</wp:posOffset>
              </wp:positionV>
              <wp:extent cx="714375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714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609D6" id="Conector recto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1.15pt,7.8pt" to="491.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3JmwEAAJQ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526"/>
    <w:multiLevelType w:val="multilevel"/>
    <w:tmpl w:val="3EE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407A9"/>
    <w:multiLevelType w:val="hybridMultilevel"/>
    <w:tmpl w:val="0FE058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3050FB"/>
    <w:multiLevelType w:val="multilevel"/>
    <w:tmpl w:val="D07A55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9F0A6D"/>
    <w:multiLevelType w:val="multilevel"/>
    <w:tmpl w:val="5C44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2568B"/>
    <w:multiLevelType w:val="multilevel"/>
    <w:tmpl w:val="C554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41C9B"/>
    <w:multiLevelType w:val="multilevel"/>
    <w:tmpl w:val="481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53D74"/>
    <w:multiLevelType w:val="multilevel"/>
    <w:tmpl w:val="770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50B0E"/>
    <w:multiLevelType w:val="multilevel"/>
    <w:tmpl w:val="AF3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FD2E09"/>
    <w:multiLevelType w:val="hybridMultilevel"/>
    <w:tmpl w:val="292AA9C6"/>
    <w:lvl w:ilvl="0" w:tplc="B2A84F0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BF7063"/>
    <w:multiLevelType w:val="multilevel"/>
    <w:tmpl w:val="B9E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391BFA"/>
    <w:multiLevelType w:val="multilevel"/>
    <w:tmpl w:val="F75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101C2"/>
    <w:multiLevelType w:val="multilevel"/>
    <w:tmpl w:val="524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685DEF"/>
    <w:multiLevelType w:val="multilevel"/>
    <w:tmpl w:val="A95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4816C1"/>
    <w:multiLevelType w:val="multilevel"/>
    <w:tmpl w:val="3CB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FD6FC2"/>
    <w:multiLevelType w:val="hybridMultilevel"/>
    <w:tmpl w:val="4732AF26"/>
    <w:lvl w:ilvl="0" w:tplc="F3BC23F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4B510B"/>
    <w:multiLevelType w:val="hybridMultilevel"/>
    <w:tmpl w:val="9F1C7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6540CC"/>
    <w:multiLevelType w:val="multilevel"/>
    <w:tmpl w:val="2E8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2E5E48"/>
    <w:multiLevelType w:val="multilevel"/>
    <w:tmpl w:val="8A2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978823">
    <w:abstractNumId w:val="8"/>
  </w:num>
  <w:num w:numId="2" w16cid:durableId="1664122805">
    <w:abstractNumId w:val="14"/>
  </w:num>
  <w:num w:numId="3" w16cid:durableId="1287421492">
    <w:abstractNumId w:val="2"/>
  </w:num>
  <w:num w:numId="4" w16cid:durableId="1413044794">
    <w:abstractNumId w:val="5"/>
  </w:num>
  <w:num w:numId="5" w16cid:durableId="1837919619">
    <w:abstractNumId w:val="9"/>
  </w:num>
  <w:num w:numId="6" w16cid:durableId="1453136277">
    <w:abstractNumId w:val="4"/>
  </w:num>
  <w:num w:numId="7" w16cid:durableId="1135173155">
    <w:abstractNumId w:val="7"/>
  </w:num>
  <w:num w:numId="8" w16cid:durableId="256641593">
    <w:abstractNumId w:val="16"/>
  </w:num>
  <w:num w:numId="9" w16cid:durableId="376786508">
    <w:abstractNumId w:val="17"/>
  </w:num>
  <w:num w:numId="10" w16cid:durableId="1422990922">
    <w:abstractNumId w:val="6"/>
  </w:num>
  <w:num w:numId="11" w16cid:durableId="1541624627">
    <w:abstractNumId w:val="0"/>
  </w:num>
  <w:num w:numId="12" w16cid:durableId="1304316007">
    <w:abstractNumId w:val="13"/>
  </w:num>
  <w:num w:numId="13" w16cid:durableId="1677608402">
    <w:abstractNumId w:val="10"/>
  </w:num>
  <w:num w:numId="14" w16cid:durableId="1949697320">
    <w:abstractNumId w:val="11"/>
  </w:num>
  <w:num w:numId="15" w16cid:durableId="94519667">
    <w:abstractNumId w:val="12"/>
  </w:num>
  <w:num w:numId="16" w16cid:durableId="142695585">
    <w:abstractNumId w:val="3"/>
  </w:num>
  <w:num w:numId="17" w16cid:durableId="1799108234">
    <w:abstractNumId w:val="1"/>
  </w:num>
  <w:num w:numId="18" w16cid:durableId="21301990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74"/>
    <w:rsid w:val="00010B74"/>
    <w:rsid w:val="00075F4B"/>
    <w:rsid w:val="000F1438"/>
    <w:rsid w:val="00276479"/>
    <w:rsid w:val="00321005"/>
    <w:rsid w:val="00344B74"/>
    <w:rsid w:val="00376136"/>
    <w:rsid w:val="0039706D"/>
    <w:rsid w:val="003F13CB"/>
    <w:rsid w:val="00471A03"/>
    <w:rsid w:val="004F4069"/>
    <w:rsid w:val="005E32D2"/>
    <w:rsid w:val="00682CEB"/>
    <w:rsid w:val="006D427D"/>
    <w:rsid w:val="007830EE"/>
    <w:rsid w:val="00784D9A"/>
    <w:rsid w:val="007A6A91"/>
    <w:rsid w:val="00853520"/>
    <w:rsid w:val="00865580"/>
    <w:rsid w:val="00866806"/>
    <w:rsid w:val="0094078C"/>
    <w:rsid w:val="0097656C"/>
    <w:rsid w:val="00A96CE3"/>
    <w:rsid w:val="00B04FB6"/>
    <w:rsid w:val="00B130ED"/>
    <w:rsid w:val="00B659DE"/>
    <w:rsid w:val="00B71D55"/>
    <w:rsid w:val="00BC6A20"/>
    <w:rsid w:val="00BD3D07"/>
    <w:rsid w:val="00BF0A42"/>
    <w:rsid w:val="00BF7852"/>
    <w:rsid w:val="00C31F48"/>
    <w:rsid w:val="00DB1FB5"/>
    <w:rsid w:val="00DC18A2"/>
    <w:rsid w:val="00E67EC9"/>
    <w:rsid w:val="00E8264C"/>
    <w:rsid w:val="00EA2F26"/>
    <w:rsid w:val="00EE05B1"/>
    <w:rsid w:val="00F33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02997"/>
  <w15:chartTrackingRefBased/>
  <w15:docId w15:val="{88CDB528-CEBB-48A1-B807-9E130ADE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07"/>
  </w:style>
  <w:style w:type="paragraph" w:styleId="Ttulo1">
    <w:name w:val="heading 1"/>
    <w:basedOn w:val="Normal"/>
    <w:next w:val="Normal"/>
    <w:link w:val="Ttulo1Car"/>
    <w:uiPriority w:val="9"/>
    <w:qFormat/>
    <w:rsid w:val="00BD3D0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BD3D0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D3D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3D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D3D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D3D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D3D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D3D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D3D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3D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D3D07"/>
    <w:rPr>
      <w:rFonts w:asciiTheme="majorHAnsi" w:eastAsiaTheme="majorEastAsia" w:hAnsiTheme="majorHAnsi" w:cstheme="majorBidi"/>
      <w:color w:val="2F5496" w:themeColor="accent1" w:themeShade="BF"/>
      <w:sz w:val="28"/>
      <w:szCs w:val="28"/>
    </w:rPr>
  </w:style>
  <w:style w:type="paragraph" w:styleId="Encabezado">
    <w:name w:val="header"/>
    <w:basedOn w:val="Normal"/>
    <w:link w:val="EncabezadoCar"/>
    <w:uiPriority w:val="99"/>
    <w:unhideWhenUsed/>
    <w:rsid w:val="00344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4B74"/>
  </w:style>
  <w:style w:type="paragraph" w:styleId="Piedepgina">
    <w:name w:val="footer"/>
    <w:basedOn w:val="Normal"/>
    <w:link w:val="PiedepginaCar"/>
    <w:uiPriority w:val="99"/>
    <w:unhideWhenUsed/>
    <w:rsid w:val="00344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4B74"/>
  </w:style>
  <w:style w:type="character" w:styleId="nfasissutil">
    <w:name w:val="Subtle Emphasis"/>
    <w:basedOn w:val="Fuentedeprrafopredeter"/>
    <w:uiPriority w:val="19"/>
    <w:qFormat/>
    <w:rsid w:val="00BD3D07"/>
    <w:rPr>
      <w:i/>
      <w:iCs/>
      <w:color w:val="595959" w:themeColor="text1" w:themeTint="A6"/>
    </w:rPr>
  </w:style>
  <w:style w:type="character" w:customStyle="1" w:styleId="Ttulo1Car">
    <w:name w:val="Título 1 Car"/>
    <w:basedOn w:val="Fuentedeprrafopredeter"/>
    <w:link w:val="Ttulo1"/>
    <w:uiPriority w:val="9"/>
    <w:rsid w:val="00BD3D07"/>
    <w:rPr>
      <w:rFonts w:asciiTheme="majorHAnsi" w:eastAsiaTheme="majorEastAsia" w:hAnsiTheme="majorHAnsi" w:cstheme="majorBidi"/>
      <w:color w:val="1F3864" w:themeColor="accent1" w:themeShade="80"/>
      <w:sz w:val="36"/>
      <w:szCs w:val="36"/>
    </w:rPr>
  </w:style>
  <w:style w:type="character" w:customStyle="1" w:styleId="Ttulo4Car">
    <w:name w:val="Título 4 Car"/>
    <w:basedOn w:val="Fuentedeprrafopredeter"/>
    <w:link w:val="Ttulo4"/>
    <w:uiPriority w:val="9"/>
    <w:semiHidden/>
    <w:rsid w:val="00BD3D07"/>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D3D07"/>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D3D07"/>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D3D07"/>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D3D07"/>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D3D07"/>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D3D07"/>
    <w:pPr>
      <w:spacing w:line="240" w:lineRule="auto"/>
    </w:pPr>
    <w:rPr>
      <w:b/>
      <w:bCs/>
      <w:smallCaps/>
      <w:color w:val="44546A" w:themeColor="text2"/>
    </w:rPr>
  </w:style>
  <w:style w:type="paragraph" w:styleId="Ttulo">
    <w:name w:val="Title"/>
    <w:basedOn w:val="Normal"/>
    <w:next w:val="Normal"/>
    <w:link w:val="TtuloCar"/>
    <w:uiPriority w:val="10"/>
    <w:qFormat/>
    <w:rsid w:val="00BD3D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D3D0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D3D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D3D07"/>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D3D07"/>
    <w:rPr>
      <w:b/>
      <w:bCs/>
    </w:rPr>
  </w:style>
  <w:style w:type="character" w:styleId="nfasis">
    <w:name w:val="Emphasis"/>
    <w:basedOn w:val="Fuentedeprrafopredeter"/>
    <w:uiPriority w:val="20"/>
    <w:qFormat/>
    <w:rsid w:val="00BD3D07"/>
    <w:rPr>
      <w:i/>
      <w:iCs/>
    </w:rPr>
  </w:style>
  <w:style w:type="paragraph" w:styleId="Sinespaciado">
    <w:name w:val="No Spacing"/>
    <w:uiPriority w:val="1"/>
    <w:qFormat/>
    <w:rsid w:val="00BD3D07"/>
    <w:pPr>
      <w:spacing w:after="0" w:line="240" w:lineRule="auto"/>
    </w:pPr>
  </w:style>
  <w:style w:type="paragraph" w:styleId="Cita">
    <w:name w:val="Quote"/>
    <w:basedOn w:val="Normal"/>
    <w:next w:val="Normal"/>
    <w:link w:val="CitaCar"/>
    <w:uiPriority w:val="29"/>
    <w:qFormat/>
    <w:rsid w:val="00BD3D07"/>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D3D07"/>
    <w:rPr>
      <w:color w:val="44546A" w:themeColor="text2"/>
      <w:sz w:val="24"/>
      <w:szCs w:val="24"/>
    </w:rPr>
  </w:style>
  <w:style w:type="paragraph" w:styleId="Citadestacada">
    <w:name w:val="Intense Quote"/>
    <w:basedOn w:val="Normal"/>
    <w:next w:val="Normal"/>
    <w:link w:val="CitadestacadaCar"/>
    <w:uiPriority w:val="30"/>
    <w:qFormat/>
    <w:rsid w:val="00BD3D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D3D07"/>
    <w:rPr>
      <w:rFonts w:asciiTheme="majorHAnsi" w:eastAsiaTheme="majorEastAsia" w:hAnsiTheme="majorHAnsi" w:cstheme="majorBidi"/>
      <w:color w:val="44546A" w:themeColor="text2"/>
      <w:spacing w:val="-6"/>
      <w:sz w:val="32"/>
      <w:szCs w:val="32"/>
    </w:rPr>
  </w:style>
  <w:style w:type="character" w:styleId="nfasisintenso">
    <w:name w:val="Intense Emphasis"/>
    <w:basedOn w:val="Fuentedeprrafopredeter"/>
    <w:uiPriority w:val="21"/>
    <w:qFormat/>
    <w:rsid w:val="00BD3D07"/>
    <w:rPr>
      <w:b/>
      <w:bCs/>
      <w:i/>
      <w:iCs/>
    </w:rPr>
  </w:style>
  <w:style w:type="character" w:styleId="Referenciasutil">
    <w:name w:val="Subtle Reference"/>
    <w:basedOn w:val="Fuentedeprrafopredeter"/>
    <w:uiPriority w:val="31"/>
    <w:qFormat/>
    <w:rsid w:val="00BD3D07"/>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D3D07"/>
    <w:rPr>
      <w:b/>
      <w:bCs/>
      <w:smallCaps/>
      <w:color w:val="44546A" w:themeColor="text2"/>
      <w:u w:val="single"/>
    </w:rPr>
  </w:style>
  <w:style w:type="character" w:styleId="Ttulodellibro">
    <w:name w:val="Book Title"/>
    <w:basedOn w:val="Fuentedeprrafopredeter"/>
    <w:uiPriority w:val="33"/>
    <w:qFormat/>
    <w:rsid w:val="00BD3D07"/>
    <w:rPr>
      <w:b/>
      <w:bCs/>
      <w:smallCaps/>
      <w:spacing w:val="10"/>
    </w:rPr>
  </w:style>
  <w:style w:type="paragraph" w:styleId="TtuloTDC">
    <w:name w:val="TOC Heading"/>
    <w:basedOn w:val="Ttulo1"/>
    <w:next w:val="Normal"/>
    <w:uiPriority w:val="39"/>
    <w:semiHidden/>
    <w:unhideWhenUsed/>
    <w:qFormat/>
    <w:rsid w:val="00BD3D07"/>
    <w:pPr>
      <w:outlineLvl w:val="9"/>
    </w:pPr>
  </w:style>
  <w:style w:type="paragraph" w:styleId="Prrafodelista">
    <w:name w:val="List Paragraph"/>
    <w:basedOn w:val="Normal"/>
    <w:uiPriority w:val="34"/>
    <w:qFormat/>
    <w:rsid w:val="006D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530">
      <w:bodyDiv w:val="1"/>
      <w:marLeft w:val="0"/>
      <w:marRight w:val="0"/>
      <w:marTop w:val="0"/>
      <w:marBottom w:val="0"/>
      <w:divBdr>
        <w:top w:val="none" w:sz="0" w:space="0" w:color="auto"/>
        <w:left w:val="none" w:sz="0" w:space="0" w:color="auto"/>
        <w:bottom w:val="none" w:sz="0" w:space="0" w:color="auto"/>
        <w:right w:val="none" w:sz="0" w:space="0" w:color="auto"/>
      </w:divBdr>
    </w:div>
    <w:div w:id="173154338">
      <w:bodyDiv w:val="1"/>
      <w:marLeft w:val="0"/>
      <w:marRight w:val="0"/>
      <w:marTop w:val="0"/>
      <w:marBottom w:val="0"/>
      <w:divBdr>
        <w:top w:val="none" w:sz="0" w:space="0" w:color="auto"/>
        <w:left w:val="none" w:sz="0" w:space="0" w:color="auto"/>
        <w:bottom w:val="none" w:sz="0" w:space="0" w:color="auto"/>
        <w:right w:val="none" w:sz="0" w:space="0" w:color="auto"/>
      </w:divBdr>
    </w:div>
    <w:div w:id="516434178">
      <w:bodyDiv w:val="1"/>
      <w:marLeft w:val="0"/>
      <w:marRight w:val="0"/>
      <w:marTop w:val="0"/>
      <w:marBottom w:val="0"/>
      <w:divBdr>
        <w:top w:val="none" w:sz="0" w:space="0" w:color="auto"/>
        <w:left w:val="none" w:sz="0" w:space="0" w:color="auto"/>
        <w:bottom w:val="none" w:sz="0" w:space="0" w:color="auto"/>
        <w:right w:val="none" w:sz="0" w:space="0" w:color="auto"/>
      </w:divBdr>
    </w:div>
    <w:div w:id="785974049">
      <w:bodyDiv w:val="1"/>
      <w:marLeft w:val="0"/>
      <w:marRight w:val="0"/>
      <w:marTop w:val="0"/>
      <w:marBottom w:val="0"/>
      <w:divBdr>
        <w:top w:val="none" w:sz="0" w:space="0" w:color="auto"/>
        <w:left w:val="none" w:sz="0" w:space="0" w:color="auto"/>
        <w:bottom w:val="none" w:sz="0" w:space="0" w:color="auto"/>
        <w:right w:val="none" w:sz="0" w:space="0" w:color="auto"/>
      </w:divBdr>
    </w:div>
    <w:div w:id="791291260">
      <w:bodyDiv w:val="1"/>
      <w:marLeft w:val="0"/>
      <w:marRight w:val="0"/>
      <w:marTop w:val="0"/>
      <w:marBottom w:val="0"/>
      <w:divBdr>
        <w:top w:val="none" w:sz="0" w:space="0" w:color="auto"/>
        <w:left w:val="none" w:sz="0" w:space="0" w:color="auto"/>
        <w:bottom w:val="none" w:sz="0" w:space="0" w:color="auto"/>
        <w:right w:val="none" w:sz="0" w:space="0" w:color="auto"/>
      </w:divBdr>
    </w:div>
    <w:div w:id="986205025">
      <w:bodyDiv w:val="1"/>
      <w:marLeft w:val="0"/>
      <w:marRight w:val="0"/>
      <w:marTop w:val="0"/>
      <w:marBottom w:val="0"/>
      <w:divBdr>
        <w:top w:val="none" w:sz="0" w:space="0" w:color="auto"/>
        <w:left w:val="none" w:sz="0" w:space="0" w:color="auto"/>
        <w:bottom w:val="none" w:sz="0" w:space="0" w:color="auto"/>
        <w:right w:val="none" w:sz="0" w:space="0" w:color="auto"/>
      </w:divBdr>
    </w:div>
    <w:div w:id="1095979096">
      <w:bodyDiv w:val="1"/>
      <w:marLeft w:val="0"/>
      <w:marRight w:val="0"/>
      <w:marTop w:val="0"/>
      <w:marBottom w:val="0"/>
      <w:divBdr>
        <w:top w:val="none" w:sz="0" w:space="0" w:color="auto"/>
        <w:left w:val="none" w:sz="0" w:space="0" w:color="auto"/>
        <w:bottom w:val="none" w:sz="0" w:space="0" w:color="auto"/>
        <w:right w:val="none" w:sz="0" w:space="0" w:color="auto"/>
      </w:divBdr>
    </w:div>
    <w:div w:id="1121456477">
      <w:bodyDiv w:val="1"/>
      <w:marLeft w:val="0"/>
      <w:marRight w:val="0"/>
      <w:marTop w:val="0"/>
      <w:marBottom w:val="0"/>
      <w:divBdr>
        <w:top w:val="none" w:sz="0" w:space="0" w:color="auto"/>
        <w:left w:val="none" w:sz="0" w:space="0" w:color="auto"/>
        <w:bottom w:val="none" w:sz="0" w:space="0" w:color="auto"/>
        <w:right w:val="none" w:sz="0" w:space="0" w:color="auto"/>
      </w:divBdr>
    </w:div>
    <w:div w:id="1144351932">
      <w:bodyDiv w:val="1"/>
      <w:marLeft w:val="0"/>
      <w:marRight w:val="0"/>
      <w:marTop w:val="0"/>
      <w:marBottom w:val="0"/>
      <w:divBdr>
        <w:top w:val="none" w:sz="0" w:space="0" w:color="auto"/>
        <w:left w:val="none" w:sz="0" w:space="0" w:color="auto"/>
        <w:bottom w:val="none" w:sz="0" w:space="0" w:color="auto"/>
        <w:right w:val="none" w:sz="0" w:space="0" w:color="auto"/>
      </w:divBdr>
    </w:div>
    <w:div w:id="1410619603">
      <w:bodyDiv w:val="1"/>
      <w:marLeft w:val="0"/>
      <w:marRight w:val="0"/>
      <w:marTop w:val="0"/>
      <w:marBottom w:val="0"/>
      <w:divBdr>
        <w:top w:val="none" w:sz="0" w:space="0" w:color="auto"/>
        <w:left w:val="none" w:sz="0" w:space="0" w:color="auto"/>
        <w:bottom w:val="none" w:sz="0" w:space="0" w:color="auto"/>
        <w:right w:val="none" w:sz="0" w:space="0" w:color="auto"/>
      </w:divBdr>
    </w:div>
    <w:div w:id="1412386732">
      <w:bodyDiv w:val="1"/>
      <w:marLeft w:val="0"/>
      <w:marRight w:val="0"/>
      <w:marTop w:val="0"/>
      <w:marBottom w:val="0"/>
      <w:divBdr>
        <w:top w:val="none" w:sz="0" w:space="0" w:color="auto"/>
        <w:left w:val="none" w:sz="0" w:space="0" w:color="auto"/>
        <w:bottom w:val="none" w:sz="0" w:space="0" w:color="auto"/>
        <w:right w:val="none" w:sz="0" w:space="0" w:color="auto"/>
      </w:divBdr>
    </w:div>
    <w:div w:id="1570848127">
      <w:bodyDiv w:val="1"/>
      <w:marLeft w:val="0"/>
      <w:marRight w:val="0"/>
      <w:marTop w:val="0"/>
      <w:marBottom w:val="0"/>
      <w:divBdr>
        <w:top w:val="none" w:sz="0" w:space="0" w:color="auto"/>
        <w:left w:val="none" w:sz="0" w:space="0" w:color="auto"/>
        <w:bottom w:val="none" w:sz="0" w:space="0" w:color="auto"/>
        <w:right w:val="none" w:sz="0" w:space="0" w:color="auto"/>
      </w:divBdr>
    </w:div>
    <w:div w:id="1680498065">
      <w:bodyDiv w:val="1"/>
      <w:marLeft w:val="0"/>
      <w:marRight w:val="0"/>
      <w:marTop w:val="0"/>
      <w:marBottom w:val="0"/>
      <w:divBdr>
        <w:top w:val="none" w:sz="0" w:space="0" w:color="auto"/>
        <w:left w:val="none" w:sz="0" w:space="0" w:color="auto"/>
        <w:bottom w:val="none" w:sz="0" w:space="0" w:color="auto"/>
        <w:right w:val="none" w:sz="0" w:space="0" w:color="auto"/>
      </w:divBdr>
    </w:div>
    <w:div w:id="1838571942">
      <w:bodyDiv w:val="1"/>
      <w:marLeft w:val="0"/>
      <w:marRight w:val="0"/>
      <w:marTop w:val="0"/>
      <w:marBottom w:val="0"/>
      <w:divBdr>
        <w:top w:val="none" w:sz="0" w:space="0" w:color="auto"/>
        <w:left w:val="none" w:sz="0" w:space="0" w:color="auto"/>
        <w:bottom w:val="none" w:sz="0" w:space="0" w:color="auto"/>
        <w:right w:val="none" w:sz="0" w:space="0" w:color="auto"/>
      </w:divBdr>
    </w:div>
    <w:div w:id="1872844023">
      <w:bodyDiv w:val="1"/>
      <w:marLeft w:val="0"/>
      <w:marRight w:val="0"/>
      <w:marTop w:val="0"/>
      <w:marBottom w:val="0"/>
      <w:divBdr>
        <w:top w:val="none" w:sz="0" w:space="0" w:color="auto"/>
        <w:left w:val="none" w:sz="0" w:space="0" w:color="auto"/>
        <w:bottom w:val="none" w:sz="0" w:space="0" w:color="auto"/>
        <w:right w:val="none" w:sz="0" w:space="0" w:color="auto"/>
      </w:divBdr>
    </w:div>
    <w:div w:id="194276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C4B4F03DF3E6C478FABD58760AD5C28" ma:contentTypeVersion="8" ma:contentTypeDescription="Crear nuevo documento." ma:contentTypeScope="" ma:versionID="b4e6b79a2f1c7b550cb8b689e9bcb7a2">
  <xsd:schema xmlns:xsd="http://www.w3.org/2001/XMLSchema" xmlns:xs="http://www.w3.org/2001/XMLSchema" xmlns:p="http://schemas.microsoft.com/office/2006/metadata/properties" xmlns:ns3="02103582-eeab-4183-a7e7-54b0089f8e7a" xmlns:ns4="02428dcb-22cd-4beb-a3e8-f60eb208b5d8" targetNamespace="http://schemas.microsoft.com/office/2006/metadata/properties" ma:root="true" ma:fieldsID="323158ad5f8efc1ece56df434543f032" ns3:_="" ns4:_="">
    <xsd:import namespace="02103582-eeab-4183-a7e7-54b0089f8e7a"/>
    <xsd:import namespace="02428dcb-22cd-4beb-a3e8-f60eb208b5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03582-eeab-4183-a7e7-54b0089f8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28dcb-22cd-4beb-a3e8-f60eb208b5d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F677C-5594-4D48-9C82-69D17B1156FD}">
  <ds:schemaRefs>
    <ds:schemaRef ds:uri="http://schemas.microsoft.com/sharepoint/v3/contenttype/forms"/>
  </ds:schemaRefs>
</ds:datastoreItem>
</file>

<file path=customXml/itemProps2.xml><?xml version="1.0" encoding="utf-8"?>
<ds:datastoreItem xmlns:ds="http://schemas.openxmlformats.org/officeDocument/2006/customXml" ds:itemID="{50F83661-CF39-4DE7-AF97-1CA661F09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03582-eeab-4183-a7e7-54b0089f8e7a"/>
    <ds:schemaRef ds:uri="02428dcb-22cd-4beb-a3e8-f60eb208b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55C086-D8BE-49BA-A65A-B159BE530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1773</Words>
  <Characters>9756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Gonzalez</dc:creator>
  <cp:keywords/>
  <dc:description/>
  <cp:lastModifiedBy>Manuel Gonzalez</cp:lastModifiedBy>
  <cp:revision>3</cp:revision>
  <dcterms:created xsi:type="dcterms:W3CDTF">2022-11-12T16:59:00Z</dcterms:created>
  <dcterms:modified xsi:type="dcterms:W3CDTF">2022-11-12T17:33:00Z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0x0101006C4B4F03DF3E6C478FABD58760AD5C28</vt:lpwstr>
  </property>
</Properties>
</file>