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bidi/>
      </w:pPr>
      <w:r>
        <w:rPr>
          <w:rFonts w:ascii="Arial" w:hAnsi="Arial" w:cs="Arial"/>
          <w:b/>
          <w:i w:val="0"/>
          <w:color w:val="B8960C"/>
          <w:sz w:val="28"/>
          <w:rtl/>
        </w:rPr>
        <w:t>أطلس للإنسانية | Atlas for Humanity</w:t>
      </w:r>
    </w:p>
    <w:p>
      <w:pPr>
        <w:spacing w:after="40"/>
        <w:jc w:val="center"/>
        <w:bidi/>
      </w:pPr>
      <w:r>
        <w:rPr>
          <w:rFonts w:ascii="Arial" w:hAnsi="Arial" w:cs="Arial"/>
          <w:b/>
          <w:i w:val="0"/>
          <w:color w:val="1A1A1A"/>
          <w:sz w:val="48"/>
          <w:rtl/>
        </w:rPr>
        <w:t>سكربتات ريلز عن التنوع العصبي</w:t>
      </w:r>
    </w:p>
    <w:p>
      <w:pPr>
        <w:spacing w:after="320"/>
        <w:jc w:val="center"/>
        <w:bidi/>
      </w:pPr>
      <w:r>
        <w:rPr>
          <w:rFonts w:ascii="Arial" w:hAnsi="Arial" w:cs="Arial"/>
          <w:b w:val="0"/>
          <w:i w:val="0"/>
          <w:sz w:val="26"/>
          <w:rtl/>
        </w:rPr>
        <w:t>٩ حلقات قصيرة بالعربية — بُنية كل حلقة: المشكلة ← القصة الإنسانية ← لماذا يحدث ← الحل</w:t>
      </w:r>
    </w:p>
    <w:p>
      <w:pPr>
        <w:spacing w:after="120"/>
        <w:jc w:val="right"/>
        <w:bidi/>
      </w:pPr>
      <w:r>
        <w:rPr>
          <w:rFonts w:ascii="Arial" w:hAnsi="Arial" w:cs="Arial"/>
          <w:b/>
          <w:i w:val="0"/>
          <w:color w:val="B8960C"/>
          <w:sz w:val="26"/>
          <w:rtl/>
        </w:rPr>
        <w:t>ملاحظة إنتاجية عامة</w:t>
      </w:r>
    </w:p>
    <w:p>
      <w:pPr>
        <w:spacing w:after="280"/>
        <w:jc w:val="right"/>
        <w:bidi/>
      </w:pPr>
      <w:r>
        <w:rPr>
          <w:rFonts w:ascii="Arial" w:hAnsi="Arial" w:cs="Arial"/>
          <w:b w:val="0"/>
          <w:i w:val="0"/>
          <w:sz w:val="23"/>
          <w:rtl/>
        </w:rPr>
        <w:t>كل ريل مصمم لمدة ٤٥-٦٠ ثانية، بصيغة عمودية (9:16)، مناسب لإنستغرام وتيك توك. الأسلوب اللغوي عربي فصيح مبسّط يفهمه أغلب الناطقين بالعربية. يُنصح بمراجعة المحتوى مع مختص/ة نفسي أو تربوي قبل النشر، لأن هذا المحتوى توعوي وليس بديلاً عن التشخيص أو الاستشارة المتخصصة.</w:t>
      </w:r>
    </w:p>
    <w:p>
      <w:pPr>
        <w:spacing w:after="120"/>
        <w:jc w:val="right"/>
        <w:bidi/>
      </w:pPr>
      <w:r>
        <w:rPr>
          <w:rFonts w:ascii="Arial" w:hAnsi="Arial" w:cs="Arial"/>
          <w:b/>
          <w:i w:val="0"/>
          <w:color w:val="B8960C"/>
          <w:sz w:val="26"/>
          <w:rtl/>
        </w:rPr>
        <w:t>المصادر المستخدمة</w:t>
      </w:r>
    </w:p>
    <w:p>
      <w:pPr>
        <w:spacing w:after="80"/>
        <w:jc w:val="right"/>
        <w:bidi/>
      </w:pPr>
      <w:r>
        <w:rPr>
          <w:rFonts w:ascii="Arial" w:hAnsi="Arial" w:cs="Arial"/>
          <w:b w:val="0"/>
          <w:i w:val="0"/>
          <w:sz w:val="22"/>
          <w:rtl/>
        </w:rPr>
        <w:t>1. دليل "Girls and Autism: Flying Under the Radar" — إعداد Jo Egerton و Barry Carpenter، إصدار Nasen (منتدى NAHT للتوحد والفتيات) — nasen.org.uk/resources/girls-and-autism-flying-under-radar</w:t>
      </w:r>
    </w:p>
    <w:p>
      <w:pPr>
        <w:spacing w:after="80"/>
        <w:jc w:val="right"/>
        <w:bidi/>
      </w:pPr>
      <w:r>
        <w:rPr>
          <w:rFonts w:ascii="Arial" w:hAnsi="Arial" w:cs="Arial"/>
          <w:b w:val="0"/>
          <w:i w:val="0"/>
          <w:sz w:val="22"/>
          <w:rtl/>
        </w:rPr>
        <w:t>2. Jessica Kingsley Publishers (JKP) — دار نشر متخصصة في كتب التوحد وفرط الحركة والتنوع العصبي منذ عام ١٩٨٧ — uk.jkp.com</w:t>
      </w:r>
    </w:p>
    <w:p>
      <w:pPr>
        <w:spacing w:after="80"/>
        <w:jc w:val="right"/>
        <w:bidi/>
      </w:pPr>
      <w:r>
        <w:rPr>
          <w:rFonts w:ascii="Arial" w:hAnsi="Arial" w:cs="Arial"/>
          <w:b w:val="0"/>
          <w:i w:val="0"/>
          <w:sz w:val="22"/>
          <w:rtl/>
        </w:rPr>
        <w:t>3. تطبيق Daylio لتتبع المزاج واليوميات اليومية — daylio.webflow.io</w:t>
      </w:r>
    </w:p>
    <w:p>
      <w:pPr>
        <w:spacing w:after="80"/>
        <w:jc w:val="right"/>
        <w:bidi/>
      </w:pPr>
      <w:r>
        <w:rPr>
          <w:rFonts w:ascii="Arial" w:hAnsi="Arial" w:cs="Arial"/>
          <w:b w:val="0"/>
          <w:i w:val="0"/>
          <w:sz w:val="22"/>
          <w:rtl/>
        </w:rPr>
        <w:t>4. مدونة Calm — "The Feelings Wheel" (عجلة المشاعر)، المبنية على عمل الأخصائية Gloria Willcox — blog.calm.com/blog/the-feelings-wheel</w:t>
      </w:r>
    </w:p>
    <w:p>
      <w:r>
        <w:br w:type="page"/>
      </w:r>
    </w:p>
    <w:p>
      <w:pPr>
        <w:spacing w:after="200"/>
        <w:jc w:val="right"/>
        <w:bidi/>
      </w:pPr>
      <w:r>
        <w:rPr>
          <w:rFonts w:ascii="Arial" w:hAnsi="Arial" w:cs="Arial"/>
          <w:b/>
          <w:i w:val="0"/>
          <w:color w:val="B8960C"/>
          <w:sz w:val="32"/>
          <w:rtl/>
        </w:rPr>
        <w:t>ريل رقم 1 — التمويه الاجتماعي: لما تختفي علامات التوحد قصدًا</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هل تعرفين فتاة "هادئة ومثالية" في المدرسة… لكنها تنهار بمجرد ما توصل البيت؟</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كثير من الفتيات التوحديات يمررن دون أن يلاحظهن أحد، لأنهن يتعلّمن يخفين علامات التوحد لديهن بشكل شبه كامل أمام الآخرين.</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فتاة تبدو بالمدرسة هادئة ومتفوقة ومتعاونة، لكنها طوال اليوم تراقب زميلاتها بدقة وتقلّد تصرفاتهن وتضبط كل حركة وابتسامة بوعي شديد، وكأنها تمثّل دورًا كامل اليوم.</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بحسب دليل "Flying Under the Radar"، الفتيات أكثر ميلًا من الأولاد لإخفاء (تمويه/Masking) سلوكيات التوحد، ودراسة وتقليد سلوك الأقران "المقبول اجتماعيًا"، لذلك تفوت على المدرسة والأهل ملاحظة حاجتهن للدعم.</w:t>
      </w:r>
    </w:p>
    <w:p>
      <w:pPr>
        <w:spacing w:after="120"/>
        <w:jc w:val="right"/>
        <w:bidi/>
      </w:pPr>
      <w:r>
        <w:rPr>
          <w:rFonts w:ascii="Arial" w:hAnsi="Arial" w:cs="Arial"/>
          <w:b/>
          <w:color w:val="B8960C"/>
          <w:sz w:val="24"/>
          <w:rtl/>
        </w:rPr>
        <w:t xml:space="preserve">٤) الحل: </w:t>
      </w:r>
      <w:r>
        <w:rPr>
          <w:rFonts w:ascii="Arial" w:hAnsi="Arial" w:cs="Arial"/>
          <w:color w:val="1A1A1A"/>
          <w:sz w:val="24"/>
          <w:rtl/>
        </w:rPr>
        <w:t>لا تكتفِ بالمظهر الهادئ في المدرسة كمقياس. راقبي علامات الإنهاك الشديد بعد المدرسة والانهيار في البيت (المكان الآمن) — هذه غالبًا العلامة الحقيقية، وليست "التصرف الطبيعي" في الخارج.</w:t>
      </w:r>
    </w:p>
    <w:p>
      <w:pPr>
        <w:spacing w:after="80"/>
        <w:jc w:val="right"/>
        <w:bidi/>
      </w:pPr>
      <w:r>
        <w:rPr>
          <w:rFonts w:ascii="Arial" w:hAnsi="Arial" w:cs="Arial"/>
          <w:b w:val="0"/>
          <w:i/>
          <w:color w:val="666666"/>
          <w:sz w:val="21"/>
          <w:rtl/>
        </w:rPr>
        <w:t>المصدر: دليل Nasen — Girls and Autism: Flying Under the Radar (Egerton &amp; Carpenter).</w:t>
      </w:r>
    </w:p>
    <w:p>
      <w:pPr>
        <w:spacing w:after="80"/>
        <w:jc w:val="right"/>
        <w:bidi/>
      </w:pPr>
      <w:r>
        <w:rPr>
          <w:rFonts w:ascii="Arial" w:hAnsi="Arial" w:cs="Arial"/>
          <w:b w:val="0"/>
          <w:i w:val="0"/>
          <w:color w:val="444444"/>
          <w:sz w:val="21"/>
          <w:rtl/>
        </w:rPr>
        <w:t>كابشن مقترح: "مو كل فتاة هادئة يعني إنها بخير… أحيانًا الهدوء هو التعب نفسه." #التوحد #تنوع_عصبي #أطلس_للإنسانية</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2 — الاهتمام الشديد الذي يبدو "طبيعيًا"</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ليست كل فتاة تحب فنانتها المفضلة توحدية… لكن طريقة الحب هذي ممكن تكون علامة.</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الاهتمامات الخاصة عند الفتيات التوحديات كثيرًا ما تُهمل، لأنها تبدو "طبيعية" مقارنة باهتمامات نمطية عند الأولاد (كالقطارات مثلاً).</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فتاة تجمع مئات الصور المتطابقة لفنانتها المفضلة، أو تحفظ معلومات موسوعية دقيقة عن الموضة أو نوع معيّن من الحيوانات، بتفاصيل تفوق أي هواية عادية بكثير.</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الدليل يوضّح أن الفيصل ليس موضوع الاهتمام نفسه، بل شدته واستمراريته غير المعتادة مقارنة بالأقران — وهذا ما يميّز الاهتمام الخاص عند التوحد عن الهواية العابرة.</w:t>
      </w:r>
    </w:p>
    <w:p>
      <w:pPr>
        <w:spacing w:after="120"/>
        <w:jc w:val="right"/>
        <w:bidi/>
      </w:pPr>
      <w:r>
        <w:rPr>
          <w:rFonts w:ascii="Arial" w:hAnsi="Arial" w:cs="Arial"/>
          <w:b/>
          <w:color w:val="B8960C"/>
          <w:sz w:val="24"/>
          <w:rtl/>
        </w:rPr>
        <w:t xml:space="preserve">٤) الحل: </w:t>
      </w:r>
      <w:r>
        <w:rPr>
          <w:rFonts w:ascii="Arial" w:hAnsi="Arial" w:cs="Arial"/>
          <w:color w:val="1A1A1A"/>
          <w:sz w:val="24"/>
          <w:rtl/>
        </w:rPr>
        <w:t>بدل تجاهل الاهتمام باعتباره "هواية مراهقة عادية"، انظري لعمقه ومدته، ووظّفيه كجسر: أنشطة لا صفية ومصادر تلبي هذا الاهتمام بدل قمعه أو الاستهزاء به.</w:t>
      </w:r>
    </w:p>
    <w:p>
      <w:pPr>
        <w:spacing w:after="80"/>
        <w:jc w:val="right"/>
        <w:bidi/>
      </w:pPr>
      <w:r>
        <w:rPr>
          <w:rFonts w:ascii="Arial" w:hAnsi="Arial" w:cs="Arial"/>
          <w:b w:val="0"/>
          <w:i/>
          <w:color w:val="666666"/>
          <w:sz w:val="21"/>
          <w:rtl/>
        </w:rPr>
        <w:t>المصدر: دليل Nasen — Girls and Autism: Flying Under the Radar (Egerton &amp; Carpenter).</w:t>
      </w:r>
    </w:p>
    <w:p>
      <w:pPr>
        <w:spacing w:after="80"/>
        <w:jc w:val="right"/>
        <w:bidi/>
      </w:pPr>
      <w:r>
        <w:rPr>
          <w:rFonts w:ascii="Arial" w:hAnsi="Arial" w:cs="Arial"/>
          <w:b w:val="0"/>
          <w:i w:val="0"/>
          <w:color w:val="444444"/>
          <w:sz w:val="21"/>
          <w:rtl/>
        </w:rPr>
        <w:t>كابشن مقترح: "الاهتمام العميق مو غرابة… هو لغة تواصل. افهميها." #التوحد #اهتمامات_خاصة</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3 — لماذا يتأخر تشخيص الفتيات سنوات؟</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كثير من النساء ما يكتشفن إنهن توحديات إلا بعد سن الثلاثين… ليش؟</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الفتيات يُشخَّصن بالتوحد بعد سنوات من تشخيص الأولاد بنفس الأعراض تقريبًا، وأحيانًا لا يُشخَّصن أبدًا.</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فتاة تكبر وهي تشعر أنها "مختلفة" أو "حساسة زيادة"، ويفسّر من حولها سلوكها بالخجل أو القلق أو حتى "الدلع"، بينما السبب الحقيقي يبقى مجهولًا لسنوات طويلة.</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أدوات التشخيص صُممت أساسًا بناءً على الطريقة التي يظهر بها التوحد عند الأولاد، وبما أن الفتيات يمّوهن أعراضهن أكثر، تفوت على الأخصائيين علامات التوحد لديهن.</w:t>
      </w:r>
    </w:p>
    <w:p>
      <w:pPr>
        <w:spacing w:after="120"/>
        <w:jc w:val="right"/>
        <w:bidi/>
      </w:pPr>
      <w:r>
        <w:rPr>
          <w:rFonts w:ascii="Arial" w:hAnsi="Arial" w:cs="Arial"/>
          <w:b/>
          <w:color w:val="B8960C"/>
          <w:sz w:val="24"/>
          <w:rtl/>
        </w:rPr>
        <w:t xml:space="preserve">٤) الحل: </w:t>
      </w:r>
      <w:r>
        <w:rPr>
          <w:rFonts w:ascii="Arial" w:hAnsi="Arial" w:cs="Arial"/>
          <w:color w:val="1A1A1A"/>
          <w:sz w:val="24"/>
          <w:rtl/>
        </w:rPr>
        <w:t>عند تقييم فتاة، يجب أن يُسأل عن التمويه والإنهاك في البيئة الآمنة (البيت) لا فقط الملاحظة في العيادة أو الصف، مع توسيع معايير التشخيص لتشمل نماذج سلوكية أوسع تشمل الفتيات.</w:t>
      </w:r>
    </w:p>
    <w:p>
      <w:pPr>
        <w:spacing w:after="80"/>
        <w:jc w:val="right"/>
        <w:bidi/>
      </w:pPr>
      <w:r>
        <w:rPr>
          <w:rFonts w:ascii="Arial" w:hAnsi="Arial" w:cs="Arial"/>
          <w:b w:val="0"/>
          <w:i/>
          <w:color w:val="666666"/>
          <w:sz w:val="21"/>
          <w:rtl/>
        </w:rPr>
        <w:t>المصدر: دليل Nasen — Girls and Autism: Flying Under the Radar (Egerton &amp; Carpenter).</w:t>
      </w:r>
    </w:p>
    <w:p>
      <w:pPr>
        <w:spacing w:after="80"/>
        <w:jc w:val="right"/>
        <w:bidi/>
      </w:pPr>
      <w:r>
        <w:rPr>
          <w:rFonts w:ascii="Arial" w:hAnsi="Arial" w:cs="Arial"/>
          <w:b w:val="0"/>
          <w:i w:val="0"/>
          <w:color w:val="444444"/>
          <w:sz w:val="21"/>
          <w:rtl/>
        </w:rPr>
        <w:t>كابشن مقترح: "التشخيص المتأخر مو تقصير منها… هو قصور بالأدوات نفسها." #تشخيص_التوحد #نساء_توحديات</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4 — صداقات مرهقة: عندها صديقات لكنها منهكة</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عندها صديقات كثيرات… بس كل يوم تجي البيت منهكة من "التمثيل".</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الفتيات التوحديات غالبًا يبدين اجتماعيات وعندهن صديقات، فيُفترض تلقائيًا أنهن "بخير" اجتماعيًا — بينما الحقيقة مختلفة تمامًا.</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فتاة تتابع كل حركة وكلمة تصدر من صديقاتها، وتحفظ "قواعد" الصداقة كأنها اختبار يومي، وتحاول جاهدة ما تخطئ، وهذا الجهد المستمر يستنزفها نفسيًا كل يوم دون أن يظهر ذلك للآخرين.</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أدوات التشخيص الحالية غالبًا لا تسأل عن جودة أو صعوبة الصداقات، بل فقط عن وجودها من عدمه، فتبدو الفتاة "طبيعية اجتماعيًا" على الورق رغم معاناتها الحقيقية اليومية.</w:t>
      </w:r>
    </w:p>
    <w:p>
      <w:pPr>
        <w:spacing w:after="120"/>
        <w:jc w:val="right"/>
        <w:bidi/>
      </w:pPr>
      <w:r>
        <w:rPr>
          <w:rFonts w:ascii="Arial" w:hAnsi="Arial" w:cs="Arial"/>
          <w:b/>
          <w:color w:val="B8960C"/>
          <w:sz w:val="24"/>
          <w:rtl/>
        </w:rPr>
        <w:t xml:space="preserve">٤) الحل: </w:t>
      </w:r>
      <w:r>
        <w:rPr>
          <w:rFonts w:ascii="Arial" w:hAnsi="Arial" w:cs="Arial"/>
          <w:color w:val="1A1A1A"/>
          <w:sz w:val="24"/>
          <w:rtl/>
        </w:rPr>
        <w:t>برنامج "لغة اجتماعية" (Social Language Programme) يشرح "القواعد غير المكتوبة" للصداقة بشكل صريح ومباشر، مع نظام إرشاد من الأقران (Peer Mentoring) يقلل الحمل النفسي عليها.</w:t>
      </w:r>
    </w:p>
    <w:p>
      <w:pPr>
        <w:spacing w:after="80"/>
        <w:jc w:val="right"/>
        <w:bidi/>
      </w:pPr>
      <w:r>
        <w:rPr>
          <w:rFonts w:ascii="Arial" w:hAnsi="Arial" w:cs="Arial"/>
          <w:b w:val="0"/>
          <w:i/>
          <w:color w:val="666666"/>
          <w:sz w:val="21"/>
          <w:rtl/>
        </w:rPr>
        <w:t>المصدر: دليل Nasen — Girls and Autism: Flying Under the Radar (Egerton &amp; Carpenter).</w:t>
      </w:r>
    </w:p>
    <w:p>
      <w:pPr>
        <w:spacing w:after="80"/>
        <w:jc w:val="right"/>
        <w:bidi/>
      </w:pPr>
      <w:r>
        <w:rPr>
          <w:rFonts w:ascii="Arial" w:hAnsi="Arial" w:cs="Arial"/>
          <w:b w:val="0"/>
          <w:i w:val="0"/>
          <w:color w:val="444444"/>
          <w:sz w:val="21"/>
          <w:rtl/>
        </w:rPr>
        <w:t>كابشن مقترح: "وجود صديقات مو دايمًا دليل إنها مرتاحة اجتماعيًا." #صداقات #دعم_نفسي</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5 — من الطالبة المثالية… إلى الانهيار</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من متفوقة وهادئة طول السنة… إلى انهيار نفسي كامل بعمر المراهقة.</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الصحة النفسية عند الفتيات التوحديات كثيرًا ما تتدهور بسرعة كبيرة في سنوات المراهقة، وقد يصل الأمر لفصل أو إقصاء مدرسي بسبب سوء الفهم.</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فتاة كانت "الطالبة المثالية" تبدأ فجأة بمعاناة قلق حاد، أو اضطرابات أكل، أو حتى إيذاء النفس، دون أن يفهم من حولها السبب — أو قد تنفجر أخيرًا في المدرسة بعد تراكم ضغط طويل، فتُعامل كـ"مشكلة سلوكية" بدل حاجة دعم.</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الفتيات يملن لكبت أعراض التوحد وتفريغها بطرق داخلية وغير ظاهرة (كإيذاء النفس واضطرابات الأكل) بدل السلوكيات الخارجية الواضحة التي يسهل ملاحظتها عند الأولاد، فتتراكم الضغوط لسنوات قبل أن تنفجر فجأة.</w:t>
      </w:r>
    </w:p>
    <w:p>
      <w:pPr>
        <w:spacing w:after="120"/>
        <w:jc w:val="right"/>
        <w:bidi/>
      </w:pPr>
      <w:r>
        <w:rPr>
          <w:rFonts w:ascii="Arial" w:hAnsi="Arial" w:cs="Arial"/>
          <w:b/>
          <w:color w:val="B8960C"/>
          <w:sz w:val="24"/>
          <w:rtl/>
        </w:rPr>
        <w:t xml:space="preserve">٤) الحل: </w:t>
      </w:r>
      <w:r>
        <w:rPr>
          <w:rFonts w:ascii="Arial" w:hAnsi="Arial" w:cs="Arial"/>
          <w:color w:val="1A1A1A"/>
          <w:sz w:val="24"/>
          <w:rtl/>
        </w:rPr>
        <w:t>تدريب المعلمين على التعرف على علامات التوحد المموَّهة عند الفتيات، ومتابعة نفسية استباقية قبل سن المراهقة ووضع خطط دعم مسبقة بدل خطط عقابية بعد الأزمة.</w:t>
      </w:r>
    </w:p>
    <w:p>
      <w:pPr>
        <w:spacing w:after="80"/>
        <w:jc w:val="right"/>
        <w:bidi/>
      </w:pPr>
      <w:r>
        <w:rPr>
          <w:rFonts w:ascii="Arial" w:hAnsi="Arial" w:cs="Arial"/>
          <w:b w:val="0"/>
          <w:i/>
          <w:color w:val="666666"/>
          <w:sz w:val="21"/>
          <w:rtl/>
        </w:rPr>
        <w:t>المصدر: دليل Nasen — Girls and Autism: Flying Under the Radar (Egerton &amp; Carpenter).</w:t>
      </w:r>
    </w:p>
    <w:p>
      <w:pPr>
        <w:spacing w:after="80"/>
        <w:jc w:val="right"/>
        <w:bidi/>
      </w:pPr>
      <w:r>
        <w:rPr>
          <w:rFonts w:ascii="Arial" w:hAnsi="Arial" w:cs="Arial"/>
          <w:b w:val="0"/>
          <w:i w:val="0"/>
          <w:color w:val="444444"/>
          <w:sz w:val="21"/>
          <w:rtl/>
        </w:rPr>
        <w:t>كابشن مقترح: "الانفجار مو 'مشكلة سلوك'… هو نتيجة تراكم سنوات من الكتمان." #صحة_نفسية #مراهقة</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6 — الحساسية الحسية المخفية</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الضوء، الصوت، الملابس… أشياء بسيطة ممكن تكون تعذيب يومي لبعض الناس.</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الحساسيات الحسية عند الفتيات التوحديات (تجاه الضوء، الصوت، الملمس) غالبًا تُهمل أو تُفسَّر خطأً كـ"دلع" أو "حساسية زايدة".</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فتاة تتحمل بصمت صوت جرس المدرسة أو إضاءة الفصل المزعجة طوال اليوم الدراسي، وتكتم شكواها لأنها تعلّمت أنها "لازم تتصرف طبيعي" أمام الآخرين.</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نفس نمط التمويه ينطبق هنا: الفتيات يتعلّمن يكتمن ردة فعلهن الحسية بدل التعبير عنها بوضوح، كما قد يفعل الأولاد، فتبقى معاناتهن غير مرئية للمعلمين والأهل.</w:t>
      </w:r>
    </w:p>
    <w:p>
      <w:pPr>
        <w:spacing w:after="120"/>
        <w:jc w:val="right"/>
        <w:bidi/>
      </w:pPr>
      <w:r>
        <w:rPr>
          <w:rFonts w:ascii="Arial" w:hAnsi="Arial" w:cs="Arial"/>
          <w:b/>
          <w:color w:val="B8960C"/>
          <w:sz w:val="24"/>
          <w:rtl/>
        </w:rPr>
        <w:t xml:space="preserve">٤) الحل: </w:t>
      </w:r>
      <w:r>
        <w:rPr>
          <w:rFonts w:ascii="Arial" w:hAnsi="Arial" w:cs="Arial"/>
          <w:color w:val="1A1A1A"/>
          <w:sz w:val="24"/>
          <w:rtl/>
        </w:rPr>
        <w:t>فهم استباقي للحساسيات الحسية والقلق المرتبط بها، مع توفير بيئة صفية مرنة (سماعات عازلة، إضاءة قابلة للتعديل، ركن هادئ) بدل انتظار انهيار واضح للتدخل.</w:t>
      </w:r>
    </w:p>
    <w:p>
      <w:pPr>
        <w:spacing w:after="80"/>
        <w:jc w:val="right"/>
        <w:bidi/>
      </w:pPr>
      <w:r>
        <w:rPr>
          <w:rFonts w:ascii="Arial" w:hAnsi="Arial" w:cs="Arial"/>
          <w:b w:val="0"/>
          <w:i/>
          <w:color w:val="666666"/>
          <w:sz w:val="21"/>
          <w:rtl/>
        </w:rPr>
        <w:t>المصدر: دليل Nasen — Girls and Autism: Flying Under the Radar (Egerton &amp; Carpenter).</w:t>
      </w:r>
    </w:p>
    <w:p>
      <w:pPr>
        <w:spacing w:after="80"/>
        <w:jc w:val="right"/>
        <w:bidi/>
      </w:pPr>
      <w:r>
        <w:rPr>
          <w:rFonts w:ascii="Arial" w:hAnsi="Arial" w:cs="Arial"/>
          <w:b w:val="0"/>
          <w:i w:val="0"/>
          <w:color w:val="444444"/>
          <w:sz w:val="21"/>
          <w:rtl/>
        </w:rPr>
        <w:t>كابشن مقترح: "صمتها عن الإزعاج الحسي مو راحة… هو تحمّل صامت." #حساسية_حسية #بيئة_داعمة</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7 — لما ما تعرف تسمي اللي حاسّ فيه</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تحس فيه شي… بس ما تعرف تسميه؟ إنت مو وحيد.</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كثير من الأشخاص ذوي التنوع العصبي (توحد، فرط الحركة والانتباه) يواجهون صعوبة حقيقية في تحديد وتسمية مشاعرهم بدقة.</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شاب يشعر بضيق طوال اليوم، ويقول لأهله "أنا تعبان" بس ما يقدر يوضح أكثر من كذا، فيُفهم كلامه خطأً على أنه "كسل" أو "عناد" بدل ما يُفهم كحاجة حقيقية للتعبير والدعم.</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هذا يرتبط بصعوبة يعرفها الباحثون باسم "الأليكسيثيميا" (صعوبة التعرف على المشاعر ووصفها بالكلمات)، وهي أكثر شيوعًا بين الأشخاص التوحديين، ما يجعل التعبير عن الاحتياجات أصعب من المعتاد.</w:t>
      </w:r>
    </w:p>
    <w:p>
      <w:pPr>
        <w:spacing w:after="120"/>
        <w:jc w:val="right"/>
        <w:bidi/>
      </w:pPr>
      <w:r>
        <w:rPr>
          <w:rFonts w:ascii="Arial" w:hAnsi="Arial" w:cs="Arial"/>
          <w:b/>
          <w:color w:val="B8960C"/>
          <w:sz w:val="24"/>
          <w:rtl/>
        </w:rPr>
        <w:t xml:space="preserve">٤) الحل: </w:t>
      </w:r>
      <w:r>
        <w:rPr>
          <w:rFonts w:ascii="Arial" w:hAnsi="Arial" w:cs="Arial"/>
          <w:color w:val="1A1A1A"/>
          <w:sz w:val="24"/>
          <w:rtl/>
        </w:rPr>
        <w:t>استخدام "عجلة المشاعر" (Feelings Wheel) التي طوّرتها الأخصائية غلوريا ويلكوكس — تبدأ من مشاعر عامة (غضب، حزن، فرح) وتتفرّع تدريجيًا لمشاعر أدق (إحباط، استياء، خيبة أمل)، مما يوسّع مفردات المشاعر ويسهّل التواصل ويقلل سوء الفهم.</w:t>
      </w:r>
    </w:p>
    <w:p>
      <w:pPr>
        <w:spacing w:after="80"/>
        <w:jc w:val="right"/>
        <w:bidi/>
      </w:pPr>
      <w:r>
        <w:rPr>
          <w:rFonts w:ascii="Arial" w:hAnsi="Arial" w:cs="Arial"/>
          <w:b w:val="0"/>
          <w:i/>
          <w:color w:val="666666"/>
          <w:sz w:val="21"/>
          <w:rtl/>
        </w:rPr>
        <w:t>المصدر: مدونة Calm — The Feelings Wheel، مبنية على عمل الأخصائية Gloria Willcox.</w:t>
      </w:r>
    </w:p>
    <w:p>
      <w:pPr>
        <w:spacing w:after="80"/>
        <w:jc w:val="right"/>
        <w:bidi/>
      </w:pPr>
      <w:r>
        <w:rPr>
          <w:rFonts w:ascii="Arial" w:hAnsi="Arial" w:cs="Arial"/>
          <w:b w:val="0"/>
          <w:i w:val="0"/>
          <w:color w:val="444444"/>
          <w:sz w:val="21"/>
          <w:rtl/>
        </w:rPr>
        <w:t>كابشن مقترح: "مو كل الأحاسيس اسمها 'زعلان' أو 'تعبان'… جربوا عجلة المشاعر." #عجلة_المشاعر #ذكاء_عاطفي</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8 — ليش يومي كان صعب؟ الأنماط اللي ما نلاحظها</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ليش صار عندي يوم سيئ فجأة؟ مو دايمًا نعرف الجواب مباشرة.</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كثير من الأشخاص ذوي التنوع العصبي يمرون بتقلبات مزاجية أو أيام "منهكة حسيًا" دون أن يفهموا الأسباب أو الأنماط المتكررة وراءها.</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فتاة أو شاب يلاحظ إن بعض الأيام يكون فيها انهيار تام، وبعضها الآخر بخير تمامًا، لكن بدون تدوين منتظم يصعب ربط ذلك بمحفزات معينة مثل قلة النوم أو الازدحام الحسي أو تغيّر الروتين المفاجئ.</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بسبب صعوبات التنظيم الذاتي والانتباه لإشارات الجسم والمشاعر لدى بعض الأشخاص التوحديين أو ذوي فرط الحركة، يصعب اكتشاف الأنماط دون أداة خارجية تساعد على التتبع والمقارنة.</w:t>
      </w:r>
    </w:p>
    <w:p>
      <w:pPr>
        <w:spacing w:after="120"/>
        <w:jc w:val="right"/>
        <w:bidi/>
      </w:pPr>
      <w:r>
        <w:rPr>
          <w:rFonts w:ascii="Arial" w:hAnsi="Arial" w:cs="Arial"/>
          <w:b/>
          <w:color w:val="B8960C"/>
          <w:sz w:val="24"/>
          <w:rtl/>
        </w:rPr>
        <w:t xml:space="preserve">٤) الحل: </w:t>
      </w:r>
      <w:r>
        <w:rPr>
          <w:rFonts w:ascii="Arial" w:hAnsi="Arial" w:cs="Arial"/>
          <w:color w:val="1A1A1A"/>
          <w:sz w:val="24"/>
          <w:rtl/>
        </w:rPr>
        <w:t>تطبيقات بسيطة مثل Daylio تتيح تسجيل المزاج والأنشطة اليومية في أقل من دقيقة، وتحوّلها تلقائيًا إلى رسوم بيانية توضح الأنماط بمرور الوقت (مثلًا العلاقة بين قلة النوم والانهيار الحسي)، مما يساعد الشخص وأسرته على توقّع الأيام الصعبة والاستعداد لها مسبقًا.</w:t>
      </w:r>
    </w:p>
    <w:p>
      <w:pPr>
        <w:spacing w:after="80"/>
        <w:jc w:val="right"/>
        <w:bidi/>
      </w:pPr>
      <w:r>
        <w:rPr>
          <w:rFonts w:ascii="Arial" w:hAnsi="Arial" w:cs="Arial"/>
          <w:b w:val="0"/>
          <w:i/>
          <w:color w:val="666666"/>
          <w:sz w:val="21"/>
          <w:rtl/>
        </w:rPr>
        <w:t>المصدر: تطبيق Daylio لتتبع المزاج واليوميات.</w:t>
      </w:r>
    </w:p>
    <w:p>
      <w:pPr>
        <w:spacing w:after="80"/>
        <w:jc w:val="right"/>
        <w:bidi/>
      </w:pPr>
      <w:r>
        <w:rPr>
          <w:rFonts w:ascii="Arial" w:hAnsi="Arial" w:cs="Arial"/>
          <w:b w:val="0"/>
          <w:i w:val="0"/>
          <w:color w:val="444444"/>
          <w:sz w:val="21"/>
          <w:rtl/>
        </w:rPr>
        <w:t>كابشن مقترح: "دقيقة وحدة باليوم تكفي تكتشف نمطك." #تتبع_المزاج #Daylio</w:t>
      </w:r>
    </w:p>
    <w:p>
      <w:pPr>
        <w:spacing w:after="80" w:before="80"/>
        <w:jc w:val="center"/>
      </w:pPr>
      <w:r>
        <w:rPr>
          <w:color w:val="B8960C"/>
        </w:rPr>
        <w:t>──────────────────────────</w:t>
      </w:r>
    </w:p>
    <w:p>
      <w:r>
        <w:br w:type="page"/>
      </w:r>
    </w:p>
    <w:p>
      <w:pPr>
        <w:spacing w:after="200"/>
        <w:jc w:val="right"/>
        <w:bidi/>
      </w:pPr>
      <w:r>
        <w:rPr>
          <w:rFonts w:ascii="Arial" w:hAnsi="Arial" w:cs="Arial"/>
          <w:b/>
          <w:i w:val="0"/>
          <w:color w:val="B8960C"/>
          <w:sz w:val="32"/>
          <w:rtl/>
        </w:rPr>
        <w:t>ريل رقم 9 — لما الطفل يشوف نفسه في القصة</w:t>
      </w:r>
    </w:p>
    <w:p>
      <w:pPr>
        <w:spacing w:after="120"/>
        <w:jc w:val="right"/>
        <w:bidi/>
      </w:pPr>
      <w:r>
        <w:rPr>
          <w:rFonts w:ascii="Arial" w:hAnsi="Arial" w:cs="Arial"/>
          <w:b/>
          <w:color w:val="B8960C"/>
          <w:sz w:val="24"/>
          <w:rtl/>
        </w:rPr>
        <w:t xml:space="preserve">الخطاف الافتتاحي (أول ٣ ثواني): </w:t>
      </w:r>
      <w:r>
        <w:rPr>
          <w:rFonts w:ascii="Arial" w:hAnsi="Arial" w:cs="Arial"/>
          <w:color w:val="1A1A1A"/>
          <w:sz w:val="24"/>
          <w:rtl/>
        </w:rPr>
        <w:t>لما الطفل يشوف بطل قصة يشبهه فعلًا… يحس إنه مو وحيد بالدنيا.</w:t>
      </w:r>
    </w:p>
    <w:p>
      <w:pPr>
        <w:spacing w:after="120"/>
        <w:jc w:val="right"/>
        <w:bidi/>
      </w:pPr>
      <w:r>
        <w:rPr>
          <w:rFonts w:ascii="Arial" w:hAnsi="Arial" w:cs="Arial"/>
          <w:b/>
          <w:color w:val="B8960C"/>
          <w:sz w:val="24"/>
          <w:rtl/>
        </w:rPr>
        <w:t xml:space="preserve">١) المشكلة: </w:t>
      </w:r>
      <w:r>
        <w:rPr>
          <w:rFonts w:ascii="Arial" w:hAnsi="Arial" w:cs="Arial"/>
          <w:color w:val="1A1A1A"/>
          <w:sz w:val="24"/>
          <w:rtl/>
        </w:rPr>
        <w:t>كثير من الأطفال والمراهقين ذوي التنوع العصبي يكبرون دون أن يروا أنفسهم ممثَّلين بشكل إيجابي وحقيقي في القصص والكتب التي يقرأونها.</w:t>
      </w:r>
    </w:p>
    <w:p>
      <w:pPr>
        <w:spacing w:after="120"/>
        <w:jc w:val="right"/>
        <w:bidi/>
      </w:pPr>
      <w:r>
        <w:rPr>
          <w:rFonts w:ascii="Arial" w:hAnsi="Arial" w:cs="Arial"/>
          <w:b/>
          <w:color w:val="B8960C"/>
          <w:sz w:val="24"/>
          <w:rtl/>
        </w:rPr>
        <w:t xml:space="preserve">٢) القصة الإنسانية: </w:t>
      </w:r>
      <w:r>
        <w:rPr>
          <w:rFonts w:ascii="Arial" w:hAnsi="Arial" w:cs="Arial"/>
          <w:color w:val="1A1A1A"/>
          <w:sz w:val="24"/>
          <w:rtl/>
        </w:rPr>
        <w:t>طفل توحدي يقرأ قصصًا كل أبطالها "نمطيون" ومتشابهون، فيتعلّم ضمنيًا أن اختلافه شيء يجب إخفاؤه أو تصحيحه، بدل أن يُفهم ويُحتفى به كجزء طبيعي منه.</w:t>
      </w:r>
    </w:p>
    <w:p>
      <w:pPr>
        <w:spacing w:after="120"/>
        <w:jc w:val="right"/>
        <w:bidi/>
      </w:pPr>
      <w:r>
        <w:rPr>
          <w:rFonts w:ascii="Arial" w:hAnsi="Arial" w:cs="Arial"/>
          <w:b/>
          <w:color w:val="B8960C"/>
          <w:sz w:val="24"/>
          <w:rtl/>
        </w:rPr>
        <w:t xml:space="preserve">٣) من أين يأتي هذا؟ </w:t>
      </w:r>
      <w:r>
        <w:rPr>
          <w:rFonts w:ascii="Arial" w:hAnsi="Arial" w:cs="Arial"/>
          <w:color w:val="1A1A1A"/>
          <w:sz w:val="24"/>
          <w:rtl/>
        </w:rPr>
        <w:t>تاريخيًا، أغلب المحتوى المكتوب عن التوحد وفرط الحركة صيغ من منظور "علاج مشكلة" بدل فهم التجربة من الداخل، وهذا عمّق شعور الوصمة لدى كثير من الأطفال وأسرهم.</w:t>
      </w:r>
    </w:p>
    <w:p>
      <w:pPr>
        <w:spacing w:after="120"/>
        <w:jc w:val="right"/>
        <w:bidi/>
      </w:pPr>
      <w:r>
        <w:rPr>
          <w:rFonts w:ascii="Arial" w:hAnsi="Arial" w:cs="Arial"/>
          <w:b/>
          <w:color w:val="B8960C"/>
          <w:sz w:val="24"/>
          <w:rtl/>
        </w:rPr>
        <w:t xml:space="preserve">٤) الحل: </w:t>
      </w:r>
      <w:r>
        <w:rPr>
          <w:rFonts w:ascii="Arial" w:hAnsi="Arial" w:cs="Arial"/>
          <w:color w:val="1A1A1A"/>
          <w:sz w:val="24"/>
          <w:rtl/>
        </w:rPr>
        <w:t>دور نشر متخصصة مثل Jessica Kingsley Publishers (JKP) تنشر منذ أكثر من ٣٠ عامًا كتبًا عن التوحد وفرط الحركة وصعوبات التعلم، كثير منها بأقلام أشخاص من ذوي التنوع العصبي أنفسهم، بهدف نشر قصص إيجابية ومتمكِّنة بدل الاقتصار على الجانب الطبي فقط.</w:t>
      </w:r>
    </w:p>
    <w:p>
      <w:pPr>
        <w:spacing w:after="80"/>
        <w:jc w:val="right"/>
        <w:bidi/>
      </w:pPr>
      <w:r>
        <w:rPr>
          <w:rFonts w:ascii="Arial" w:hAnsi="Arial" w:cs="Arial"/>
          <w:b w:val="0"/>
          <w:i/>
          <w:color w:val="666666"/>
          <w:sz w:val="21"/>
          <w:rtl/>
        </w:rPr>
        <w:t>المصدر: Jessica Kingsley Publishers (JKP) — مجموعة التوحد والتنوع العصبي.</w:t>
      </w:r>
    </w:p>
    <w:p>
      <w:pPr>
        <w:spacing w:after="80"/>
        <w:jc w:val="right"/>
        <w:bidi/>
      </w:pPr>
      <w:r>
        <w:rPr>
          <w:rFonts w:ascii="Arial" w:hAnsi="Arial" w:cs="Arial"/>
          <w:b w:val="0"/>
          <w:i w:val="0"/>
          <w:color w:val="444444"/>
          <w:sz w:val="21"/>
          <w:rtl/>
        </w:rPr>
        <w:t>كابشن مقترح: "التمثيل الإيجابي بالقصص يبني ثقة الطفل بنفسه." #تمثيل_إيجابي #كتب_أطفال</w:t>
      </w:r>
    </w:p>
    <w:p>
      <w:pPr>
        <w:spacing w:after="80" w:before="80"/>
        <w:jc w:val="center"/>
      </w:pPr>
      <w:r>
        <w:rPr>
          <w:color w:val="B8960C"/>
        </w:rPr>
        <w: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