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bidi/>
      </w:pPr>
      <w:r>
        <w:rPr>
          <w:rFonts w:ascii="Arial" w:hAnsi="Arial" w:cs="Arial"/>
          <w:b/>
          <w:i w:val="0"/>
          <w:color w:val="B8960C"/>
          <w:sz w:val="28"/>
          <w:rtl/>
        </w:rPr>
        <w:t>أطلس للإنسانية | Atlas for Humanity</w:t>
      </w:r>
    </w:p>
    <w:p>
      <w:pPr>
        <w:spacing w:after="40"/>
        <w:jc w:val="center"/>
        <w:bidi/>
      </w:pPr>
      <w:r>
        <w:rPr>
          <w:rFonts w:ascii="Arial" w:hAnsi="Arial" w:cs="Arial"/>
          <w:b/>
          <w:i w:val="0"/>
          <w:color w:val="1A1A1A"/>
          <w:sz w:val="48"/>
          <w:rtl/>
        </w:rPr>
        <w:t>سكربتات ريلز عن التنوع العصبي</w:t>
      </w:r>
    </w:p>
    <w:p>
      <w:pPr>
        <w:spacing w:after="320"/>
        <w:jc w:val="center"/>
        <w:bidi/>
      </w:pPr>
      <w:r>
        <w:rPr>
          <w:rFonts w:ascii="Arial" w:hAnsi="Arial" w:cs="Arial"/>
          <w:b w:val="0"/>
          <w:i w:val="0"/>
          <w:sz w:val="26"/>
          <w:rtl/>
        </w:rPr>
        <w:t>٩ حلقات قصيرة بالعربية — بُنية كل حلقة: المشكلة ← القصة الإنسانية ← لماذا يحدث ← الحل</w:t>
      </w:r>
    </w:p>
    <w:p>
      <w:pPr>
        <w:spacing w:after="120"/>
        <w:jc w:val="right"/>
        <w:bidi/>
      </w:pPr>
      <w:r>
        <w:rPr>
          <w:rFonts w:ascii="Arial" w:hAnsi="Arial" w:cs="Arial"/>
          <w:b/>
          <w:i w:val="0"/>
          <w:color w:val="B8960C"/>
          <w:sz w:val="26"/>
          <w:rtl/>
        </w:rPr>
        <w:t>ملاحظة إنتاجية عامة</w:t>
      </w:r>
    </w:p>
    <w:p>
      <w:pPr>
        <w:spacing w:after="280"/>
        <w:jc w:val="right"/>
        <w:bidi/>
      </w:pPr>
      <w:r>
        <w:rPr>
          <w:rFonts w:ascii="Arial" w:hAnsi="Arial" w:cs="Arial"/>
          <w:b w:val="0"/>
          <w:i w:val="0"/>
          <w:sz w:val="23"/>
          <w:rtl/>
        </w:rPr>
        <w:t>كل ريل مصمم لمدة ٤٥-٦٠ ثانية، بصيغة عمودية (9:16)، مناسب لإنستغرام وتيك توك. الأسلوب اللغوي عربي فصيح مبسّط يفهمه أغلب الناطقين بالعربية. يُنصح بمراجعة المحتوى مع مختص/ة نفسي أو تربوي قبل النشر، لأن هذا المحتوى توعوي وليس بديلاً عن التشخيص أو الاستشارة المتخصصة.</w:t>
      </w:r>
    </w:p>
    <w:p>
      <w:pPr>
        <w:spacing w:after="120"/>
        <w:jc w:val="right"/>
        <w:bidi/>
      </w:pPr>
      <w:r>
        <w:rPr>
          <w:rFonts w:ascii="Arial" w:hAnsi="Arial" w:cs="Arial"/>
          <w:b/>
          <w:i w:val="0"/>
          <w:color w:val="B8960C"/>
          <w:sz w:val="26"/>
          <w:rtl/>
        </w:rPr>
        <w:t>المصادر المستخدمة</w:t>
      </w:r>
    </w:p>
    <w:p>
      <w:pPr>
        <w:spacing w:after="80"/>
        <w:jc w:val="right"/>
        <w:bidi/>
      </w:pPr>
      <w:r>
        <w:rPr>
          <w:rFonts w:ascii="Arial" w:hAnsi="Arial" w:cs="Arial"/>
          <w:b w:val="0"/>
          <w:i w:val="0"/>
          <w:sz w:val="22"/>
          <w:rtl/>
        </w:rPr>
        <w:t>1. دليل "Girls and Autism: Flying Under the Radar" — إعداد Jo Egerton و Barry Carpenter، إصدار Nasen (منتدى NAHT للتوحد والفتيات) — nasen.org.uk/resources/girls-and-autism-flying-under-radar</w:t>
      </w:r>
    </w:p>
    <w:p>
      <w:pPr>
        <w:spacing w:after="80"/>
        <w:jc w:val="right"/>
        <w:bidi/>
      </w:pPr>
      <w:r>
        <w:rPr>
          <w:rFonts w:ascii="Arial" w:hAnsi="Arial" w:cs="Arial"/>
          <w:b w:val="0"/>
          <w:i w:val="0"/>
          <w:sz w:val="22"/>
          <w:rtl/>
        </w:rPr>
        <w:t>2. Jessica Kingsley Publishers (JKP) — دار نشر متخصصة في كتب التوحد وفرط الحركة والتنوع العصبي منذ عام ١٩٨٧ — uk.jkp.com</w:t>
      </w:r>
    </w:p>
    <w:p>
      <w:pPr>
        <w:spacing w:after="80"/>
        <w:jc w:val="right"/>
        <w:bidi/>
      </w:pPr>
      <w:r>
        <w:rPr>
          <w:rFonts w:ascii="Arial" w:hAnsi="Arial" w:cs="Arial"/>
          <w:b w:val="0"/>
          <w:i w:val="0"/>
          <w:sz w:val="22"/>
          <w:rtl/>
        </w:rPr>
        <w:t>3. تطبيق Daylio لتتبع المزاج واليوميات اليومية — daylio.webflow.io</w:t>
      </w:r>
    </w:p>
    <w:p>
      <w:pPr>
        <w:spacing w:after="80"/>
        <w:jc w:val="right"/>
        <w:bidi/>
      </w:pPr>
      <w:r>
        <w:rPr>
          <w:rFonts w:ascii="Arial" w:hAnsi="Arial" w:cs="Arial"/>
          <w:b w:val="0"/>
          <w:i w:val="0"/>
          <w:sz w:val="22"/>
          <w:rtl/>
        </w:rPr>
        <w:t>4. مدونة Calm — "The Feelings Wheel" (عجلة المشاعر)، المبنية على عمل الأخصائية Gloria Willcox — blog.calm.com/blog/the-feelings-wheel</w:t>
      </w:r>
    </w:p>
    <w:p>
      <w:r>
        <w:br w:type="page"/>
      </w:r>
    </w:p>
    <w:p>
      <w:pPr>
        <w:spacing w:after="200"/>
        <w:jc w:val="right"/>
        <w:bidi/>
      </w:pPr>
      <w:r>
        <w:rPr>
          <w:rFonts w:ascii="Arial" w:hAnsi="Arial" w:cs="Arial"/>
          <w:b/>
          <w:i w:val="0"/>
          <w:color w:val="B8960C"/>
          <w:sz w:val="32"/>
          <w:rtl/>
        </w:rPr>
        <w:t>ريل رقم 1 — التمويه الاجتماعي: لما تختفي علامات التوحد قصدًا</w:t>
      </w:r>
    </w:p>
    <w:p>
      <w:pPr>
        <w:spacing w:after="120"/>
        <w:jc w:val="right"/>
        <w:bidi/>
      </w:pPr>
      <w:r>
        <w:rPr>
          <w:rFonts w:ascii="Arial" w:hAnsi="Arial" w:cs="Arial"/>
          <w:b/>
          <w:color w:val="B8960C"/>
          <w:sz w:val="24"/>
          <w:rtl/>
        </w:rPr>
        <w:t xml:space="preserve">الخطاف الافتتاحي (أول ٣ ثواني): </w:t>
      </w:r>
      <w:r>
        <w:rPr>
          <w:rFonts w:ascii="Arial" w:hAnsi="Arial" w:cs="Arial"/>
          <w:color w:val="1A1A1A"/>
          <w:sz w:val="24"/>
          <w:rtl/>
        </w:rPr>
        <w:t>هل تعرفين فتاة "هادئة ومثالية" في المدرسة… لكنها تنهار بمجرد ما توصل البيت؟</w:t>
      </w:r>
    </w:p>
    <w:p>
      <w:pPr>
        <w:spacing w:after="120"/>
        <w:jc w:val="right"/>
        <w:bidi/>
      </w:pPr>
      <w:r>
        <w:rPr>
          <w:rFonts w:ascii="Arial" w:hAnsi="Arial" w:cs="Arial"/>
          <w:b/>
          <w:color w:val="B8960C"/>
          <w:sz w:val="24"/>
          <w:rtl/>
        </w:rPr>
        <w:t xml:space="preserve">١) المشكلة: </w:t>
      </w:r>
      <w:r>
        <w:rPr>
          <w:rFonts w:ascii="Arial" w:hAnsi="Arial" w:cs="Arial"/>
          <w:color w:val="1A1A1A"/>
          <w:sz w:val="24"/>
          <w:rtl/>
        </w:rPr>
        <w:t>كثير من الفتيات التوحديات يمررن دون أن يلاحظهن أحد، لأنهن يتعلّمن يخفين علامات التوحد لديهن بشكل شبه كامل أمام الآخرين.</w:t>
      </w:r>
    </w:p>
    <w:p>
      <w:pPr>
        <w:spacing w:after="120"/>
        <w:jc w:val="right"/>
        <w:bidi/>
      </w:pPr>
      <w:r>
        <w:rPr>
          <w:rFonts w:ascii="Arial" w:hAnsi="Arial" w:cs="Arial"/>
          <w:b/>
          <w:color w:val="B8960C"/>
          <w:sz w:val="24"/>
          <w:rtl/>
        </w:rPr>
        <w:t xml:space="preserve">٢) القصة الإنسانية: </w:t>
      </w:r>
      <w:r>
        <w:rPr>
          <w:rFonts w:ascii="Arial" w:hAnsi="Arial" w:cs="Arial"/>
          <w:color w:val="1A1A1A"/>
          <w:sz w:val="24"/>
          <w:rtl/>
        </w:rPr>
        <w:t>فتاة تبدو بالمدرسة هادئة ومتفوقة ومتعاونة، لكنها طوال اليوم تراقب زميلاتها بدقة وتقلّد تصرفاتهن وتضبط كل حركة وابتسامة بوعي شديد، وكأنها تمثّل دورًا كامل اليوم.</w:t>
      </w:r>
    </w:p>
    <w:p>
      <w:pPr>
        <w:spacing w:after="120"/>
        <w:jc w:val="right"/>
        <w:bidi/>
      </w:pPr>
      <w:r>
        <w:rPr>
          <w:rFonts w:ascii="Arial" w:hAnsi="Arial" w:cs="Arial"/>
          <w:b/>
          <w:color w:val="B8960C"/>
          <w:sz w:val="24"/>
          <w:rtl/>
        </w:rPr>
        <w:t xml:space="preserve">٣) من أين يأتي هذا؟ </w:t>
      </w:r>
      <w:r>
        <w:rPr>
          <w:rFonts w:ascii="Arial" w:hAnsi="Arial" w:cs="Arial"/>
          <w:color w:val="1A1A1A"/>
          <w:sz w:val="24"/>
          <w:rtl/>
        </w:rPr>
        <w:t>بحسب دليل "Flying Under the Radar"، الفتيات أكثر ميلًا من الأولاد لإخفاء (تمويه/Masking) سلوكيات التوحد، ودراسة وتقليد سلوك الأقران "المقبول اجتماعيًا"، لذلك تفوت على المدرسة والأهل ملاحظة حاجتهن للدعم.</w:t>
      </w:r>
    </w:p>
    <w:p>
      <w:pPr>
        <w:spacing w:after="120"/>
        <w:jc w:val="right"/>
        <w:bidi/>
      </w:pPr>
      <w:r>
        <w:rPr>
          <w:rFonts w:ascii="Arial" w:hAnsi="Arial" w:cs="Arial"/>
          <w:b/>
          <w:color w:val="B8960C"/>
          <w:sz w:val="24"/>
          <w:rtl/>
        </w:rPr>
        <w:t xml:space="preserve">٤) الحل: </w:t>
      </w:r>
      <w:r>
        <w:rPr>
          <w:rFonts w:ascii="Arial" w:hAnsi="Arial" w:cs="Arial"/>
          <w:color w:val="1A1A1A"/>
          <w:sz w:val="24"/>
          <w:rtl/>
        </w:rPr>
        <w:t>لا تكتفِ بالمظهر الهادئ في المدرسة كمقياس. راقبي علامات الإنهاك الشديد بعد المدرسة والانهيار في البيت (المكان الآمن) — هذه غالبًا العلامة الحقيقية، وليست "التصرف الطبيعي" في الخارج.</w:t>
      </w:r>
    </w:p>
    <w:p>
      <w:pPr>
        <w:spacing w:after="80"/>
        <w:jc w:val="right"/>
        <w:bidi/>
      </w:pPr>
      <w:r>
        <w:rPr>
          <w:rFonts w:ascii="Arial" w:hAnsi="Arial" w:cs="Arial"/>
          <w:b w:val="0"/>
          <w:i/>
          <w:color w:val="666666"/>
          <w:sz w:val="21"/>
          <w:rtl/>
        </w:rPr>
        <w:t>المصدر: دليل Nasen — Girls and Autism: Flying Under the Radar (Egerton &amp; Carpenter).</w:t>
      </w:r>
    </w:p>
    <w:p>
      <w:pPr>
        <w:spacing w:after="80"/>
        <w:jc w:val="right"/>
        <w:bidi/>
      </w:pPr>
      <w:r>
        <w:rPr>
          <w:rFonts w:ascii="Arial" w:hAnsi="Arial" w:cs="Arial"/>
          <w:b w:val="0"/>
          <w:i w:val="0"/>
          <w:color w:val="444444"/>
          <w:sz w:val="21"/>
          <w:rtl/>
        </w:rPr>
        <w:t>كابشن مقترح: "مو كل فتاة هادئة يعني إنها بخير… أحيانًا الهدوء هو التعب نفسه." #التوحد #تنوع_عصبي #أطلس_للإنسانية</w:t>
      </w:r>
    </w:p>
    <w:p>
      <w:pPr>
        <w:spacing w:after="80" w:before="80"/>
        <w:jc w:val="center"/>
      </w:pPr>
      <w:r>
        <w:rPr>
          <w:color w:val="B8960C"/>
        </w:rPr>
        <w:t>──────────────────────────</w:t>
      </w:r>
    </w:p>
    <w:p>
      <w:r>
        <w:br w:type="page"/>
      </w:r>
    </w:p>
    <w:p>
      <w:pPr>
        <w:spacing w:after="200"/>
        <w:jc w:val="right"/>
        <w:bidi/>
      </w:pPr>
      <w:r>
        <w:rPr>
          <w:rFonts w:ascii="Arial" w:hAnsi="Arial" w:cs="Arial"/>
          <w:b/>
          <w:i w:val="0"/>
          <w:color w:val="B8960C"/>
          <w:sz w:val="32"/>
          <w:rtl/>
        </w:rPr>
        <w:t>ريل رقم 2 — الاهتمام الشديد الذي يبدو "طبيعيًا"</w:t>
      </w:r>
    </w:p>
    <w:p>
      <w:pPr>
        <w:spacing w:after="120"/>
        <w:jc w:val="right"/>
        <w:bidi/>
      </w:pPr>
      <w:r>
        <w:rPr>
          <w:rFonts w:ascii="Arial" w:hAnsi="Arial" w:cs="Arial"/>
          <w:b/>
          <w:color w:val="B8960C"/>
          <w:sz w:val="24"/>
          <w:rtl/>
        </w:rPr>
        <w:t xml:space="preserve">الخطاف الافتتاحي (أول ٣ ثواني): </w:t>
      </w:r>
      <w:r>
        <w:rPr>
          <w:rFonts w:ascii="Arial" w:hAnsi="Arial" w:cs="Arial"/>
          <w:color w:val="1A1A1A"/>
          <w:sz w:val="24"/>
          <w:rtl/>
        </w:rPr>
        <w:t>ليست كل فتاة تحب فنانتها المفضلة توحدية… لكن طريقة الحب هذي ممكن تكون علامة.</w:t>
      </w:r>
    </w:p>
    <w:p>
      <w:pPr>
        <w:spacing w:after="120"/>
        <w:jc w:val="right"/>
        <w:bidi/>
      </w:pPr>
      <w:r>
        <w:rPr>
          <w:rFonts w:ascii="Arial" w:hAnsi="Arial" w:cs="Arial"/>
          <w:b/>
          <w:color w:val="B8960C"/>
          <w:sz w:val="24"/>
          <w:rtl/>
        </w:rPr>
        <w:t xml:space="preserve">١) المشكلة: </w:t>
      </w:r>
      <w:r>
        <w:rPr>
          <w:rFonts w:ascii="Arial" w:hAnsi="Arial" w:cs="Arial"/>
          <w:color w:val="1A1A1A"/>
          <w:sz w:val="24"/>
          <w:rtl/>
        </w:rPr>
        <w:t>الاهتمامات الخاصة عند الفتيات التوحديات كثيرًا ما تُهمل، لأنها تبدو "طبيعية" مقارنة باهتمامات نمطية عند الأولاد (كالقطارات مثلاً).</w:t>
      </w:r>
    </w:p>
    <w:p>
      <w:pPr>
        <w:spacing w:after="120"/>
        <w:jc w:val="right"/>
        <w:bidi/>
      </w:pPr>
      <w:r>
        <w:rPr>
          <w:rFonts w:ascii="Arial" w:hAnsi="Arial" w:cs="Arial"/>
          <w:b/>
          <w:color w:val="B8960C"/>
          <w:sz w:val="24"/>
          <w:rtl/>
        </w:rPr>
        <w:t xml:space="preserve">٢) القصة الإنسانية: </w:t>
      </w:r>
      <w:r>
        <w:rPr>
          <w:rFonts w:ascii="Arial" w:hAnsi="Arial" w:cs="Arial"/>
          <w:color w:val="1A1A1A"/>
          <w:sz w:val="24"/>
          <w:rtl/>
        </w:rPr>
        <w:t>فتاة تجمع مئات الصور المتطابقة لفنانتها المفضلة، أو تحفظ معلومات موسوعية دقيقة عن الموضة أو نوع معيّن من الحيوانات، بتفاصيل تفوق أي هواية عادية بكثير.</w:t>
      </w:r>
    </w:p>
    <w:p>
      <w:pPr>
        <w:spacing w:after="120"/>
        <w:jc w:val="right"/>
        <w:bidi/>
      </w:pPr>
      <w:r>
        <w:rPr>
          <w:rFonts w:ascii="Arial" w:hAnsi="Arial" w:cs="Arial"/>
          <w:b/>
          <w:color w:val="B8960C"/>
          <w:sz w:val="24"/>
          <w:rtl/>
        </w:rPr>
        <w:t xml:space="preserve">٣) من أين يأتي هذا؟ </w:t>
      </w:r>
      <w:r>
        <w:rPr>
          <w:rFonts w:ascii="Arial" w:hAnsi="Arial" w:cs="Arial"/>
          <w:color w:val="1A1A1A"/>
          <w:sz w:val="24"/>
          <w:rtl/>
        </w:rPr>
        <w:t>الدليل يوضّح أن الفيصل ليس موضوع الاهتمام نفسه، بل شدته واستمراريته غير المعتادة مقارنة بالأقران — وهذا ما يميّز الاهتمام الخاص عند التوحد عن الهواية العابرة.</w:t>
      </w:r>
    </w:p>
    <w:p>
      <w:pPr>
        <w:spacing w:after="120"/>
        <w:jc w:val="right"/>
        <w:bidi/>
      </w:pPr>
      <w:r>
        <w:rPr>
          <w:rFonts w:ascii="Arial" w:hAnsi="Arial" w:cs="Arial"/>
          <w:b/>
          <w:color w:val="B8960C"/>
          <w:sz w:val="24"/>
          <w:rtl/>
        </w:rPr>
        <w:t xml:space="preserve">٤) الحل: </w:t>
      </w:r>
      <w:r>
        <w:rPr>
          <w:rFonts w:ascii="Arial" w:hAnsi="Arial" w:cs="Arial"/>
          <w:color w:val="1A1A1A"/>
          <w:sz w:val="24"/>
          <w:rtl/>
        </w:rPr>
        <w:t>بدل تجاهل الاهتمام باعتباره "هواية مراهقة عادية"، انظري لعمقه ومدته، ووظّفيه كجسر: أنشطة لا صفية ومصادر تلبي هذا الاهتمام بدل قمعه أو الاستهزاء به.</w:t>
      </w:r>
    </w:p>
    <w:p>
      <w:pPr>
        <w:spacing w:after="80"/>
        <w:jc w:val="right"/>
        <w:bidi/>
      </w:pPr>
      <w:r>
        <w:rPr>
          <w:rFonts w:ascii="Arial" w:hAnsi="Arial" w:cs="Arial"/>
          <w:b w:val="0"/>
          <w:i/>
          <w:color w:val="666666"/>
          <w:sz w:val="21"/>
          <w:rtl/>
        </w:rPr>
        <w:t>المصدر: دليل Nasen — Girls and Autism: Flying Under the Radar (Egerton &amp; Carpenter).</w:t>
      </w:r>
    </w:p>
    <w:p>
      <w:pPr>
        <w:spacing w:after="80"/>
        <w:jc w:val="right"/>
        <w:bidi/>
      </w:pPr>
      <w:r>
        <w:rPr>
          <w:rFonts w:ascii="Arial" w:hAnsi="Arial" w:cs="Arial"/>
          <w:b w:val="0"/>
          <w:i w:val="0"/>
          <w:color w:val="444444"/>
          <w:sz w:val="21"/>
          <w:rtl/>
        </w:rPr>
        <w:t>كابشن مقترح: "الاهتمام العميق مو غرابة… هو لغة تواصل. افهميها." #التوحد #اهتمامات_خاصة</w:t>
      </w:r>
    </w:p>
    <w:p>
      <w:pPr>
        <w:spacing w:after="80" w:before="80"/>
        <w:jc w:val="center"/>
      </w:pPr>
      <w:r>
        <w:rPr>
          <w:color w:val="B8960C"/>
        </w:rPr>
        <w:t>──────────────────────────</w:t>
      </w:r>
    </w:p>
    <w:p>
      <w:r>
        <w:br w:type="page"/>
      </w:r>
    </w:p>
    <w:p>
      <w:pPr>
        <w:spacing w:after="200"/>
        <w:jc w:val="right"/>
        <w:bidi/>
      </w:pPr>
      <w:r>
        <w:rPr>
          <w:rFonts w:ascii="Arial" w:hAnsi="Arial" w:cs="Arial"/>
          <w:b/>
          <w:i w:val="0"/>
          <w:color w:val="B8960C"/>
          <w:sz w:val="32"/>
          <w:rtl/>
        </w:rPr>
        <w:t>ريل رقم 3 — لماذا يتأخر تشخيص الفتيات سنوات؟</w:t>
      </w:r>
    </w:p>
    <w:p>
      <w:pPr>
        <w:spacing w:after="120"/>
        <w:jc w:val="right"/>
        <w:bidi/>
      </w:pPr>
      <w:r>
        <w:rPr>
          <w:rFonts w:ascii="Arial" w:hAnsi="Arial" w:cs="Arial"/>
          <w:b/>
          <w:color w:val="B8960C"/>
          <w:sz w:val="24"/>
          <w:rtl/>
        </w:rPr>
        <w:t xml:space="preserve">الخطاف الافتتاحي (أول ٣ ثواني): </w:t>
      </w:r>
      <w:r>
        <w:rPr>
          <w:rFonts w:ascii="Arial" w:hAnsi="Arial" w:cs="Arial"/>
          <w:color w:val="1A1A1A"/>
          <w:sz w:val="24"/>
          <w:rtl/>
        </w:rPr>
        <w:t>كثير من النساء ما يكتشفن إنهن توحديات إلا بعد سن الثلاثين… ليش؟</w:t>
      </w:r>
    </w:p>
    <w:p>
      <w:pPr>
        <w:spacing w:after="120"/>
        <w:jc w:val="right"/>
        <w:bidi/>
      </w:pPr>
      <w:r>
        <w:rPr>
          <w:rFonts w:ascii="Arial" w:hAnsi="Arial" w:cs="Arial"/>
          <w:b/>
          <w:color w:val="B8960C"/>
          <w:sz w:val="24"/>
          <w:rtl/>
        </w:rPr>
        <w:t xml:space="preserve">١) المشكلة: </w:t>
      </w:r>
      <w:r>
        <w:rPr>
          <w:rFonts w:ascii="Arial" w:hAnsi="Arial" w:cs="Arial"/>
          <w:color w:val="1A1A1A"/>
          <w:sz w:val="24"/>
          <w:rtl/>
        </w:rPr>
        <w:t>الفتيات يُشخَّصن بالتوحد بعد سنوات من تشخيص الأولاد بنفس الأعراض تقريبًا، وأحيانًا لا يُشخَّصن أبدًا.</w:t>
      </w:r>
    </w:p>
    <w:p>
      <w:pPr>
        <w:spacing w:after="120"/>
        <w:jc w:val="right"/>
        <w:bidi/>
      </w:pPr>
      <w:r>
        <w:rPr>
          <w:rFonts w:ascii="Arial" w:hAnsi="Arial" w:cs="Arial"/>
          <w:b/>
          <w:color w:val="B8960C"/>
          <w:sz w:val="24"/>
          <w:rtl/>
        </w:rPr>
        <w:t xml:space="preserve">٢) القصة الإنسانية: </w:t>
      </w:r>
      <w:r>
        <w:rPr>
          <w:rFonts w:ascii="Arial" w:hAnsi="Arial" w:cs="Arial"/>
          <w:color w:val="1A1A1A"/>
          <w:sz w:val="24"/>
          <w:rtl/>
        </w:rPr>
        <w:t>فتاة تكبر وهي تشعر أنها "مختلفة" أو "حساسة زيادة"، ويفسّر من حولها سلوكها بالخجل أو القلق أو حتى "الدلع"، بينما السبب الحقيقي يبقى مجهولًا لسنوات طويلة.</w:t>
      </w:r>
    </w:p>
    <w:p>
      <w:pPr>
        <w:spacing w:after="120"/>
        <w:jc w:val="right"/>
        <w:bidi/>
      </w:pPr>
      <w:r>
        <w:rPr>
          <w:rFonts w:ascii="Arial" w:hAnsi="Arial" w:cs="Arial"/>
          <w:b/>
          <w:color w:val="B8960C"/>
          <w:sz w:val="24"/>
          <w:rtl/>
        </w:rPr>
        <w:t xml:space="preserve">٣) من أين يأتي هذا؟ </w:t>
      </w:r>
      <w:r>
        <w:rPr>
          <w:rFonts w:ascii="Arial" w:hAnsi="Arial" w:cs="Arial"/>
          <w:color w:val="1A1A1A"/>
          <w:sz w:val="24"/>
          <w:rtl/>
        </w:rPr>
        <w:t>أدوات التشخيص صُممت أساسًا بناءً على الطريقة التي يظهر بها التوحد عند الأولاد، وبما أن الفتيات يمّوهن أعراضهن أكثر، تفوت على الأخصائيين علامات التوحد لديهن.</w:t>
      </w:r>
    </w:p>
    <w:p>
      <w:pPr>
        <w:spacing w:after="120"/>
        <w:jc w:val="right"/>
        <w:bidi/>
      </w:pPr>
      <w:r>
        <w:rPr>
          <w:rFonts w:ascii="Arial" w:hAnsi="Arial" w:cs="Arial"/>
          <w:b/>
          <w:color w:val="B8960C"/>
          <w:sz w:val="24"/>
          <w:rtl/>
        </w:rPr>
        <w:t xml:space="preserve">٤) الحل: </w:t>
      </w:r>
      <w:r>
        <w:rPr>
          <w:rFonts w:ascii="Arial" w:hAnsi="Arial" w:cs="Arial"/>
          <w:color w:val="1A1A1A"/>
          <w:sz w:val="24"/>
          <w:rtl/>
        </w:rPr>
        <w:t>عند تقييم فتاة، يجب أن يُسأل عن التمويه والإنهاك في البيئة الآمنة (البيت) لا فقط الملاحظة في العيادة أو الصف، مع توسيع معايير التشخيص لتشمل نماذج سلوكية أوسع تشمل الفتيات.</w:t>
      </w:r>
    </w:p>
    <w:p>
      <w:pPr>
        <w:spacing w:after="80"/>
        <w:jc w:val="right"/>
        <w:bidi/>
      </w:pPr>
      <w:r>
        <w:rPr>
          <w:rFonts w:ascii="Arial" w:hAnsi="Arial" w:cs="Arial"/>
          <w:b w:val="0"/>
          <w:i/>
          <w:color w:val="666666"/>
          <w:sz w:val="21"/>
          <w:rtl/>
        </w:rPr>
        <w:t>المصدر: دليل Nasen — Girls and Autism: Flying Under the Radar (Egerton &amp; Carpenter).</w:t>
      </w:r>
    </w:p>
    <w:p>
      <w:pPr>
        <w:spacing w:after="80"/>
        <w:jc w:val="right"/>
        <w:bidi/>
      </w:pPr>
      <w:r>
        <w:rPr>
          <w:rFonts w:ascii="Arial" w:hAnsi="Arial" w:cs="Arial"/>
          <w:b w:val="0"/>
          <w:i w:val="0"/>
          <w:color w:val="444444"/>
          <w:sz w:val="21"/>
          <w:rtl/>
        </w:rPr>
        <w:t>كابشن مقترح: "التشخيص المتأخر مو تقصير منها… هو قصور بالأدوات نفسها." #تشخيص_التوحد #نساء_توحديات</w:t>
      </w:r>
    </w:p>
    <w:p>
      <w:pPr>
        <w:spacing w:after="80" w:before="80"/>
        <w:jc w:val="center"/>
      </w:pPr>
      <w:r>
        <w:rPr>
          <w:color w:val="B8960C"/>
        </w:rPr>
        <w:t>──────────────────────────</w:t>
      </w:r>
    </w:p>
    <w:p>
      <w:r>
        <w:br w:type="page"/>
      </w:r>
    </w:p>
    <w:p>
      <w:pPr>
        <w:spacing w:after="200"/>
        <w:jc w:val="right"/>
        <w:bidi/>
      </w:pPr>
      <w:r>
        <w:rPr>
          <w:rFonts w:ascii="Arial" w:hAnsi="Arial" w:cs="Arial"/>
          <w:b/>
          <w:i w:val="0"/>
          <w:color w:val="B8960C"/>
          <w:sz w:val="32"/>
          <w:rtl/>
        </w:rPr>
        <w:t>ريل رقم 4 — صداقات مرهقة: عندها صديقات لكنها منهكة</w:t>
      </w:r>
    </w:p>
    <w:p>
      <w:pPr>
        <w:spacing w:after="120"/>
        <w:jc w:val="right"/>
        <w:bidi/>
      </w:pPr>
      <w:r>
        <w:rPr>
          <w:rFonts w:ascii="Arial" w:hAnsi="Arial" w:cs="Arial"/>
          <w:b/>
          <w:color w:val="B8960C"/>
          <w:sz w:val="24"/>
          <w:rtl/>
        </w:rPr>
        <w:t xml:space="preserve">الخطاف الافتتاحي (أول ٣ ثواني): </w:t>
      </w:r>
      <w:r>
        <w:rPr>
          <w:rFonts w:ascii="Arial" w:hAnsi="Arial" w:cs="Arial"/>
          <w:color w:val="1A1A1A"/>
          <w:sz w:val="24"/>
          <w:rtl/>
        </w:rPr>
        <w:t>عندها صديقات كثيرات… بس كل يوم تجي البيت منهكة من "التمثيل".</w:t>
      </w:r>
    </w:p>
    <w:p>
      <w:pPr>
        <w:spacing w:after="120"/>
        <w:jc w:val="right"/>
        <w:bidi/>
      </w:pPr>
      <w:r>
        <w:rPr>
          <w:rFonts w:ascii="Arial" w:hAnsi="Arial" w:cs="Arial"/>
          <w:b/>
          <w:color w:val="B8960C"/>
          <w:sz w:val="24"/>
          <w:rtl/>
        </w:rPr>
        <w:t xml:space="preserve">١) المشكلة: </w:t>
      </w:r>
      <w:r>
        <w:rPr>
          <w:rFonts w:ascii="Arial" w:hAnsi="Arial" w:cs="Arial"/>
          <w:color w:val="1A1A1A"/>
          <w:sz w:val="24"/>
          <w:rtl/>
        </w:rPr>
        <w:t>الفتيات التوحديات غالبًا يبدين اجتماعيات وعندهن صديقات، فيُفترض تلقائيًا أنهن "بخير" اجتماعيًا — بينما الحقيقة مختلفة تمامًا.</w:t>
      </w:r>
    </w:p>
    <w:p>
      <w:pPr>
        <w:spacing w:after="120"/>
        <w:jc w:val="right"/>
        <w:bidi/>
      </w:pPr>
      <w:r>
        <w:rPr>
          <w:rFonts w:ascii="Arial" w:hAnsi="Arial" w:cs="Arial"/>
          <w:b/>
          <w:color w:val="B8960C"/>
          <w:sz w:val="24"/>
          <w:rtl/>
        </w:rPr>
        <w:t xml:space="preserve">٢) القصة الإنسانية: </w:t>
      </w:r>
      <w:r>
        <w:rPr>
          <w:rFonts w:ascii="Arial" w:hAnsi="Arial" w:cs="Arial"/>
          <w:color w:val="1A1A1A"/>
          <w:sz w:val="24"/>
          <w:rtl/>
        </w:rPr>
        <w:t>فتاة تتابع كل حركة وكلمة تصدر من صديقاتها، وتحفظ "قواعد" الصداقة كأنها اختبار يومي، وتحاول جاهدة ما تخطئ، وهذا الجهد المستمر يستنزفها نفسيًا كل يوم دون أن يظهر ذلك للآخرين.</w:t>
      </w:r>
    </w:p>
    <w:p>
      <w:pPr>
        <w:spacing w:after="120"/>
        <w:jc w:val="right"/>
        <w:bidi/>
      </w:pPr>
      <w:r>
        <w:rPr>
          <w:rFonts w:ascii="Arial" w:hAnsi="Arial" w:cs="Arial"/>
          <w:b/>
          <w:color w:val="B8960C"/>
          <w:sz w:val="24"/>
          <w:rtl/>
        </w:rPr>
        <w:t xml:space="preserve">٣) من أين يأتي هذا؟ </w:t>
      </w:r>
      <w:r>
        <w:rPr>
          <w:rFonts w:ascii="Arial" w:hAnsi="Arial" w:cs="Arial"/>
          <w:color w:val="1A1A1A"/>
          <w:sz w:val="24"/>
          <w:rtl/>
        </w:rPr>
        <w:t>أدوات التشخيص الحالية غالبًا لا تسأل عن جودة أو صعوبة الصداقات، بل فقط عن وجودها من عدمه، فتبدو الفتاة "طبيعية اجتماعيًا" على الورق رغم معاناتها الحقيقية اليومية.</w:t>
      </w:r>
    </w:p>
    <w:p>
      <w:pPr>
        <w:spacing w:after="120"/>
        <w:jc w:val="right"/>
        <w:bidi/>
      </w:pPr>
      <w:r>
        <w:rPr>
          <w:rFonts w:ascii="Arial" w:hAnsi="Arial" w:cs="Arial"/>
          <w:b/>
          <w:color w:val="B8960C"/>
          <w:sz w:val="24"/>
          <w:rtl/>
        </w:rPr>
        <w:t xml:space="preserve">٤) الحل: </w:t>
      </w:r>
      <w:r>
        <w:rPr>
          <w:rFonts w:ascii="Arial" w:hAnsi="Arial" w:cs="Arial"/>
          <w:color w:val="1A1A1A"/>
          <w:sz w:val="24"/>
          <w:rtl/>
        </w:rPr>
        <w:t>برنامج "لغة اجتماعية" (Social Language Programme) يشرح "القواعد غير المكتوبة" للصداقة بشكل صريح ومباشر، مع نظام إرشاد من الأقران (Peer Mentoring) يقلل الحمل النفسي عليها.</w:t>
      </w:r>
    </w:p>
    <w:p>
      <w:pPr>
        <w:spacing w:after="80"/>
        <w:jc w:val="right"/>
        <w:bidi/>
      </w:pPr>
      <w:r>
        <w:rPr>
          <w:rFonts w:ascii="Arial" w:hAnsi="Arial" w:cs="Arial"/>
          <w:b w:val="0"/>
          <w:i/>
          <w:color w:val="666666"/>
          <w:sz w:val="21"/>
          <w:rtl/>
        </w:rPr>
        <w:t>المصدر: دليل Nasen — Girls and Autism: Flying Under the Radar (Egerton &amp; Carpenter).</w:t>
      </w:r>
    </w:p>
    <w:p>
      <w:pPr>
        <w:spacing w:after="80"/>
        <w:jc w:val="right"/>
        <w:bidi/>
      </w:pPr>
      <w:r>
        <w:rPr>
          <w:rFonts w:ascii="Arial" w:hAnsi="Arial" w:cs="Arial"/>
          <w:b w:val="0"/>
          <w:i w:val="0"/>
          <w:color w:val="444444"/>
          <w:sz w:val="21"/>
          <w:rtl/>
        </w:rPr>
        <w:t>كابشن مقترح: "وجود صديقات مو دايمًا دليل إنها مرتاحة اجتماعيًا." #صداقات #دعم_نفسي</w:t>
      </w:r>
    </w:p>
    <w:p>
      <w:pPr>
        <w:spacing w:after="80" w:before="80"/>
        <w:jc w:val="center"/>
      </w:pPr>
      <w:r>
        <w:rPr>
          <w:color w:val="B8960C"/>
        </w:rPr>
        <w:t>──────────────────────────</w:t>
      </w:r>
    </w:p>
    <w:p>
      <w:r>
        <w:br w:type="page"/>
      </w:r>
    </w:p>
    <w:p>
      <w:pPr>
        <w:spacing w:after="200"/>
        <w:jc w:val="right"/>
        <w:bidi/>
      </w:pPr>
      <w:r>
        <w:rPr>
          <w:rFonts w:ascii="Arial" w:hAnsi="Arial" w:cs="Arial"/>
          <w:b/>
          <w:i w:val="0"/>
          <w:color w:val="B8960C"/>
          <w:sz w:val="32"/>
          <w:rtl/>
        </w:rPr>
        <w:t>ريل رقم 5 — من الطالبة المثالية… إلى الانهيار</w:t>
      </w:r>
    </w:p>
    <w:p>
      <w:pPr>
        <w:spacing w:after="120"/>
        <w:jc w:val="right"/>
        <w:bidi/>
      </w:pPr>
      <w:r>
        <w:rPr>
          <w:rFonts w:ascii="Arial" w:hAnsi="Arial" w:cs="Arial"/>
          <w:b/>
          <w:color w:val="B8960C"/>
          <w:sz w:val="24"/>
          <w:rtl/>
        </w:rPr>
        <w:t xml:space="preserve">الخطاف الافتتاحي (أول ٣ ثواني): </w:t>
      </w:r>
      <w:r>
        <w:rPr>
          <w:rFonts w:ascii="Arial" w:hAnsi="Arial" w:cs="Arial"/>
          <w:color w:val="1A1A1A"/>
          <w:sz w:val="24"/>
          <w:rtl/>
        </w:rPr>
        <w:t>من متفوقة وهادئة طول السنة… إلى انهيار نفسي كامل بعمر المراهقة.</w:t>
      </w:r>
    </w:p>
    <w:p>
      <w:pPr>
        <w:spacing w:after="120"/>
        <w:jc w:val="right"/>
        <w:bidi/>
      </w:pPr>
      <w:r>
        <w:rPr>
          <w:rFonts w:ascii="Arial" w:hAnsi="Arial" w:cs="Arial"/>
          <w:b/>
          <w:color w:val="B8960C"/>
          <w:sz w:val="24"/>
          <w:rtl/>
        </w:rPr>
        <w:t xml:space="preserve">١) المشكلة: </w:t>
      </w:r>
      <w:r>
        <w:rPr>
          <w:rFonts w:ascii="Arial" w:hAnsi="Arial" w:cs="Arial"/>
          <w:color w:val="1A1A1A"/>
          <w:sz w:val="24"/>
          <w:rtl/>
        </w:rPr>
        <w:t>الصحة النفسية عند الفتيات التوحديات كثيرًا ما تتدهور بسرعة كبيرة في سنوات المراهقة، وقد يصل الأمر لفصل أو إقصاء مدرسي بسبب سوء الفهم.</w:t>
      </w:r>
    </w:p>
    <w:p>
      <w:pPr>
        <w:spacing w:after="120"/>
        <w:jc w:val="right"/>
        <w:bidi/>
      </w:pPr>
      <w:r>
        <w:rPr>
          <w:rFonts w:ascii="Arial" w:hAnsi="Arial" w:cs="Arial"/>
          <w:b/>
          <w:color w:val="B8960C"/>
          <w:sz w:val="24"/>
          <w:rtl/>
        </w:rPr>
        <w:t xml:space="preserve">٢) القصة الإنسانية: </w:t>
      </w:r>
      <w:r>
        <w:rPr>
          <w:rFonts w:ascii="Arial" w:hAnsi="Arial" w:cs="Arial"/>
          <w:color w:val="1A1A1A"/>
          <w:sz w:val="24"/>
          <w:rtl/>
        </w:rPr>
        <w:t>فتاة كانت "الطالبة المثالية" تبدأ فجأة بمعاناة قلق حاد، أو اضطرابات أكل، أو حتى إيذاء النفس، دون أن يفهم من حولها السبب — أو قد تنفجر أخيرًا في المدرسة بعد تراكم ضغط طويل، فتُعامل كـ"مشكلة سلوكية" بدل حاجة دعم.</w:t>
      </w:r>
    </w:p>
    <w:p>
      <w:pPr>
        <w:spacing w:after="120"/>
        <w:jc w:val="right"/>
        <w:bidi/>
      </w:pPr>
      <w:r>
        <w:rPr>
          <w:rFonts w:ascii="Arial" w:hAnsi="Arial" w:cs="Arial"/>
          <w:b/>
          <w:color w:val="B8960C"/>
          <w:sz w:val="24"/>
          <w:rtl/>
        </w:rPr>
        <w:t xml:space="preserve">٣) من أين يأتي هذا؟ </w:t>
      </w:r>
      <w:r>
        <w:rPr>
          <w:rFonts w:ascii="Arial" w:hAnsi="Arial" w:cs="Arial"/>
          <w:color w:val="1A1A1A"/>
          <w:sz w:val="24"/>
          <w:rtl/>
        </w:rPr>
        <w:t>الفتيات يملن لكبت أعراض التوحد وتفريغها بطرق داخلية وغير ظاهرة (كإيذاء النفس واضطرابات الأكل) بدل السلوكيات الخارجية الواضحة التي يسهل ملاحظتها عند الأولاد، فتتراكم الضغوط لسنوات قبل أن تنفجر فجأة.</w:t>
      </w:r>
    </w:p>
    <w:p>
      <w:pPr>
        <w:spacing w:after="120"/>
        <w:jc w:val="right"/>
        <w:bidi/>
      </w:pPr>
      <w:r>
        <w:rPr>
          <w:rFonts w:ascii="Arial" w:hAnsi="Arial" w:cs="Arial"/>
          <w:b/>
          <w:color w:val="B8960C"/>
          <w:sz w:val="24"/>
          <w:rtl/>
        </w:rPr>
        <w:t xml:space="preserve">٤) الحل: </w:t>
      </w:r>
      <w:r>
        <w:rPr>
          <w:rFonts w:ascii="Arial" w:hAnsi="Arial" w:cs="Arial"/>
          <w:color w:val="1A1A1A"/>
          <w:sz w:val="24"/>
          <w:rtl/>
        </w:rPr>
        <w:t>تدريب المعلمين على التعرف على علامات التوحد المموَّهة عند الفتيات، ومتابعة نفسية استباقية قبل سن المراهقة ووضع خطط دعم مسبقة بدل خطط عقابية بعد الأزمة.</w:t>
      </w:r>
    </w:p>
    <w:p>
      <w:pPr>
        <w:spacing w:after="80"/>
        <w:jc w:val="right"/>
        <w:bidi/>
      </w:pPr>
      <w:r>
        <w:rPr>
          <w:rFonts w:ascii="Arial" w:hAnsi="Arial" w:cs="Arial"/>
          <w:b w:val="0"/>
          <w:i/>
          <w:color w:val="666666"/>
          <w:sz w:val="21"/>
          <w:rtl/>
        </w:rPr>
        <w:t>المصدر: دليل Nasen — Girls and Autism: Flying Under the Radar (Egerton &amp; Carpenter).</w:t>
      </w:r>
    </w:p>
    <w:p>
      <w:pPr>
        <w:spacing w:after="80"/>
        <w:jc w:val="right"/>
        <w:bidi/>
      </w:pPr>
      <w:r>
        <w:rPr>
          <w:rFonts w:ascii="Arial" w:hAnsi="Arial" w:cs="Arial"/>
          <w:b w:val="0"/>
          <w:i w:val="0"/>
          <w:color w:val="444444"/>
          <w:sz w:val="21"/>
          <w:rtl/>
        </w:rPr>
        <w:t>كابشن مقترح: "الانفجار مو 'مشكلة سلوك'… هو نتيجة تراكم سنوات من الكتمان." #صحة_نفسية #مراهقة</w:t>
      </w:r>
    </w:p>
    <w:p>
      <w:pPr>
        <w:spacing w:after="80" w:before="80"/>
        <w:jc w:val="center"/>
      </w:pPr>
      <w:r>
        <w:rPr>
          <w:color w:val="B8960C"/>
        </w:rPr>
        <w:t>──────────────────────────</w:t>
      </w:r>
    </w:p>
    <w:p>
      <w:r>
        <w:br w:type="page"/>
      </w:r>
    </w:p>
    <w:p>
      <w:pPr>
        <w:spacing w:after="200"/>
        <w:jc w:val="right"/>
        <w:bidi/>
      </w:pPr>
      <w:r>
        <w:rPr>
          <w:rFonts w:ascii="Arial" w:hAnsi="Arial" w:cs="Arial"/>
          <w:b/>
          <w:i w:val="0"/>
          <w:color w:val="B8960C"/>
          <w:sz w:val="32"/>
          <w:rtl/>
        </w:rPr>
        <w:t>ريل رقم 6 — الحساسية الحسية المخفية</w:t>
      </w:r>
    </w:p>
    <w:p>
      <w:pPr>
        <w:spacing w:after="160"/>
        <w:jc w:val="right"/>
        <w:bidi/>
      </w:pPr>
      <w:r>
        <w:rPr>
          <w:rFonts w:ascii="Arial" w:hAnsi="Arial" w:cs="Arial"/>
          <w:b w:val="0"/>
          <w:i/>
          <w:color w:val="888888"/>
          <w:sz w:val="20"/>
          <w:rtl/>
        </w:rPr>
        <w:t>(نسخة موسّعة — ٩٠-١٢٠ ثانية، أو تُقسّم إلى ريلين متتاليين ١/٢ و٢/٢)</w:t>
      </w:r>
    </w:p>
    <w:p>
      <w:pPr>
        <w:spacing w:after="120"/>
        <w:jc w:val="right"/>
        <w:bidi/>
      </w:pPr>
      <w:r>
        <w:rPr>
          <w:rFonts w:ascii="Arial" w:hAnsi="Arial" w:cs="Arial"/>
          <w:b/>
          <w:color w:val="B8960C"/>
          <w:sz w:val="24"/>
          <w:rtl/>
        </w:rPr>
        <w:t xml:space="preserve">الخطاف الافتتاحي (أول ٣ ثواني): </w:t>
      </w:r>
      <w:r>
        <w:rPr>
          <w:rFonts w:ascii="Arial" w:hAnsi="Arial" w:cs="Arial"/>
          <w:color w:val="1A1A1A"/>
          <w:sz w:val="24"/>
          <w:rtl/>
        </w:rPr>
        <w:t>الضوء، الصوت، الملابس… أشياء بسيطة ممكن تكون تعذيب يومي لبعض الناس، وما حد يلاحظ.</w:t>
      </w:r>
    </w:p>
    <w:p>
      <w:pPr>
        <w:spacing w:after="120"/>
        <w:jc w:val="right"/>
        <w:bidi/>
      </w:pPr>
      <w:r>
        <w:rPr>
          <w:rFonts w:ascii="Arial" w:hAnsi="Arial" w:cs="Arial"/>
          <w:b/>
          <w:color w:val="B8960C"/>
          <w:sz w:val="24"/>
          <w:rtl/>
        </w:rPr>
        <w:t xml:space="preserve">١) المشكلة: </w:t>
      </w:r>
      <w:r>
        <w:rPr>
          <w:rFonts w:ascii="Arial" w:hAnsi="Arial" w:cs="Arial"/>
          <w:color w:val="1A1A1A"/>
          <w:sz w:val="24"/>
          <w:rtl/>
        </w:rPr>
        <w:t>الحساسيات الحسية عند الفتيات التوحديات (تجاه الضوء، الصوت، الملمس، الروائح، والازدحام الحركي) غالبًا تُهمل أو تُفسَّر خطأً كـ"دلع" أو "حساسية زايدة" أو حتى "تصنّع"، لأنها لا تنفجر بشكل واضح أمام الآخرين — بل تُكتَم وتتراكم طوال اليوم بصمت.</w:t>
      </w:r>
    </w:p>
    <w:p>
      <w:pPr>
        <w:spacing w:after="120"/>
        <w:jc w:val="right"/>
        <w:bidi/>
      </w:pPr>
      <w:r>
        <w:rPr>
          <w:rFonts w:ascii="Arial" w:hAnsi="Arial" w:cs="Arial"/>
          <w:b/>
          <w:color w:val="B8960C"/>
          <w:sz w:val="24"/>
          <w:rtl/>
        </w:rPr>
        <w:t xml:space="preserve">٢) القصة الإنسانية: </w:t>
      </w:r>
      <w:r>
        <w:rPr>
          <w:rFonts w:ascii="Arial" w:hAnsi="Arial" w:cs="Arial"/>
          <w:color w:val="1A1A1A"/>
          <w:sz w:val="24"/>
          <w:rtl/>
        </w:rPr>
        <w:t>تخيلوا يوم دراسي كامل لفتاة توحدية: من لحظة دخولها الباب تصطدم بضجيج الممر المزدحم، ثم تجلس تحت إضاءة فلورية تومض بشكل لا يلاحظه أغلب زملائها، وتشعر طوال الحصة بملصق الملابس (Tag) يحكّ رقبتها فلا تقدر تركّز على الدرس، وفي الاستراحة تصلها رائحة عطر قوية من زميلة بجانبها فتشعر بغثيان خفيف، وفي الطابور تُلمس من كل جانب دون سابق إنذار. كل واحد من هذه المواقف بمفرده قد يبدو تافهًا، لكنها تتراكم فوق بعضها ساعة بعد ساعة — وبحلول وقت رجوعها للبيت، تكون قد استنفدت كل طاقتها على التحمّل الصامت، فتنهار فجأة أو تنسحب تمامًا دون أن يفهم أهلها السبب.</w:t>
      </w:r>
    </w:p>
    <w:p>
      <w:pPr>
        <w:spacing w:after="80"/>
        <w:jc w:val="right"/>
        <w:bidi/>
      </w:pPr>
      <w:r>
        <w:rPr>
          <w:rFonts w:ascii="Arial" w:hAnsi="Arial"/>
          <w:b/>
          <w:color w:val="B8960C"/>
          <w:sz w:val="23"/>
          <w:rtl/>
        </w:rPr>
        <w:t>أمثلة يومية على الحساسيات الحسية:</w:t>
      </w:r>
    </w:p>
    <w:p>
      <w:pPr>
        <w:pStyle w:val="ListBullet"/>
        <w:spacing w:after="60"/>
        <w:jc w:val="right"/>
        <w:bidi/>
      </w:pPr>
      <w:r>
        <w:rPr>
          <w:rFonts w:ascii="Arial" w:hAnsi="Arial"/>
          <w:sz w:val="22"/>
          <w:rtl/>
        </w:rPr>
        <w:t>السمع: جرس المدرسة، ضجيج الكافتيريا، صرير الكراسي، الأصوات المفاجئة كصفارة التنبيه أو التصفيق الجماعي.</w:t>
      </w:r>
    </w:p>
    <w:p>
      <w:pPr>
        <w:pStyle w:val="ListBullet"/>
        <w:spacing w:after="60"/>
        <w:jc w:val="right"/>
        <w:bidi/>
      </w:pPr>
      <w:r>
        <w:rPr>
          <w:rFonts w:ascii="Arial" w:hAnsi="Arial"/>
          <w:sz w:val="22"/>
          <w:rtl/>
        </w:rPr>
        <w:t>البصر: الإضاءة الفلورية الوامضة، الشاشات الساطعة، الجدران المزدحمة بالألوان والملصقات.</w:t>
      </w:r>
    </w:p>
    <w:p>
      <w:pPr>
        <w:pStyle w:val="ListBullet"/>
        <w:spacing w:after="60"/>
        <w:jc w:val="right"/>
        <w:bidi/>
      </w:pPr>
      <w:r>
        <w:rPr>
          <w:rFonts w:ascii="Arial" w:hAnsi="Arial"/>
          <w:sz w:val="22"/>
          <w:rtl/>
        </w:rPr>
        <w:t>اللمس: ملصقات الملابس (Tags)، خيوط الجوارب الضيقة، ملمس أطعمة معينة، لمسة عرضية غير متوقعة من زميل بالممر.</w:t>
      </w:r>
    </w:p>
    <w:p>
      <w:pPr>
        <w:pStyle w:val="ListBullet"/>
        <w:spacing w:after="60"/>
        <w:jc w:val="right"/>
        <w:bidi/>
      </w:pPr>
      <w:r>
        <w:rPr>
          <w:rFonts w:ascii="Arial" w:hAnsi="Arial"/>
          <w:sz w:val="22"/>
          <w:rtl/>
        </w:rPr>
        <w:t>الشم: العطور القوية، رائحة معقم اليدين أو منظفات الفصل، روائح الكافتيريا المختلطة.</w:t>
      </w:r>
    </w:p>
    <w:p>
      <w:pPr>
        <w:pStyle w:val="ListBullet"/>
        <w:spacing w:after="60"/>
        <w:jc w:val="right"/>
        <w:bidi/>
      </w:pPr>
      <w:r>
        <w:rPr>
          <w:rFonts w:ascii="Arial" w:hAnsi="Arial"/>
          <w:sz w:val="22"/>
          <w:rtl/>
        </w:rPr>
        <w:t>الحركة والتوازن (Proprioception): الازدحام في الممرات والطوابير، حصص الرياضة، الوقوف القريب جدًا من الآخرين.</w:t>
      </w:r>
    </w:p>
    <w:p>
      <w:pPr>
        <w:spacing w:after="120"/>
        <w:jc w:val="right"/>
        <w:bidi/>
      </w:pPr>
      <w:r>
        <w:rPr>
          <w:rFonts w:ascii="Arial" w:hAnsi="Arial" w:cs="Arial"/>
          <w:b/>
          <w:color w:val="B8960C"/>
          <w:sz w:val="24"/>
          <w:rtl/>
        </w:rPr>
        <w:t xml:space="preserve">٣) من أين يأتي هذا؟ </w:t>
      </w:r>
      <w:r>
        <w:rPr>
          <w:rFonts w:ascii="Arial" w:hAnsi="Arial" w:cs="Arial"/>
          <w:color w:val="1A1A1A"/>
          <w:sz w:val="24"/>
          <w:rtl/>
        </w:rPr>
        <w:t>نفس نمط التمويه ينطبق هنا: الفتيات يتعلّمن يكتمن ردة فعلهن الحسية بدل التعبير عنها بوضوح كما قد يفعل الأولاد، فتبقى معاناتهن غير مرئية للمعلمين والأهل. والسبب الأعمق فسيولوجي: الجهاز العصبي عند الشخص التوحدي غالبًا يعالج المدخلات الحسية بعتبة مختلفة — إما حساسية مفرطة (كل صوت أو ضوء يصل بشدة مضاعفة) أو حساسية منخفضة تدفعه للبحث عن مؤثرات حسية أقوى. والأخطر أن هذه المحفزات لا تُفرَّغ فور حدوثها، بل تتراكم كـ"حِمل حسي" (Sensory Load) طوال اليوم حتى تتجاوز طاقة التحمّل.</w:t>
      </w:r>
    </w:p>
    <w:p>
      <w:pPr>
        <w:spacing w:after="120"/>
        <w:jc w:val="right"/>
        <w:bidi/>
      </w:pPr>
      <w:r>
        <w:rPr>
          <w:rFonts w:ascii="Arial" w:hAnsi="Arial" w:cs="Arial"/>
          <w:b/>
          <w:color w:val="B8960C"/>
          <w:sz w:val="24"/>
          <w:rtl/>
        </w:rPr>
        <w:t xml:space="preserve">٤) الحل: </w:t>
      </w:r>
      <w:r>
        <w:rPr>
          <w:rFonts w:ascii="Arial" w:hAnsi="Arial" w:cs="Arial"/>
          <w:color w:val="1A1A1A"/>
          <w:sz w:val="24"/>
          <w:rtl/>
        </w:rPr>
        <w:t>الحل الحقيقي مو انتظار الانهيار عشان نتدخّل، هو بناء دعم استباقي على عدة مستويات: من أدوات فورية بسيطة، إلى تعديلات بيئية دائمة، إلى خطة حسية فردية مبنية على تقييم مختص.</w:t>
      </w:r>
    </w:p>
    <w:p>
      <w:pPr>
        <w:spacing w:after="80"/>
        <w:jc w:val="right"/>
        <w:bidi/>
      </w:pPr>
      <w:r>
        <w:rPr>
          <w:rFonts w:ascii="Arial" w:hAnsi="Arial"/>
          <w:b/>
          <w:color w:val="B8960C"/>
          <w:sz w:val="23"/>
          <w:rtl/>
        </w:rPr>
        <w:t>خطوات الحل بالتفصيل:</w:t>
      </w:r>
    </w:p>
    <w:p>
      <w:pPr>
        <w:pStyle w:val="ListBullet"/>
        <w:spacing w:after="60"/>
        <w:jc w:val="right"/>
        <w:bidi/>
      </w:pPr>
      <w:r>
        <w:rPr>
          <w:rFonts w:ascii="Arial" w:hAnsi="Arial"/>
          <w:sz w:val="22"/>
          <w:rtl/>
        </w:rPr>
        <w:t>أدوات فورية: سماعات عازلة للضوضاء (Ear Defenders)، نظارة شمسية خفيفة داخل الصف لو الضوء مزعج، السماح بارتداء ملابس بدون ملصقات أو بخامة مريحة، فسحة حسية قصيرة (٥ دقائق) عند الحاجة.</w:t>
      </w:r>
    </w:p>
    <w:p>
      <w:pPr>
        <w:pStyle w:val="ListBullet"/>
        <w:spacing w:after="60"/>
        <w:jc w:val="right"/>
        <w:bidi/>
      </w:pPr>
      <w:r>
        <w:rPr>
          <w:rFonts w:ascii="Arial" w:hAnsi="Arial"/>
          <w:sz w:val="22"/>
          <w:rtl/>
        </w:rPr>
        <w:t>تعديلات بيئية دائمة: إضاءة طبيعية أو قابلة للتعديل بدل الفلورسنت، مقعد بعيد عن الباب أو الممر المزدحم، توفير "ركن هادئ" بالمدرسة يمكن اللجوء إليه دون استئذان معقّد.</w:t>
      </w:r>
    </w:p>
    <w:p>
      <w:pPr>
        <w:pStyle w:val="ListBullet"/>
        <w:spacing w:after="60"/>
        <w:jc w:val="right"/>
        <w:bidi/>
      </w:pPr>
      <w:r>
        <w:rPr>
          <w:rFonts w:ascii="Arial" w:hAnsi="Arial"/>
          <w:sz w:val="22"/>
          <w:rtl/>
        </w:rPr>
        <w:t>نظام تواصل متفق عليه مسبقًا: بطاقة أو إشارة صامتة (مثل رفع بطاقة ملوّنة) تدل إن الطالبة وصلت لحد التحمّل، بدل ما تُضطر تشرح بالكلام في لحظة الضغط نفسها.</w:t>
      </w:r>
    </w:p>
    <w:p>
      <w:pPr>
        <w:pStyle w:val="ListBullet"/>
        <w:spacing w:after="60"/>
        <w:jc w:val="right"/>
        <w:bidi/>
      </w:pPr>
      <w:r>
        <w:rPr>
          <w:rFonts w:ascii="Arial" w:hAnsi="Arial"/>
          <w:sz w:val="22"/>
          <w:rtl/>
        </w:rPr>
        <w:t>خطة حسية فردية (Sensory Profile) بالتعاون مع أخصائي علاج وظيفي (Occupational Therapist): تحديد المحفزات الدقيقة لكل شخص، وبناء "حِمية حسية" (Sensory Diet) من أنشطة منظِّمة (حركة، ضغط عميق، فترات راحة) موزّعة على اليوم بدل تركها للصدفة.</w:t>
      </w:r>
    </w:p>
    <w:p>
      <w:pPr>
        <w:pStyle w:val="ListBullet"/>
        <w:spacing w:after="60"/>
        <w:jc w:val="right"/>
        <w:bidi/>
      </w:pPr>
      <w:r>
        <w:rPr>
          <w:rFonts w:ascii="Arial" w:hAnsi="Arial"/>
          <w:sz w:val="22"/>
          <w:rtl/>
        </w:rPr>
        <w:t>تثقيف الأهل والمعلمين: الانسحاب الهادئ أو "التصرف الغريب" بعد المدرسة ليس دلعًا — هو غالبًا علامة على تراكم حمل حسي كامل اليوم يحتاج تفريغًا آمنًا في البيت، لا مزيدًا من الضغط أو الأسئلة فور الوصول.</w:t>
      </w:r>
    </w:p>
    <w:p>
      <w:pPr>
        <w:spacing w:after="80"/>
        <w:jc w:val="right"/>
        <w:bidi/>
      </w:pPr>
      <w:r>
        <w:rPr>
          <w:rFonts w:ascii="Arial" w:hAnsi="Arial" w:cs="Arial"/>
          <w:b w:val="0"/>
          <w:i/>
          <w:color w:val="666666"/>
          <w:sz w:val="21"/>
          <w:rtl/>
        </w:rPr>
        <w:t>المصدر: دليل Nasen — Girls and Autism: Flying Under the Radar (Egerton &amp; Carpenter) يشير إلى الحساسيات الحسية والقلق المرتبط بها كأحد المجالات الأساسية التي يجب على المدارس فهمها وإدارتها. الأمثلة والخطوات العملية التفصيلية أعلاه مبنية على ممارسات شائعة في العلاج الوظيفي ودعم التنظيم الحسي (Sensory Processing Support)، وتُستخدم عادة كمكمّل لتوصيات الدليل، لا كجزء حرفي منه.</w:t>
      </w:r>
    </w:p>
    <w:p>
      <w:pPr>
        <w:spacing w:after="80"/>
        <w:jc w:val="right"/>
        <w:bidi/>
      </w:pPr>
      <w:r>
        <w:rPr>
          <w:rFonts w:ascii="Arial" w:hAnsi="Arial" w:cs="Arial"/>
          <w:b w:val="0"/>
          <w:i w:val="0"/>
          <w:color w:val="444444"/>
          <w:sz w:val="21"/>
          <w:rtl/>
        </w:rPr>
        <w:t>كابشن مقترح: "صمتها عن الإزعاج الحسي مو راحة… هو تحمّل صامت يتراكم ساعة بساعة." #حساسية_حسية #بيئة_داعمة #تنظيم_حسي</w:t>
      </w:r>
    </w:p>
    <w:p>
      <w:pPr>
        <w:spacing w:after="80" w:before="80"/>
        <w:jc w:val="center"/>
      </w:pPr>
      <w:r>
        <w:rPr>
          <w:color w:val="B8960C"/>
        </w:rPr>
        <w:t>──────────────────────────</w:t>
      </w:r>
    </w:p>
    <w:p>
      <w:r>
        <w:br w:type="page"/>
      </w:r>
    </w:p>
    <w:p>
      <w:pPr>
        <w:spacing w:after="200"/>
        <w:jc w:val="right"/>
        <w:bidi/>
      </w:pPr>
      <w:r>
        <w:rPr>
          <w:rFonts w:ascii="Arial" w:hAnsi="Arial" w:cs="Arial"/>
          <w:b/>
          <w:i w:val="0"/>
          <w:color w:val="B8960C"/>
          <w:sz w:val="32"/>
          <w:rtl/>
        </w:rPr>
        <w:t>ريل رقم 7 — لما ما تعرف تسمي اللي حاسّ فيه</w:t>
      </w:r>
    </w:p>
    <w:p>
      <w:pPr>
        <w:spacing w:after="120"/>
        <w:jc w:val="right"/>
        <w:bidi/>
      </w:pPr>
      <w:r>
        <w:rPr>
          <w:rFonts w:ascii="Arial" w:hAnsi="Arial" w:cs="Arial"/>
          <w:b/>
          <w:color w:val="B8960C"/>
          <w:sz w:val="24"/>
          <w:rtl/>
        </w:rPr>
        <w:t xml:space="preserve">الخطاف الافتتاحي (أول ٣ ثواني): </w:t>
      </w:r>
      <w:r>
        <w:rPr>
          <w:rFonts w:ascii="Arial" w:hAnsi="Arial" w:cs="Arial"/>
          <w:color w:val="1A1A1A"/>
          <w:sz w:val="24"/>
          <w:rtl/>
        </w:rPr>
        <w:t>تحس فيه شي… بس ما تعرف تسميه؟ إنت مو وحيد.</w:t>
      </w:r>
    </w:p>
    <w:p>
      <w:pPr>
        <w:spacing w:after="120"/>
        <w:jc w:val="right"/>
        <w:bidi/>
      </w:pPr>
      <w:r>
        <w:rPr>
          <w:rFonts w:ascii="Arial" w:hAnsi="Arial" w:cs="Arial"/>
          <w:b/>
          <w:color w:val="B8960C"/>
          <w:sz w:val="24"/>
          <w:rtl/>
        </w:rPr>
        <w:t xml:space="preserve">١) المشكلة: </w:t>
      </w:r>
      <w:r>
        <w:rPr>
          <w:rFonts w:ascii="Arial" w:hAnsi="Arial" w:cs="Arial"/>
          <w:color w:val="1A1A1A"/>
          <w:sz w:val="24"/>
          <w:rtl/>
        </w:rPr>
        <w:t>كثير من الأشخاص ذوي التنوع العصبي (توحد، فرط الحركة والانتباه) يواجهون صعوبة حقيقية في تحديد وتسمية مشاعرهم بدقة.</w:t>
      </w:r>
    </w:p>
    <w:p>
      <w:pPr>
        <w:spacing w:after="120"/>
        <w:jc w:val="right"/>
        <w:bidi/>
      </w:pPr>
      <w:r>
        <w:rPr>
          <w:rFonts w:ascii="Arial" w:hAnsi="Arial" w:cs="Arial"/>
          <w:b/>
          <w:color w:val="B8960C"/>
          <w:sz w:val="24"/>
          <w:rtl/>
        </w:rPr>
        <w:t xml:space="preserve">٢) القصة الإنسانية: </w:t>
      </w:r>
      <w:r>
        <w:rPr>
          <w:rFonts w:ascii="Arial" w:hAnsi="Arial" w:cs="Arial"/>
          <w:color w:val="1A1A1A"/>
          <w:sz w:val="24"/>
          <w:rtl/>
        </w:rPr>
        <w:t>شاب يشعر بضيق طوال اليوم، ويقول لأهله "أنا تعبان" بس ما يقدر يوضح أكثر من كذا، فيُفهم كلامه خطأً على أنه "كسل" أو "عناد" بدل ما يُفهم كحاجة حقيقية للتعبير والدعم.</w:t>
      </w:r>
    </w:p>
    <w:p>
      <w:pPr>
        <w:spacing w:after="120"/>
        <w:jc w:val="right"/>
        <w:bidi/>
      </w:pPr>
      <w:r>
        <w:rPr>
          <w:rFonts w:ascii="Arial" w:hAnsi="Arial" w:cs="Arial"/>
          <w:b/>
          <w:color w:val="B8960C"/>
          <w:sz w:val="24"/>
          <w:rtl/>
        </w:rPr>
        <w:t xml:space="preserve">٣) من أين يأتي هذا؟ </w:t>
      </w:r>
      <w:r>
        <w:rPr>
          <w:rFonts w:ascii="Arial" w:hAnsi="Arial" w:cs="Arial"/>
          <w:color w:val="1A1A1A"/>
          <w:sz w:val="24"/>
          <w:rtl/>
        </w:rPr>
        <w:t>هذا يرتبط بصعوبة يعرفها الباحثون باسم "الأليكسيثيميا" (صعوبة التعرف على المشاعر ووصفها بالكلمات)، وهي أكثر شيوعًا بين الأشخاص التوحديين، ما يجعل التعبير عن الاحتياجات أصعب من المعتاد.</w:t>
      </w:r>
    </w:p>
    <w:p>
      <w:pPr>
        <w:spacing w:after="120"/>
        <w:jc w:val="right"/>
        <w:bidi/>
      </w:pPr>
      <w:r>
        <w:rPr>
          <w:rFonts w:ascii="Arial" w:hAnsi="Arial" w:cs="Arial"/>
          <w:b/>
          <w:color w:val="B8960C"/>
          <w:sz w:val="24"/>
          <w:rtl/>
        </w:rPr>
        <w:t xml:space="preserve">٤) الحل: </w:t>
      </w:r>
      <w:r>
        <w:rPr>
          <w:rFonts w:ascii="Arial" w:hAnsi="Arial" w:cs="Arial"/>
          <w:color w:val="1A1A1A"/>
          <w:sz w:val="24"/>
          <w:rtl/>
        </w:rPr>
        <w:t>استخدام "عجلة المشاعر" (Feelings Wheel) التي طوّرتها الأخصائية غلوريا ويلكوكس — تبدأ من مشاعر عامة (غضب، حزن، فرح) وتتفرّع تدريجيًا لمشاعر أدق (إحباط، استياء، خيبة أمل)، مما يوسّع مفردات المشاعر ويسهّل التواصل ويقلل سوء الفهم.</w:t>
      </w:r>
    </w:p>
    <w:p>
      <w:pPr>
        <w:spacing w:after="80"/>
        <w:jc w:val="right"/>
        <w:bidi/>
      </w:pPr>
      <w:r>
        <w:rPr>
          <w:rFonts w:ascii="Arial" w:hAnsi="Arial" w:cs="Arial"/>
          <w:b w:val="0"/>
          <w:i/>
          <w:color w:val="666666"/>
          <w:sz w:val="21"/>
          <w:rtl/>
        </w:rPr>
        <w:t>المصدر: مدونة Calm — The Feelings Wheel، مبنية على عمل الأخصائية Gloria Willcox.</w:t>
      </w:r>
    </w:p>
    <w:p>
      <w:pPr>
        <w:spacing w:after="80"/>
        <w:jc w:val="right"/>
        <w:bidi/>
      </w:pPr>
      <w:r>
        <w:rPr>
          <w:rFonts w:ascii="Arial" w:hAnsi="Arial" w:cs="Arial"/>
          <w:b w:val="0"/>
          <w:i w:val="0"/>
          <w:color w:val="444444"/>
          <w:sz w:val="21"/>
          <w:rtl/>
        </w:rPr>
        <w:t>كابشن مقترح: "مو كل الأحاسيس اسمها 'زعلان' أو 'تعبان'… جربوا عجلة المشاعر." #عجلة_المشاعر #ذكاء_عاطفي</w:t>
      </w:r>
    </w:p>
    <w:p>
      <w:pPr>
        <w:spacing w:after="80" w:before="80"/>
        <w:jc w:val="center"/>
      </w:pPr>
      <w:r>
        <w:rPr>
          <w:color w:val="B8960C"/>
        </w:rPr>
        <w:t>──────────────────────────</w:t>
      </w:r>
    </w:p>
    <w:p>
      <w:r>
        <w:br w:type="page"/>
      </w:r>
    </w:p>
    <w:p>
      <w:pPr>
        <w:spacing w:after="200"/>
        <w:jc w:val="right"/>
        <w:bidi/>
      </w:pPr>
      <w:r>
        <w:rPr>
          <w:rFonts w:ascii="Arial" w:hAnsi="Arial" w:cs="Arial"/>
          <w:b/>
          <w:i w:val="0"/>
          <w:color w:val="B8960C"/>
          <w:sz w:val="32"/>
          <w:rtl/>
        </w:rPr>
        <w:t>ريل رقم 8 — ليش يومي كان صعب؟ الأنماط اللي ما نلاحظها</w:t>
      </w:r>
    </w:p>
    <w:p>
      <w:pPr>
        <w:spacing w:after="120"/>
        <w:jc w:val="right"/>
        <w:bidi/>
      </w:pPr>
      <w:r>
        <w:rPr>
          <w:rFonts w:ascii="Arial" w:hAnsi="Arial" w:cs="Arial"/>
          <w:b/>
          <w:color w:val="B8960C"/>
          <w:sz w:val="24"/>
          <w:rtl/>
        </w:rPr>
        <w:t xml:space="preserve">الخطاف الافتتاحي (أول ٣ ثواني): </w:t>
      </w:r>
      <w:r>
        <w:rPr>
          <w:rFonts w:ascii="Arial" w:hAnsi="Arial" w:cs="Arial"/>
          <w:color w:val="1A1A1A"/>
          <w:sz w:val="24"/>
          <w:rtl/>
        </w:rPr>
        <w:t>ليش صار عندي يوم سيئ فجأة؟ مو دايمًا نعرف الجواب مباشرة.</w:t>
      </w:r>
    </w:p>
    <w:p>
      <w:pPr>
        <w:spacing w:after="120"/>
        <w:jc w:val="right"/>
        <w:bidi/>
      </w:pPr>
      <w:r>
        <w:rPr>
          <w:rFonts w:ascii="Arial" w:hAnsi="Arial" w:cs="Arial"/>
          <w:b/>
          <w:color w:val="B8960C"/>
          <w:sz w:val="24"/>
          <w:rtl/>
        </w:rPr>
        <w:t xml:space="preserve">١) المشكلة: </w:t>
      </w:r>
      <w:r>
        <w:rPr>
          <w:rFonts w:ascii="Arial" w:hAnsi="Arial" w:cs="Arial"/>
          <w:color w:val="1A1A1A"/>
          <w:sz w:val="24"/>
          <w:rtl/>
        </w:rPr>
        <w:t>كثير من الأشخاص ذوي التنوع العصبي يمرون بتقلبات مزاجية أو أيام "منهكة حسيًا" دون أن يفهموا الأسباب أو الأنماط المتكررة وراءها.</w:t>
      </w:r>
    </w:p>
    <w:p>
      <w:pPr>
        <w:spacing w:after="120"/>
        <w:jc w:val="right"/>
        <w:bidi/>
      </w:pPr>
      <w:r>
        <w:rPr>
          <w:rFonts w:ascii="Arial" w:hAnsi="Arial" w:cs="Arial"/>
          <w:b/>
          <w:color w:val="B8960C"/>
          <w:sz w:val="24"/>
          <w:rtl/>
        </w:rPr>
        <w:t xml:space="preserve">٢) القصة الإنسانية: </w:t>
      </w:r>
      <w:r>
        <w:rPr>
          <w:rFonts w:ascii="Arial" w:hAnsi="Arial" w:cs="Arial"/>
          <w:color w:val="1A1A1A"/>
          <w:sz w:val="24"/>
          <w:rtl/>
        </w:rPr>
        <w:t>فتاة أو شاب يلاحظ إن بعض الأيام يكون فيها انهيار تام، وبعضها الآخر بخير تمامًا، لكن بدون تدوين منتظم يصعب ربط ذلك بمحفزات معينة مثل قلة النوم أو الازدحام الحسي أو تغيّر الروتين المفاجئ.</w:t>
      </w:r>
    </w:p>
    <w:p>
      <w:pPr>
        <w:spacing w:after="120"/>
        <w:jc w:val="right"/>
        <w:bidi/>
      </w:pPr>
      <w:r>
        <w:rPr>
          <w:rFonts w:ascii="Arial" w:hAnsi="Arial" w:cs="Arial"/>
          <w:b/>
          <w:color w:val="B8960C"/>
          <w:sz w:val="24"/>
          <w:rtl/>
        </w:rPr>
        <w:t xml:space="preserve">٣) من أين يأتي هذا؟ </w:t>
      </w:r>
      <w:r>
        <w:rPr>
          <w:rFonts w:ascii="Arial" w:hAnsi="Arial" w:cs="Arial"/>
          <w:color w:val="1A1A1A"/>
          <w:sz w:val="24"/>
          <w:rtl/>
        </w:rPr>
        <w:t>بسبب صعوبات التنظيم الذاتي والانتباه لإشارات الجسم والمشاعر لدى بعض الأشخاص التوحديين أو ذوي فرط الحركة، يصعب اكتشاف الأنماط دون أداة خارجية تساعد على التتبع والمقارنة.</w:t>
      </w:r>
    </w:p>
    <w:p>
      <w:pPr>
        <w:spacing w:after="120"/>
        <w:jc w:val="right"/>
        <w:bidi/>
      </w:pPr>
      <w:r>
        <w:rPr>
          <w:rFonts w:ascii="Arial" w:hAnsi="Arial" w:cs="Arial"/>
          <w:b/>
          <w:color w:val="B8960C"/>
          <w:sz w:val="24"/>
          <w:rtl/>
        </w:rPr>
        <w:t xml:space="preserve">٤) الحل: </w:t>
      </w:r>
      <w:r>
        <w:rPr>
          <w:rFonts w:ascii="Arial" w:hAnsi="Arial" w:cs="Arial"/>
          <w:color w:val="1A1A1A"/>
          <w:sz w:val="24"/>
          <w:rtl/>
        </w:rPr>
        <w:t>تطبيقات بسيطة مثل Daylio تتيح تسجيل المزاج والأنشطة اليومية في أقل من دقيقة، وتحوّلها تلقائيًا إلى رسوم بيانية توضح الأنماط بمرور الوقت (مثلًا العلاقة بين قلة النوم والانهيار الحسي)، مما يساعد الشخص وأسرته على توقّع الأيام الصعبة والاستعداد لها مسبقًا.</w:t>
      </w:r>
    </w:p>
    <w:p>
      <w:pPr>
        <w:spacing w:after="80"/>
        <w:jc w:val="right"/>
        <w:bidi/>
      </w:pPr>
      <w:r>
        <w:rPr>
          <w:rFonts w:ascii="Arial" w:hAnsi="Arial" w:cs="Arial"/>
          <w:b w:val="0"/>
          <w:i/>
          <w:color w:val="666666"/>
          <w:sz w:val="21"/>
          <w:rtl/>
        </w:rPr>
        <w:t>المصدر: تطبيق Daylio لتتبع المزاج واليوميات.</w:t>
      </w:r>
    </w:p>
    <w:p>
      <w:pPr>
        <w:spacing w:after="80"/>
        <w:jc w:val="right"/>
        <w:bidi/>
      </w:pPr>
      <w:r>
        <w:rPr>
          <w:rFonts w:ascii="Arial" w:hAnsi="Arial" w:cs="Arial"/>
          <w:b w:val="0"/>
          <w:i w:val="0"/>
          <w:color w:val="444444"/>
          <w:sz w:val="21"/>
          <w:rtl/>
        </w:rPr>
        <w:t>كابشن مقترح: "دقيقة وحدة باليوم تكفي تكتشف نمطك." #تتبع_المزاج #Daylio</w:t>
      </w:r>
    </w:p>
    <w:p>
      <w:pPr>
        <w:spacing w:after="80" w:before="80"/>
        <w:jc w:val="center"/>
      </w:pPr>
      <w:r>
        <w:rPr>
          <w:color w:val="B8960C"/>
        </w:rPr>
        <w:t>──────────────────────────</w:t>
      </w:r>
    </w:p>
    <w:p>
      <w:r>
        <w:br w:type="page"/>
      </w:r>
    </w:p>
    <w:p>
      <w:pPr>
        <w:spacing w:after="200"/>
        <w:jc w:val="right"/>
        <w:bidi/>
      </w:pPr>
      <w:r>
        <w:rPr>
          <w:rFonts w:ascii="Arial" w:hAnsi="Arial" w:cs="Arial"/>
          <w:b/>
          <w:i w:val="0"/>
          <w:color w:val="B8960C"/>
          <w:sz w:val="32"/>
          <w:rtl/>
        </w:rPr>
        <w:t>ريل رقم 9 — لما الطفل يشوف نفسه في القصة</w:t>
      </w:r>
    </w:p>
    <w:p>
      <w:pPr>
        <w:spacing w:after="120"/>
        <w:jc w:val="right"/>
        <w:bidi/>
      </w:pPr>
      <w:r>
        <w:rPr>
          <w:rFonts w:ascii="Arial" w:hAnsi="Arial" w:cs="Arial"/>
          <w:b/>
          <w:color w:val="B8960C"/>
          <w:sz w:val="24"/>
          <w:rtl/>
        </w:rPr>
        <w:t xml:space="preserve">الخطاف الافتتاحي (أول ٣ ثواني): </w:t>
      </w:r>
      <w:r>
        <w:rPr>
          <w:rFonts w:ascii="Arial" w:hAnsi="Arial" w:cs="Arial"/>
          <w:color w:val="1A1A1A"/>
          <w:sz w:val="24"/>
          <w:rtl/>
        </w:rPr>
        <w:t>لما الطفل يشوف بطل قصة يشبهه فعلًا… يحس إنه مو وحيد بالدنيا.</w:t>
      </w:r>
    </w:p>
    <w:p>
      <w:pPr>
        <w:spacing w:after="120"/>
        <w:jc w:val="right"/>
        <w:bidi/>
      </w:pPr>
      <w:r>
        <w:rPr>
          <w:rFonts w:ascii="Arial" w:hAnsi="Arial" w:cs="Arial"/>
          <w:b/>
          <w:color w:val="B8960C"/>
          <w:sz w:val="24"/>
          <w:rtl/>
        </w:rPr>
        <w:t xml:space="preserve">١) المشكلة: </w:t>
      </w:r>
      <w:r>
        <w:rPr>
          <w:rFonts w:ascii="Arial" w:hAnsi="Arial" w:cs="Arial"/>
          <w:color w:val="1A1A1A"/>
          <w:sz w:val="24"/>
          <w:rtl/>
        </w:rPr>
        <w:t>كثير من الأطفال والمراهقين ذوي التنوع العصبي يكبرون دون أن يروا أنفسهم ممثَّلين بشكل إيجابي وحقيقي في القصص والكتب التي يقرأونها.</w:t>
      </w:r>
    </w:p>
    <w:p>
      <w:pPr>
        <w:spacing w:after="120"/>
        <w:jc w:val="right"/>
        <w:bidi/>
      </w:pPr>
      <w:r>
        <w:rPr>
          <w:rFonts w:ascii="Arial" w:hAnsi="Arial" w:cs="Arial"/>
          <w:b/>
          <w:color w:val="B8960C"/>
          <w:sz w:val="24"/>
          <w:rtl/>
        </w:rPr>
        <w:t xml:space="preserve">٢) القصة الإنسانية: </w:t>
      </w:r>
      <w:r>
        <w:rPr>
          <w:rFonts w:ascii="Arial" w:hAnsi="Arial" w:cs="Arial"/>
          <w:color w:val="1A1A1A"/>
          <w:sz w:val="24"/>
          <w:rtl/>
        </w:rPr>
        <w:t>طفل توحدي يقرأ قصصًا كل أبطالها "نمطيون" ومتشابهون، فيتعلّم ضمنيًا أن اختلافه شيء يجب إخفاؤه أو تصحيحه، بدل أن يُفهم ويُحتفى به كجزء طبيعي منه.</w:t>
      </w:r>
    </w:p>
    <w:p>
      <w:pPr>
        <w:spacing w:after="120"/>
        <w:jc w:val="right"/>
        <w:bidi/>
      </w:pPr>
      <w:r>
        <w:rPr>
          <w:rFonts w:ascii="Arial" w:hAnsi="Arial" w:cs="Arial"/>
          <w:b/>
          <w:color w:val="B8960C"/>
          <w:sz w:val="24"/>
          <w:rtl/>
        </w:rPr>
        <w:t xml:space="preserve">٣) من أين يأتي هذا؟ </w:t>
      </w:r>
      <w:r>
        <w:rPr>
          <w:rFonts w:ascii="Arial" w:hAnsi="Arial" w:cs="Arial"/>
          <w:color w:val="1A1A1A"/>
          <w:sz w:val="24"/>
          <w:rtl/>
        </w:rPr>
        <w:t>تاريخيًا، أغلب المحتوى المكتوب عن التوحد وفرط الحركة صيغ من منظور "علاج مشكلة" بدل فهم التجربة من الداخل، وهذا عمّق شعور الوصمة لدى كثير من الأطفال وأسرهم.</w:t>
      </w:r>
    </w:p>
    <w:p>
      <w:pPr>
        <w:spacing w:after="120"/>
        <w:jc w:val="right"/>
        <w:bidi/>
      </w:pPr>
      <w:r>
        <w:rPr>
          <w:rFonts w:ascii="Arial" w:hAnsi="Arial" w:cs="Arial"/>
          <w:b/>
          <w:color w:val="B8960C"/>
          <w:sz w:val="24"/>
          <w:rtl/>
        </w:rPr>
        <w:t xml:space="preserve">٤) الحل: </w:t>
      </w:r>
      <w:r>
        <w:rPr>
          <w:rFonts w:ascii="Arial" w:hAnsi="Arial" w:cs="Arial"/>
          <w:color w:val="1A1A1A"/>
          <w:sz w:val="24"/>
          <w:rtl/>
        </w:rPr>
        <w:t>دور نشر متخصصة مثل Jessica Kingsley Publishers (JKP) تنشر منذ أكثر من ٣٠ عامًا كتبًا عن التوحد وفرط الحركة وصعوبات التعلم، كثير منها بأقلام أشخاص من ذوي التنوع العصبي أنفسهم، بهدف نشر قصص إيجابية ومتمكِّنة بدل الاقتصار على الجانب الطبي فقط.</w:t>
      </w:r>
    </w:p>
    <w:p>
      <w:pPr>
        <w:spacing w:after="80"/>
        <w:jc w:val="right"/>
        <w:bidi/>
      </w:pPr>
      <w:r>
        <w:rPr>
          <w:rFonts w:ascii="Arial" w:hAnsi="Arial" w:cs="Arial"/>
          <w:b w:val="0"/>
          <w:i/>
          <w:color w:val="666666"/>
          <w:sz w:val="21"/>
          <w:rtl/>
        </w:rPr>
        <w:t>المصدر: Jessica Kingsley Publishers (JKP) — مجموعة التوحد والتنوع العصبي.</w:t>
      </w:r>
    </w:p>
    <w:p>
      <w:pPr>
        <w:spacing w:after="80"/>
        <w:jc w:val="right"/>
        <w:bidi/>
      </w:pPr>
      <w:r>
        <w:rPr>
          <w:rFonts w:ascii="Arial" w:hAnsi="Arial" w:cs="Arial"/>
          <w:b w:val="0"/>
          <w:i w:val="0"/>
          <w:color w:val="444444"/>
          <w:sz w:val="21"/>
          <w:rtl/>
        </w:rPr>
        <w:t>كابشن مقترح: "التمثيل الإيجابي بالقصص يبني ثقة الطفل بنفسه." #تمثيل_إيجابي #كتب_أطفال</w:t>
      </w:r>
    </w:p>
    <w:p>
      <w:pPr>
        <w:spacing w:after="80" w:before="80"/>
        <w:jc w:val="center"/>
      </w:pPr>
      <w:r>
        <w:rPr>
          <w:color w:val="B8960C"/>
        </w:rPr>
        <w:t>──────────────────────────</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