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2025-11-26</w:t>
      </w:r>
    </w:p>
    <w:p>
      <w:r>
        <w:t>esposto convenuto accoglimento perizia documento responsabilità udienza inadempimento motivo accordo risarcimento diffida attore sentenza accordo risarcimento perizia perizia consulente motivo risarcimento danno accoglimento sentenza ricorso attore esposto responsabilità accoglimento resistenza documento inadempimento risarcimento documento udienza rigetto rigetto sentenza perizia ricorso convenuto danno tribunale motivo udienza diffida sentenza documento termine sentenza sentenza ricorso consulente consulente accordo consulente contratto sentenza responsabilità convenuto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