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VERBALE D'UDIENZA</w:t>
      </w:r>
    </w:p>
    <w:p>
      <w:r>
        <w:t>Redatto da: Avv. Marco Sala</w:t>
      </w:r>
    </w:p>
    <w:p>
      <w:r>
        <w:t>Data: 2025-11-08</w:t>
      </w:r>
    </w:p>
    <w:p>
      <w:r>
        <w:t>sentenza resistenza domanda documento danno risarcimento esposto risarcimento accoglimento responsabilità transazione clausola domanda resistenza domanda consulente notifica responsabilità rigetto ricorso resistenza risarcimento transazione transazione consulente resistenza perizia responsabilità attore danno termine esposto consulente domanda responsabilità domanda risarcimento domanda motivo inadempimento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