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9.png" ContentType="image/png"/>
  <Override PartName="/word/media/rId51.png" ContentType="image/png"/>
  <Override PartName="/word/media/rId50.png" ContentType="image/png"/>
  <Override PartName="/word/media/rId48.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Time of food consumption by diabetes status.</w:t>
      </w:r>
    </w:p>
    <w:p>
      <w:pPr>
        <w:pStyle w:val="BodyText"/>
      </w:pPr>
      <w:bookmarkStart w:id="21" w:name="redoc-htmlcomment-1"/>
      <w:r>
        <w:rPr>
          <w:rStyle w:val="redoc-htmlcomment-1"/>
          <w:vanish/>
        </w:rPr>
        <w:t xml:space="preserve"> </w:t>
      </w:r>
      <w:bookmarkEnd w:id="21"/>
    </w:p>
    <w:p>
      <w:pPr>
        <w:pStyle w:val="BodyText"/>
      </w:pPr>
      <w:bookmarkStart w:id="22" w:name="redoc-htmlcomment-2"/>
      <w:r>
        <w:rPr>
          <w:rStyle w:val="redoc-htmlcomment-2"/>
          <w:vanish/>
        </w:rPr>
        <w:t xml:space="preserve"> </w:t>
      </w:r>
      <w:bookmarkEnd w:id="22"/>
    </w:p>
    <w:p>
      <w:pPr>
        <w:pStyle w:val="BodyText"/>
      </w:pPr>
      <w:bookmarkStart w:id="23" w:name="redoc-htmlcomment-3"/>
      <w:r>
        <w:rPr>
          <w:rStyle w:val="redoc-htmlcomment-3"/>
          <w:vanish/>
        </w:rPr>
        <w:t xml:space="preserve"> </w:t>
      </w:r>
      <w:bookmarkEnd w:id="23"/>
    </w:p>
    <w:p>
      <w:pPr>
        <w:pStyle w:val="Heading5"/>
      </w:pPr>
      <w:bookmarkStart w:id="24" w:name="section"/>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sugar-confectioneries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1"/>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r>
        <w:t xml:space="preserve"> </w:t>
      </w:r>
      <w:r>
        <w:t xml:space="preserve">Specifically, eating late at night or having a late dinner were found to be related to higher risk of obesity</w:t>
      </w:r>
      <w:r>
        <w:t xml:space="preserve"> </w:t>
      </w:r>
      <w:bookmarkStart w:id="29" w:name="redoc-citation-2"/>
      <w:r>
        <w:rPr>
          <w:rStyle w:val="redoc-citation-2"/>
        </w:rPr>
        <w:t xml:space="preserve">(2,3)</w:t>
      </w:r>
      <w:bookmarkEnd w:id="29"/>
      <w:r>
        <w:t xml:space="preserve">, hyperglycemia</w:t>
      </w:r>
      <w:r>
        <w:t xml:space="preserve"> </w:t>
      </w:r>
      <w:bookmarkStart w:id="30" w:name="redoc-citation-3"/>
      <w:r>
        <w:rPr>
          <w:rStyle w:val="redoc-citation-3"/>
        </w:rPr>
        <w:t xml:space="preserve">(4)</w:t>
      </w:r>
      <w:bookmarkEnd w:id="30"/>
      <w:r>
        <w:t xml:space="preserve">, metabolic syndrome</w:t>
      </w:r>
      <w:r>
        <w:t xml:space="preserve"> </w:t>
      </w:r>
      <w:bookmarkStart w:id="31" w:name="redoc-citation-4"/>
      <w:r>
        <w:rPr>
          <w:rStyle w:val="redoc-citation-4"/>
        </w:rPr>
        <w:t xml:space="preserve">(5)</w:t>
      </w:r>
      <w:bookmarkEnd w:id="31"/>
      <w:r>
        <w:t xml:space="preserve">, diabetes</w:t>
      </w:r>
      <w:r>
        <w:t xml:space="preserve"> </w:t>
      </w:r>
      <w:bookmarkStart w:id="32" w:name="redoc-citation-5"/>
      <w:r>
        <w:rPr>
          <w:rStyle w:val="redoc-citation-5"/>
        </w:rPr>
        <w:t xml:space="preserve">(6)</w:t>
      </w:r>
      <w:bookmarkEnd w:id="32"/>
      <w:r>
        <w:t xml:space="preserve">, and poorer glycemic control among diabetics</w:t>
      </w:r>
      <w:r>
        <w:t xml:space="preserve"> </w:t>
      </w:r>
      <w:bookmarkStart w:id="33" w:name="redoc-citation-6"/>
      <w:r>
        <w:rPr>
          <w:rStyle w:val="redoc-citation-6"/>
        </w:rPr>
        <w:t xml:space="preserve">(7)</w:t>
      </w:r>
      <w:bookmarkEnd w:id="33"/>
      <w:r>
        <w:t xml:space="preserve">. However, the relationship between food choice and their time of being consumed during the time of day is left largely unknown. Shiftworkers have an increased risk of obesity</w:t>
      </w:r>
      <w:r>
        <w:t xml:space="preserve"> </w:t>
      </w:r>
      <w:bookmarkStart w:id="34" w:name="redoc-citation-7"/>
      <w:r>
        <w:rPr>
          <w:rStyle w:val="redoc-citation-7"/>
        </w:rPr>
        <w:t xml:space="preserve">(8,9)</w:t>
      </w:r>
      <w:bookmarkEnd w:id="34"/>
      <w:r>
        <w:t xml:space="preserve">, and diabetes</w:t>
      </w:r>
      <w:r>
        <w:t xml:space="preserve"> </w:t>
      </w:r>
      <w:bookmarkStart w:id="35" w:name="redoc-citation-8"/>
      <w:r>
        <w:rPr>
          <w:rStyle w:val="redoc-citation-8"/>
        </w:rPr>
        <w:t xml:space="preserve">(10)</w:t>
      </w:r>
      <w:bookmarkEnd w:id="35"/>
      <w:r>
        <w:t xml:space="preserve">, probably due to limited availability of healthy food choice during their night shifts</w:t>
      </w:r>
      <w:r>
        <w:t xml:space="preserve"> </w:t>
      </w:r>
      <w:bookmarkStart w:id="36" w:name="redoc-citation-9"/>
      <w:r>
        <w:rPr>
          <w:rStyle w:val="redoc-citation-9"/>
        </w:rPr>
        <w:t xml:space="preserve">(8,11)</w:t>
      </w:r>
      <w:bookmarkEnd w:id="36"/>
      <w:r>
        <w:t xml:space="preserve">. Identifying those food that might be chosen during late night time would be helpful when guiding people to change their eating habit for the purpose of either weight losing or maintaining glycemic control. Dietary diary recordings from national surveys provided detailed food choice data for exploration of relationships between food groups and their time of consumption in general population.</w:t>
      </w:r>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37" w:name="methods"/>
      <w:r>
        <w:t xml:space="preserve">METHODS</w:t>
      </w:r>
      <w:bookmarkEnd w:id="37"/>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8" w:name="redoc-citation-10"/>
      <w:r>
        <w:rPr>
          <w:rStyle w:val="redoc-citation-10"/>
        </w:rPr>
        <w:t xml:space="preserve">(12)</w:t>
      </w:r>
      <w:bookmarkEnd w:id="38"/>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9" w:name="redoc-citation-11"/>
      <w:r>
        <w:rPr>
          <w:rStyle w:val="redoc-citation-11"/>
        </w:rPr>
        <w:t xml:space="preserve">(13,14)</w:t>
      </w:r>
      <w:bookmarkEnd w:id="39"/>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40" w:name="redoc-citation-12"/>
      <w:r>
        <w:rPr>
          <w:rStyle w:val="redoc-citation-12"/>
        </w:rPr>
        <w:t xml:space="preserve">(15)</w:t>
      </w:r>
      <w:bookmarkEnd w:id="40"/>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41" w:name="redoc-citation-13"/>
      <w:r>
        <w:rPr>
          <w:rStyle w:val="redoc-citation-13"/>
        </w:rPr>
        <w:t xml:space="preserve">(16)</w:t>
      </w:r>
      <w:bookmarkEnd w:id="41"/>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42" w:name="redoc-citation-14"/>
      <w:r>
        <w:rPr>
          <w:rStyle w:val="redoc-citation-14"/>
        </w:rPr>
        <w:t xml:space="preserve">(17,18)</w:t>
      </w:r>
      <w:bookmarkEnd w:id="42"/>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43" w:name="redoc-citation-15"/>
      <w:r>
        <w:rPr>
          <w:rStyle w:val="redoc-citation-15"/>
        </w:rPr>
        <w:t xml:space="preserve">(19)</w:t>
      </w:r>
      <w:bookmarkEnd w:id="43"/>
      <w:r>
        <w:t xml:space="preserve">:</w:t>
      </w:r>
      <w:r>
        <w:t xml:space="preserve"> </w:t>
      </w:r>
      <w:r>
        <w:rPr>
          <w:rStyle w:val="VerbatimChar"/>
        </w:rPr>
        <w:t xml:space="preserve">FactoMineR, factoextra, ggplot2, ggrepel</w:t>
      </w:r>
      <w:r>
        <w:t xml:space="preserve"> </w:t>
      </w:r>
      <w:bookmarkStart w:id="44" w:name="redoc-citation-16"/>
      <w:r>
        <w:rPr>
          <w:rStyle w:val="redoc-citation-16"/>
        </w:rPr>
        <w:t xml:space="preserve">(20–23)</w:t>
      </w:r>
      <w:bookmarkEnd w:id="44"/>
      <w:r>
        <w:t xml:space="preserve">. Logistic regression models with GEE were performed with SAS procedure</w:t>
      </w:r>
      <w:r>
        <w:t xml:space="preserve"> </w:t>
      </w:r>
      <w:r>
        <w:rPr>
          <w:rStyle w:val="VerbatimChar"/>
        </w:rPr>
        <w:t xml:space="preserve">GENMOD</w:t>
      </w:r>
      <w:r>
        <w:t xml:space="preserve"> </w:t>
      </w:r>
      <w:bookmarkStart w:id="45" w:name="redoc-citation-17"/>
      <w:r>
        <w:rPr>
          <w:rStyle w:val="redoc-citation-17"/>
        </w:rPr>
        <w:t xml:space="preserve">(24)</w:t>
      </w:r>
      <w:bookmarkEnd w:id="45"/>
      <w:r>
        <w:t xml:space="preserve"> </w:t>
      </w:r>
      <w:r>
        <w:t xml:space="preserve">adjusted for age, sex, and social economic levels.</w:t>
      </w:r>
    </w:p>
    <w:p>
      <w:pPr>
        <w:pStyle w:val="Heading2"/>
      </w:pPr>
      <w:bookmarkStart w:id="46" w:name="results"/>
      <w:r>
        <w:t xml:space="preserve">RESULTS</w:t>
      </w:r>
      <w:bookmarkEnd w:id="46"/>
    </w:p>
    <w:p>
      <w:pPr>
        <w:pStyle w:val="FirstParagraph"/>
      </w:pPr>
      <w:r>
        <w:t xml:space="preserve">The dataset consisted of 2810 (41.3%) men and 3992 (58.7%) women aged older than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47"/>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 Figure 1,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typical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8"/>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confectioneries/chocolates/biscuits/regular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9"/>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 any of the following foods including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5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5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for puddings were detected. The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higher odds of consuming regular soft drinks (OR: 2.72; 99% CI: 1.44, 5.14), and sugar cofectioneries (OR: 13.07; 99%CI: 4.59, 37.24) during night time periods than earlier time in the day and the other participants.</w:t>
      </w:r>
    </w:p>
    <w:p>
      <w:pPr>
        <w:pStyle w:val="BodyText"/>
      </w:pPr>
      <w:bookmarkStart w:id="52" w:name="redoc-htmlcomment-4"/>
      <w:r>
        <w:rPr>
          <w:rStyle w:val="redoc-htmlcomment-4"/>
        </w:rPr>
        <w:t xml:space="preserve"> </w:t>
      </w:r>
      <w:r>
        <w:rPr>
          <w:rStyle w:val="redoc-htmlcomment-4"/>
        </w:rPr>
        <w:t xml:space="preserve"> </w:t>
      </w:r>
      <w:bookmarkEnd w:id="52"/>
    </w:p>
    <w:p>
      <w:pPr>
        <w:pStyle w:val="Heading2"/>
      </w:pPr>
      <w:bookmarkStart w:id="53" w:name="discussion"/>
      <w:r>
        <w:t xml:space="preserve">DISCUSSION</w:t>
      </w:r>
      <w:bookmarkEnd w:id="53"/>
    </w:p>
    <w:p>
      <w:pPr>
        <w:pStyle w:val="Heading3"/>
      </w:pPr>
      <w:bookmarkStart w:id="54" w:name="conclusions"/>
      <w:r>
        <w:t xml:space="preserve">Conclusions</w:t>
      </w:r>
      <w:bookmarkEnd w:id="54"/>
    </w:p>
    <w:p>
      <w:pPr>
        <w:pStyle w:val="Heading2"/>
      </w:pPr>
      <w:bookmarkStart w:id="55" w:name="acknowledgement"/>
      <w:r>
        <w:t xml:space="preserve">ACKNOWLEDGEMENT</w:t>
      </w:r>
      <w:bookmarkEnd w:id="55"/>
    </w:p>
    <w:p>
      <w:pPr>
        <w:pStyle w:val="Heading2"/>
      </w:pPr>
      <w:bookmarkStart w:id="56" w:name="conflit-of-interest-coi-statement"/>
      <w:r>
        <w:t xml:space="preserve">CONFLIT OF INTEREST (COI) STATEMENT</w:t>
      </w:r>
      <w:bookmarkEnd w:id="56"/>
    </w:p>
    <w:p>
      <w:pPr>
        <w:pStyle w:val="FirstParagraph"/>
      </w:pPr>
      <w:r>
        <w:t xml:space="preserve">The authors declared no conflicts of interest.</w:t>
      </w:r>
    </w:p>
    <w:p>
      <w:pPr>
        <w:pStyle w:val="Heading2"/>
      </w:pPr>
      <w:bookmarkStart w:id="57" w:name="authors-contributions"/>
      <w:r>
        <w:t xml:space="preserve">AUTHOR’S CONTRIBUTIONS</w:t>
      </w:r>
      <w:bookmarkEnd w:id="57"/>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8" w:name="section-2"/>
      <w:bookmarkEnd w:id="58"/>
    </w:p>
    <w:p>
      <w:pPr>
        <w:pStyle w:val="Heading2"/>
      </w:pPr>
      <w:bookmarkStart w:id="59" w:name="references"/>
      <w:r>
        <w:t xml:space="preserve">REFERENCES</w:t>
      </w:r>
      <w:bookmarkEnd w:id="59"/>
    </w:p>
    <w:bookmarkStart w:id="88" w:name="refs"/>
    <w:bookmarkStart w:id="60"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60"/>
    <w:bookmarkStart w:id="61" w:name="ref-xiao2019meal"/>
    <w:p>
      <w:pPr>
        <w:pStyle w:val="Bibliography"/>
      </w:pPr>
      <w:r>
        <w:t xml:space="preserve">2. Xiao Q, Garaulet M, Scheer FA. Meal timing and obesity: Interactions with macronutrient intake and chronotype. International Journal of Obesity. Nature Publishing Group; 2019;43:1701–11.</w:t>
      </w:r>
      <w:r>
        <w:t xml:space="preserve"> </w:t>
      </w:r>
    </w:p>
    <w:bookmarkEnd w:id="61"/>
    <w:bookmarkStart w:id="62" w:name="ref-yoshida2018association"/>
    <w:p>
      <w:pPr>
        <w:pStyle w:val="Bibliography"/>
      </w:pPr>
      <w:r>
        <w:t xml:space="preserve">3. Yoshida J, Eguchi E, Nagaoka K, Ito T, Ogino K. Association of night eating habits with metabolic syndrome and its components: A longitudinal study. BMC public health. Springer; 2018;18:1366.</w:t>
      </w:r>
      <w:r>
        <w:t xml:space="preserve"> </w:t>
      </w:r>
    </w:p>
    <w:bookmarkEnd w:id="62"/>
    <w:bookmarkStart w:id="63" w:name="ref-nakajima2015association"/>
    <w:p>
      <w:pPr>
        <w:pStyle w:val="Bibliography"/>
      </w:pPr>
      <w:r>
        <w:t xml:space="preserve">4. Nakajima K, Suwa K. Association of hyperglycemia in a general japanese population with late-night-dinner eating alone, but not breakfast skipping alone. Journal of Diabetes &amp; Metabolic Disorders. BioMed Central; 2015;14:16.</w:t>
      </w:r>
      <w:r>
        <w:t xml:space="preserve"> </w:t>
      </w:r>
    </w:p>
    <w:bookmarkEnd w:id="63"/>
    <w:bookmarkStart w:id="64" w:name="ref-kutsuma2014potential"/>
    <w:p>
      <w:pPr>
        <w:pStyle w:val="Bibliography"/>
      </w:pPr>
      <w:r>
        <w:t xml:space="preserve">5. Kutsuma A, Nakajima K, Suwa K. Potential association between breakfast skipping and concomitant late-night-dinner eating with metabolic syndrome and proteinuria in the japanese population. Scientifica. Hindawi; 2014;2014.</w:t>
      </w:r>
      <w:r>
        <w:t xml:space="preserve"> </w:t>
      </w:r>
    </w:p>
    <w:bookmarkEnd w:id="64"/>
    <w:bookmarkStart w:id="65" w:name="ref-mattson2014meal"/>
    <w:p>
      <w:pPr>
        <w:pStyle w:val="Bibliography"/>
      </w:pPr>
      <w:r>
        <w:t xml:space="preserve">6. Mattson MP, Allison DB, Fontana L, Harvie M, Longo VD, Malaisse WJ, Mosley M, Notterpek L, Ravussin E, Scheer FA, et al. Meal frequency and timing in health and disease. Proceedings of the National Academy of Sciences. National Acad Sciences; 2014;111:16647–53.</w:t>
      </w:r>
      <w:r>
        <w:t xml:space="preserve"> </w:t>
      </w:r>
    </w:p>
    <w:bookmarkEnd w:id="65"/>
    <w:bookmarkStart w:id="66" w:name="ref-sakai2017late"/>
    <w:p>
      <w:pPr>
        <w:pStyle w:val="Bibliography"/>
      </w:pPr>
      <w:r>
        <w:t xml:space="preserve">7. Sakai R, Hashimoto Y, Ushigome E, Miki A, Okamura T, Matsugasumi M, Fukuda T, Majima S, Matsumoto S, Senmaru T, et al. Late-night-dinner is associated with poor glycemic control in people with type 2 diabetes: The kamogawa-dm cohort study. Endocrine journal. The Japan Endocrine Society; 2017;EJ17–0414.</w:t>
      </w:r>
      <w:r>
        <w:t xml:space="preserve"> </w:t>
      </w:r>
    </w:p>
    <w:bookmarkEnd w:id="66"/>
    <w:bookmarkStart w:id="67" w:name="ref-balieiro2014nutritional"/>
    <w:p>
      <w:pPr>
        <w:pStyle w:val="Bibliography"/>
      </w:pPr>
      <w:r>
        <w:t xml:space="preserve">8. Balieiro LCT, Rossato LT, Waterhouse J, Paim SL, Mota MC, Crispim CA. Nutritional status and eating habits of bus drivers during the day and night. Chronobiology international. Taylor &amp; Francis; 2014;31:1123–9.</w:t>
      </w:r>
      <w:r>
        <w:t xml:space="preserve"> </w:t>
      </w:r>
    </w:p>
    <w:bookmarkEnd w:id="67"/>
    <w:bookmarkStart w:id="68" w:name="ref-barbadoro2013rotating"/>
    <w:p>
      <w:pPr>
        <w:pStyle w:val="Bibliography"/>
      </w:pPr>
      <w:r>
        <w:t xml:space="preserve">9. Barbadoro P, Santarelli L, Croce N, Bracci M, Vincitorio D, Prospero E, Minelli A. Rotating shift-work as an independent risk factor for overweight italian workers: A cross-sectional study. PLoS One. Public Library of Science; 2013;8.</w:t>
      </w:r>
      <w:r>
        <w:t xml:space="preserve"> </w:t>
      </w:r>
    </w:p>
    <w:bookmarkEnd w:id="68"/>
    <w:bookmarkStart w:id="69" w:name="ref-pan2011rotating"/>
    <w:p>
      <w:pPr>
        <w:pStyle w:val="Bibliography"/>
      </w:pPr>
      <w:r>
        <w:t xml:space="preserve">10. Pan A, Schernhammer ES, Sun Q, Hu FB. Rotating night shift work and risk of type 2 diabetes: Two prospective cohort studies in women. PLoS Med. Public Library of Science; 2011;8:e1001141.</w:t>
      </w:r>
      <w:r>
        <w:t xml:space="preserve"> </w:t>
      </w:r>
    </w:p>
    <w:bookmarkEnd w:id="69"/>
    <w:bookmarkStart w:id="70" w:name="ref-bonnell2017influences"/>
    <w:p>
      <w:pPr>
        <w:pStyle w:val="Bibliography"/>
      </w:pPr>
      <w:r>
        <w:t xml:space="preserve">11. Bonnell EK, Huggins CE, Huggins CT, McCaffrey TA, Palermo C, Bonham MP. Influences on dietary choices during day versus night shift in shift workers: A mixed methods study. Nutrients. Multidisciplinary Digital Publishing Institute; 2017;9:193.</w:t>
      </w:r>
      <w:r>
        <w:t xml:space="preserve"> </w:t>
      </w:r>
    </w:p>
    <w:bookmarkEnd w:id="70"/>
    <w:bookmarkStart w:id="71" w:name="ref-MRCElsieWiddowsonLaboratory2018"/>
    <w:p>
      <w:pPr>
        <w:pStyle w:val="Bibliography"/>
      </w:pPr>
      <w:r>
        <w:t xml:space="preserve">12.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71"/>
    <w:bookmarkStart w:id="72" w:name="ref-bates2014national"/>
    <w:p>
      <w:pPr>
        <w:pStyle w:val="Bibliography"/>
      </w:pPr>
      <w:r>
        <w:t xml:space="preserve">13.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72"/>
    <w:bookmarkStart w:id="73" w:name="ref-roberts2018national"/>
    <w:p>
      <w:pPr>
        <w:pStyle w:val="Bibliography"/>
      </w:pPr>
      <w:r>
        <w:t xml:space="preserve">14. Roberts C, Steer T, Maplethorpe N, Cox L, Meadows S, Nicholson S, Page P, Swan G. National Diet and Nutrition Survey: Results from years 7 and 8 (combined) of the Rolling Programme (2014/2015–2015/2016). Public Health England; 2018;</w:t>
      </w:r>
      <w:r>
        <w:t xml:space="preserve"> </w:t>
      </w:r>
    </w:p>
    <w:bookmarkEnd w:id="73"/>
    <w:bookmarkStart w:id="74" w:name="ref-NDNSdatabase2018"/>
    <w:p>
      <w:pPr>
        <w:pStyle w:val="Bibliography"/>
      </w:pPr>
      <w:r>
        <w:t xml:space="preserve">15.</w:t>
      </w:r>
      <w:r>
        <w:t xml:space="preserve">. National diet and nutrition survey years 1-8, 2008/09-2015/16. 9th Edition. 2018.</w:t>
      </w:r>
      <w:r>
        <w:t xml:space="preserve"> </w:t>
      </w:r>
    </w:p>
    <w:bookmarkEnd w:id="74"/>
    <w:bookmarkStart w:id="75" w:name="ref-rose2005national"/>
    <w:p>
      <w:pPr>
        <w:pStyle w:val="Bibliography"/>
      </w:pPr>
      <w:r>
        <w:t xml:space="preserve">16. Rose D, Pevalin DJ. The national statistics socio-economic classification: Origins, development and use. 2005.</w:t>
      </w:r>
      <w:r>
        <w:t xml:space="preserve"> </w:t>
      </w:r>
    </w:p>
    <w:bookmarkEnd w:id="75"/>
    <w:bookmarkStart w:id="76" w:name="ref-greenacre2017correspondence"/>
    <w:p>
      <w:pPr>
        <w:pStyle w:val="Bibliography"/>
      </w:pPr>
      <w:r>
        <w:t xml:space="preserve">17. Greenacre M. Correspondence analysis in practice. Chapman; Hall/CRC; 2017.</w:t>
      </w:r>
      <w:r>
        <w:t xml:space="preserve"> </w:t>
      </w:r>
    </w:p>
    <w:bookmarkEnd w:id="76"/>
    <w:bookmarkStart w:id="77" w:name="ref-Chapman2017"/>
    <w:p>
      <w:pPr>
        <w:pStyle w:val="Bibliography"/>
      </w:pPr>
      <w:r>
        <w:t xml:space="preserve">18. Chapman AN, Beh EJ, Palla L. Application of correspondence analysis to graphically investigate associations between foods and eating locations. 2017;</w:t>
      </w:r>
      <w:r>
        <w:t xml:space="preserve"> </w:t>
      </w:r>
    </w:p>
    <w:bookmarkEnd w:id="77"/>
    <w:bookmarkStart w:id="79" w:name="ref-Rcoreteam"/>
    <w:p>
      <w:pPr>
        <w:pStyle w:val="Bibliography"/>
      </w:pPr>
      <w:r>
        <w:t xml:space="preserve">19. R Core Team. R: A language and environment for statistical computing [Internet]. Vienna, Austria: R Foundation for Statistical Computing; 2019. Available from:</w:t>
      </w:r>
      <w:r>
        <w:t xml:space="preserve"> </w:t>
      </w:r>
      <w:hyperlink r:id="rId78">
        <w:r>
          <w:rPr>
            <w:rStyle w:val="Hyperlink"/>
          </w:rPr>
          <w:t xml:space="preserve">https://www.R-project.org/</w:t>
        </w:r>
      </w:hyperlink>
    </w:p>
    <w:bookmarkEnd w:id="79"/>
    <w:bookmarkStart w:id="80" w:name="ref-L__2008"/>
    <w:p>
      <w:pPr>
        <w:pStyle w:val="Bibliography"/>
      </w:pPr>
      <w:r>
        <w:t xml:space="preserve">20. Lê S, Josse J, Husson F. FactoMineR: A package for multivariate analysis. Journal of Statistical Software. Foundation for Open Access Statistic; 2008;25:1–18.</w:t>
      </w:r>
      <w:r>
        <w:t xml:space="preserve"> </w:t>
      </w:r>
    </w:p>
    <w:bookmarkEnd w:id="80"/>
    <w:bookmarkStart w:id="82" w:name="ref-factoextra"/>
    <w:p>
      <w:pPr>
        <w:pStyle w:val="Bibliography"/>
      </w:pPr>
      <w:r>
        <w:t xml:space="preserve">21. Kassambara A, Mundt F. Factoextra: Extract and visualize the results of multivariate data analyses [Internet]. 2019. Available from:</w:t>
      </w:r>
      <w:r>
        <w:t xml:space="preserve"> </w:t>
      </w:r>
      <w:hyperlink r:id="rId81">
        <w:r>
          <w:rPr>
            <w:rStyle w:val="Hyperlink"/>
          </w:rPr>
          <w:t xml:space="preserve">https://CRAN.R-project.org/package=factoextra</w:t>
        </w:r>
      </w:hyperlink>
    </w:p>
    <w:bookmarkEnd w:id="82"/>
    <w:bookmarkStart w:id="84" w:name="ref-ggplot2"/>
    <w:p>
      <w:pPr>
        <w:pStyle w:val="Bibliography"/>
      </w:pPr>
      <w:r>
        <w:t xml:space="preserve">22. Wickham H. Ggplot2: Elegant graphics for data analysis [Internet]. Springer-Verlag New York; 2016. Available from:</w:t>
      </w:r>
      <w:r>
        <w:t xml:space="preserve"> </w:t>
      </w:r>
      <w:hyperlink r:id="rId83">
        <w:r>
          <w:rPr>
            <w:rStyle w:val="Hyperlink"/>
          </w:rPr>
          <w:t xml:space="preserve">https://ggplot2.tidyverse.org</w:t>
        </w:r>
      </w:hyperlink>
    </w:p>
    <w:bookmarkEnd w:id="84"/>
    <w:bookmarkStart w:id="86" w:name="ref-ggrepel"/>
    <w:p>
      <w:pPr>
        <w:pStyle w:val="Bibliography"/>
      </w:pPr>
      <w:r>
        <w:t xml:space="preserve">23. Slowikowski K. Ggrepel: Automatically position non-overlapping text labels with ’ggplot2’ [Internet]. 2019. Available from:</w:t>
      </w:r>
      <w:r>
        <w:t xml:space="preserve"> </w:t>
      </w:r>
      <w:hyperlink r:id="rId85">
        <w:r>
          <w:rPr>
            <w:rStyle w:val="Hyperlink"/>
          </w:rPr>
          <w:t xml:space="preserve">https://CRAN.R-project.org/package=ggrepel</w:t>
        </w:r>
      </w:hyperlink>
    </w:p>
    <w:bookmarkEnd w:id="86"/>
    <w:bookmarkStart w:id="87" w:name="ref-SAS94"/>
    <w:p>
      <w:pPr>
        <w:pStyle w:val="Bibliography"/>
      </w:pPr>
      <w:r>
        <w:t xml:space="preserve">24. Institute S. SAS 9.4 language reference: Concepts. USA: SAS Institute Inc. 2013.</w:t>
      </w:r>
      <w:r>
        <w:t xml:space="preserve"> </w:t>
      </w:r>
    </w:p>
    <w:bookmarkEnd w:id="87"/>
    <w:bookmarkEnd w:id="88"/>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character" w:customStyle="1" w:styleId="redoc-citation-1">
    <w:name w:val="redoc-citation-1"/>
    <w:basedOn w:val="BodyTextChar"/>
    <w:hidden/>
  </w:style>
  <w:style w:type="character" w:customStyle="1" w:styleId="redoc-citation-10">
    <w:name w:val="redoc-citation-10"/>
    <w:basedOn w:val="BodyTextChar"/>
    <w:hidden/>
  </w:style>
  <w:style w:type="character" w:customStyle="1" w:styleId="redoc-citation-11">
    <w:name w:val="redoc-citation-11"/>
    <w:basedOn w:val="BodyTextChar"/>
    <w:hidden/>
  </w:style>
  <w:style w:type="character" w:customStyle="1" w:styleId="redoc-citation-12">
    <w:name w:val="redoc-citation-12"/>
    <w:basedOn w:val="BodyTextChar"/>
    <w:hidden/>
  </w:style>
  <w:style w:type="character" w:customStyle="1" w:styleId="redoc-citation-13">
    <w:name w:val="redoc-citation-13"/>
    <w:basedOn w:val="BodyTextChar"/>
    <w:hidden/>
  </w:style>
  <w:style w:type="character" w:customStyle="1" w:styleId="redoc-citation-14">
    <w:name w:val="redoc-citation-14"/>
    <w:basedOn w:val="BodyTextChar"/>
    <w:hidden/>
  </w:style>
  <w:style w:type="character" w:customStyle="1" w:styleId="redoc-citation-15">
    <w:name w:val="redoc-citation-15"/>
    <w:basedOn w:val="BodyTextChar"/>
    <w:hidden/>
  </w:style>
  <w:style w:type="character" w:customStyle="1" w:styleId="redoc-citation-16">
    <w:name w:val="redoc-citation-16"/>
    <w:basedOn w:val="BodyTextChar"/>
    <w:hidden/>
  </w:style>
  <w:style w:type="character" w:customStyle="1" w:styleId="redoc-citation-17">
    <w:name w:val="redoc-citation-17"/>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3.xml"/><Relationship Id="rId10" Type="http://schemas.openxmlformats.org/officeDocument/2006/relationships/header" Target="header2.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oter" Target="footer1.xml"/><Relationship Id="rId14" Type="http://schemas.openxmlformats.org/officeDocument/2006/relationships/footer" Target="footer3.xml"/><Relationship Id="rId49" Type="http://schemas.openxmlformats.org/officeDocument/2006/relationships/image" Target="media/rId49.png"/><Relationship Id="rId51" Type="http://schemas.openxmlformats.org/officeDocument/2006/relationships/image" Target="media/rId51.png"/><Relationship Id="rId50" Type="http://schemas.openxmlformats.org/officeDocument/2006/relationships/image" Target="media/rId50.png"/><Relationship Id="rId48" Type="http://schemas.openxmlformats.org/officeDocument/2006/relationships/image" Target="media/rId48.png"/><Relationship Id="rId47" Type="http://schemas.openxmlformats.org/officeDocument/2006/relationships/image" Target="media/rId47.png"/><Relationship Id="rId81" Type="http://schemas.openxmlformats.org/officeDocument/2006/relationships/hyperlink" Target="https://CRAN.R-project.org/package=factoextra" TargetMode="External"/><Relationship Id="rId85" Type="http://schemas.openxmlformats.org/officeDocument/2006/relationships/hyperlink" Target="https://CRAN.R-project.org/package=ggrepel" TargetMode="External"/><Relationship Id="rId83" Type="http://schemas.openxmlformats.org/officeDocument/2006/relationships/hyperlink" Target="https://ggplot2.tidyverse.org" TargetMode="External"/><Relationship Id="rId78" Type="http://schemas.openxmlformats.org/officeDocument/2006/relationships/hyperlink" Target="https://www.R-project.org/" TargetMode="External"/><Relationship Id="rId86" Type="http://schemas.openxmlformats.org/officeDocument/2006/relationships/Rmd" Target="../redoc/wordtemplate-AJCN.Rmd"/><Relationship Id="rId87" Type="http://schemas.openxmlformats.org/officeDocument/2006/relationships/md" Target="../redoc/wordtemplate-AJCN.knit.md"/><Relationship Id="rId88" Type="http://schemas.openxmlformats.org/officeDocument/2006/relationships/md" Target="../redoc/wordtemplate-AJCN.utf8.md"/><Relationship Id="rId89" Type="http://schemas.openxmlformats.org/officeDocument/2006/relationships/yml" Target="../redoc/wordtemplate-AJCN.codelist.yml"/><Relationship Id="rId90" Type="http://schemas.openxmlformats.org/officeDocument/2006/relationships/Rmd" Target="../redoc/wordtemplate-AJCN.preprocessed.Rmd"/><Relationship Id="rId91" Type="http://schemas.openxmlformats.org/officeDocument/2006/relationships/Rmd" Target="../redoc/wordtemplate-AJCN.roundtrip.Rmd"/><Relationship Id="rId92" Type="http://schemas.openxmlformats.org/officeDocument/2006/relationships/yml" Target="../redoc/wordtemplate-AJCN.diagnostics.yml"/></Relationships>
</file>

<file path=word/_rels/footnotes.xml.rels><?xml version="1.0" encoding="UTF-8" standalone="yes"?>
<Relationships  xmlns="http://schemas.openxmlformats.org/package/2006/relationships"><Relationship Id="rId81" Type="http://schemas.openxmlformats.org/officeDocument/2006/relationships/hyperlink" Target="https://CRAN.R-project.org/package=factoextra" TargetMode="External"/><Relationship Id="rId85" Type="http://schemas.openxmlformats.org/officeDocument/2006/relationships/hyperlink" Target="https://CRAN.R-project.org/package=ggrepel" TargetMode="External"/><Relationship Id="rId83" Type="http://schemas.openxmlformats.org/officeDocument/2006/relationships/hyperlink" Target="https://ggplot2.tidyverse.org" TargetMode="External"/><Relationship Id="rId78"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2020-02-13T05:34:15Z</dcterms:created>
  <dcterms:modified xsi:type="dcterms:W3CDTF">2020-02-13T14:34:16Z</dcterms:modified>
  <cp:lastModifiedBy>wangcc.me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