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Oswald" w:cs="Oswald" w:eastAsia="Oswald" w:hAnsi="Oswald"/>
          <w:sz w:val="72"/>
          <w:szCs w:val="72"/>
          <w:u w:val="single"/>
        </w:rPr>
      </w:pPr>
      <w:bookmarkStart w:colFirst="0" w:colLast="0" w:name="_hdhpknwexvls" w:id="0"/>
      <w:bookmarkEnd w:id="0"/>
      <w:r w:rsidDel="00000000" w:rsidR="00000000" w:rsidRPr="00000000">
        <w:rPr>
          <w:rFonts w:ascii="Oswald" w:cs="Oswald" w:eastAsia="Oswald" w:hAnsi="Oswald"/>
          <w:sz w:val="72"/>
          <w:szCs w:val="72"/>
          <w:u w:val="single"/>
          <w:rtl w:val="0"/>
        </w:rPr>
        <w:t xml:space="preserve">TASK - 2</w:t>
      </w:r>
    </w:p>
    <w:p w:rsidR="00000000" w:rsidDel="00000000" w:rsidP="00000000" w:rsidRDefault="00000000" w:rsidRPr="00000000" w14:paraId="00000002">
      <w:pPr>
        <w:rPr>
          <w:rFonts w:ascii="Oswald" w:cs="Oswald" w:eastAsia="Oswald" w:hAnsi="Oswald"/>
          <w:sz w:val="64"/>
          <w:szCs w:val="64"/>
        </w:rPr>
      </w:pPr>
      <w:r w:rsidDel="00000000" w:rsidR="00000000" w:rsidRPr="00000000">
        <w:rPr>
          <w:rtl w:val="0"/>
        </w:rPr>
      </w:r>
    </w:p>
    <w:p w:rsidR="00000000" w:rsidDel="00000000" w:rsidP="00000000" w:rsidRDefault="00000000" w:rsidRPr="00000000" w14:paraId="00000003">
      <w:pPr>
        <w:rPr>
          <w:rFonts w:ascii="Oswald" w:cs="Oswald" w:eastAsia="Oswald" w:hAnsi="Oswald"/>
          <w:sz w:val="64"/>
          <w:szCs w:val="64"/>
        </w:rPr>
      </w:pPr>
      <w:r w:rsidDel="00000000" w:rsidR="00000000" w:rsidRPr="00000000">
        <w:rPr>
          <w:rFonts w:ascii="Montserrat" w:cs="Montserrat" w:eastAsia="Montserrat" w:hAnsi="Montserrat"/>
          <w:sz w:val="28"/>
          <w:szCs w:val="28"/>
          <w:rtl w:val="0"/>
        </w:rPr>
        <w:t xml:space="preserve">I have chosen Mechanical Turk in order to learn about the decision making process and the logic implementation of a chess bot, alongside the task of creating one in real life. This project offers me the perfect opportunity to learn the best of both these aspects and to delve further into the world of robotics.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