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9A" w:rsidRPr="00932C9A" w:rsidRDefault="00932C9A" w:rsidP="00932C9A">
      <w:pPr>
        <w:pStyle w:val="IntenseQuote"/>
        <w:rPr>
          <w:b/>
          <w:i w:val="0"/>
          <w:sz w:val="40"/>
          <w:szCs w:val="40"/>
          <w:lang w:eastAsia="bg-BG"/>
        </w:rPr>
      </w:pPr>
      <w:r w:rsidRPr="00932C9A">
        <w:rPr>
          <w:b/>
          <w:i w:val="0"/>
          <w:sz w:val="40"/>
          <w:szCs w:val="40"/>
          <w:lang w:eastAsia="bg-BG"/>
        </w:rPr>
        <w:fldChar w:fldCharType="begin"/>
      </w:r>
      <w:r w:rsidRPr="00932C9A">
        <w:rPr>
          <w:b/>
          <w:i w:val="0"/>
          <w:sz w:val="40"/>
          <w:szCs w:val="40"/>
          <w:lang w:eastAsia="bg-BG"/>
        </w:rPr>
        <w:instrText xml:space="preserve"> HYPERLINK "http://www.interoute.com/vdc" </w:instrText>
      </w:r>
      <w:r w:rsidRPr="00932C9A">
        <w:rPr>
          <w:b/>
          <w:i w:val="0"/>
          <w:sz w:val="40"/>
          <w:szCs w:val="40"/>
          <w:lang w:eastAsia="bg-BG"/>
        </w:rPr>
        <w:fldChar w:fldCharType="separate"/>
      </w:r>
      <w:proofErr w:type="spellStart"/>
      <w:r w:rsidRPr="00932C9A">
        <w:rPr>
          <w:b/>
          <w:i w:val="0"/>
          <w:color w:val="00AEEF"/>
          <w:sz w:val="40"/>
          <w:szCs w:val="40"/>
          <w:u w:val="single"/>
          <w:bdr w:val="none" w:sz="0" w:space="0" w:color="auto" w:frame="1"/>
          <w:lang w:eastAsia="bg-BG"/>
        </w:rPr>
        <w:t>Infrastructure</w:t>
      </w:r>
      <w:proofErr w:type="spellEnd"/>
      <w:r w:rsidRPr="00932C9A">
        <w:rPr>
          <w:b/>
          <w:i w:val="0"/>
          <w:color w:val="00AEEF"/>
          <w:sz w:val="40"/>
          <w:szCs w:val="40"/>
          <w:u w:val="single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b/>
          <w:i w:val="0"/>
          <w:color w:val="00AEEF"/>
          <w:sz w:val="40"/>
          <w:szCs w:val="40"/>
          <w:u w:val="single"/>
          <w:bdr w:val="none" w:sz="0" w:space="0" w:color="auto" w:frame="1"/>
          <w:lang w:eastAsia="bg-BG"/>
        </w:rPr>
        <w:t>as</w:t>
      </w:r>
      <w:proofErr w:type="spellEnd"/>
      <w:r w:rsidRPr="00932C9A">
        <w:rPr>
          <w:b/>
          <w:i w:val="0"/>
          <w:color w:val="00AEEF"/>
          <w:sz w:val="40"/>
          <w:szCs w:val="40"/>
          <w:u w:val="single"/>
          <w:bdr w:val="none" w:sz="0" w:space="0" w:color="auto" w:frame="1"/>
          <w:lang w:eastAsia="bg-BG"/>
        </w:rPr>
        <w:t xml:space="preserve"> a Service</w:t>
      </w:r>
      <w:r w:rsidRPr="00932C9A">
        <w:rPr>
          <w:b/>
          <w:i w:val="0"/>
          <w:sz w:val="40"/>
          <w:szCs w:val="40"/>
          <w:lang w:eastAsia="bg-BG"/>
        </w:rPr>
        <w:fldChar w:fldCharType="end"/>
      </w:r>
      <w:r w:rsidRPr="00932C9A">
        <w:rPr>
          <w:b/>
          <w:i w:val="0"/>
          <w:sz w:val="40"/>
          <w:szCs w:val="40"/>
          <w:lang w:eastAsia="bg-BG"/>
        </w:rPr>
        <w:t> (</w:t>
      </w:r>
      <w:proofErr w:type="spellStart"/>
      <w:r w:rsidRPr="00932C9A">
        <w:rPr>
          <w:b/>
          <w:i w:val="0"/>
          <w:sz w:val="40"/>
          <w:szCs w:val="40"/>
          <w:lang w:eastAsia="bg-BG"/>
        </w:rPr>
        <w:t>IaaS</w:t>
      </w:r>
      <w:proofErr w:type="spellEnd"/>
      <w:r w:rsidRPr="00932C9A">
        <w:rPr>
          <w:b/>
          <w:i w:val="0"/>
          <w:sz w:val="40"/>
          <w:szCs w:val="40"/>
          <w:lang w:eastAsia="bg-BG"/>
        </w:rPr>
        <w:t>)</w:t>
      </w:r>
    </w:p>
    <w:p w:rsidR="00837683" w:rsidRPr="00837683" w:rsidRDefault="00837683" w:rsidP="00837683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hyperlink r:id="rId5" w:history="1">
        <w:proofErr w:type="spellStart"/>
        <w:r w:rsidRPr="00932C9A">
          <w:rPr>
            <w:rFonts w:ascii="inherit" w:eastAsia="Times New Roman" w:hAnsi="inherit" w:cs="Times New Roman"/>
            <w:color w:val="00AEEF"/>
            <w:sz w:val="28"/>
            <w:szCs w:val="28"/>
            <w:u w:val="single"/>
            <w:bdr w:val="none" w:sz="0" w:space="0" w:color="auto" w:frame="1"/>
            <w:lang w:eastAsia="bg-BG"/>
          </w:rPr>
          <w:t>Infrastructure</w:t>
        </w:r>
        <w:proofErr w:type="spellEnd"/>
        <w:r w:rsidRPr="00932C9A">
          <w:rPr>
            <w:rFonts w:ascii="inherit" w:eastAsia="Times New Roman" w:hAnsi="inherit" w:cs="Times New Roman"/>
            <w:color w:val="00AEEF"/>
            <w:sz w:val="28"/>
            <w:szCs w:val="28"/>
            <w:u w:val="single"/>
            <w:bdr w:val="none" w:sz="0" w:space="0" w:color="auto" w:frame="1"/>
            <w:lang w:eastAsia="bg-BG"/>
          </w:rPr>
          <w:t xml:space="preserve"> </w:t>
        </w:r>
        <w:proofErr w:type="spellStart"/>
        <w:r w:rsidRPr="00932C9A">
          <w:rPr>
            <w:rFonts w:ascii="inherit" w:eastAsia="Times New Roman" w:hAnsi="inherit" w:cs="Times New Roman"/>
            <w:color w:val="00AEEF"/>
            <w:sz w:val="28"/>
            <w:szCs w:val="28"/>
            <w:u w:val="single"/>
            <w:bdr w:val="none" w:sz="0" w:space="0" w:color="auto" w:frame="1"/>
            <w:lang w:eastAsia="bg-BG"/>
          </w:rPr>
          <w:t>as</w:t>
        </w:r>
        <w:proofErr w:type="spellEnd"/>
        <w:r w:rsidRPr="00932C9A">
          <w:rPr>
            <w:rFonts w:ascii="inherit" w:eastAsia="Times New Roman" w:hAnsi="inherit" w:cs="Times New Roman"/>
            <w:color w:val="00AEEF"/>
            <w:sz w:val="28"/>
            <w:szCs w:val="28"/>
            <w:u w:val="single"/>
            <w:bdr w:val="none" w:sz="0" w:space="0" w:color="auto" w:frame="1"/>
            <w:lang w:eastAsia="bg-BG"/>
          </w:rPr>
          <w:t xml:space="preserve"> a Service</w:t>
        </w:r>
      </w:hyperlink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(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IaaS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)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provides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access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computing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virtualised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environment</w:t>
      </w:r>
      <w:proofErr w:type="spellEnd"/>
      <w:r w:rsidR="00A37ED4" w:rsidRPr="00932C9A">
        <w:rPr>
          <w:rFonts w:ascii="inherit" w:eastAsia="Times New Roman" w:hAnsi="inherit" w:cs="Times New Roman"/>
          <w:color w:val="000000"/>
          <w:sz w:val="28"/>
          <w:szCs w:val="28"/>
          <w:lang w:val="en-US"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across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connection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usually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internet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case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IaaS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computing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provided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specifically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that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virtualised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hardware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other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words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computing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infrastructure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definition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includes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such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offerings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virtual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space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network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connections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bandwidth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IP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addresses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load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balancers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Physically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pool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hardware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pulled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from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multitude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servers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networks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usually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distributed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across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numerous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data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centers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all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which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provider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responsible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maintaining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client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other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given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access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virtualised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components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order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build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their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own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IT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platforms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.</w:t>
      </w:r>
    </w:p>
    <w:p w:rsidR="00837683" w:rsidRPr="00837683" w:rsidRDefault="00837683" w:rsidP="00837683">
      <w:pPr>
        <w:spacing w:after="240" w:line="270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common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with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other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two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forms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hosting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IaaS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utilised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enterprise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customers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create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cost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effective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easily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scalable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IT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solutions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where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complexities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expenses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managing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underlying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hardware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outsourced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provider</w:t>
      </w:r>
      <w:proofErr w:type="spellEnd"/>
    </w:p>
    <w:p w:rsidR="00837683" w:rsidRPr="00837683" w:rsidRDefault="00837683" w:rsidP="00837683">
      <w:pPr>
        <w:spacing w:after="240" w:line="270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following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salient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examples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how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IaaS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utilised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enterprise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:</w:t>
      </w:r>
    </w:p>
    <w:p w:rsidR="00837683" w:rsidRPr="00837683" w:rsidRDefault="00837683" w:rsidP="00837683">
      <w:pPr>
        <w:numPr>
          <w:ilvl w:val="0"/>
          <w:numId w:val="3"/>
        </w:numPr>
        <w:spacing w:after="0" w:line="270" w:lineRule="atLeast"/>
        <w:ind w:left="41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Scalability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;</w:t>
      </w: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available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when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client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needs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therefore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delays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expanding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capacity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wastage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unused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capacity</w:t>
      </w:r>
      <w:proofErr w:type="spellEnd"/>
    </w:p>
    <w:p w:rsidR="00837683" w:rsidRPr="00837683" w:rsidRDefault="00837683" w:rsidP="00837683">
      <w:pPr>
        <w:numPr>
          <w:ilvl w:val="0"/>
          <w:numId w:val="3"/>
        </w:numPr>
        <w:spacing w:after="0" w:line="270" w:lineRule="atLeast"/>
        <w:ind w:left="41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No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investment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in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hardware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;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underlying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physical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up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maintained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provider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saving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time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cost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doing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client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side</w:t>
      </w:r>
      <w:proofErr w:type="spellEnd"/>
    </w:p>
    <w:p w:rsidR="00837683" w:rsidRPr="00837683" w:rsidRDefault="00837683" w:rsidP="00837683">
      <w:pPr>
        <w:numPr>
          <w:ilvl w:val="0"/>
          <w:numId w:val="3"/>
        </w:numPr>
        <w:spacing w:after="0" w:line="270" w:lineRule="atLeast"/>
        <w:ind w:left="41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Utility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style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costing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;</w:t>
      </w: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accessed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demand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client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pays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that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actually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use</w:t>
      </w:r>
      <w:proofErr w:type="spellEnd"/>
    </w:p>
    <w:p w:rsidR="00837683" w:rsidRPr="00837683" w:rsidRDefault="00837683" w:rsidP="00837683">
      <w:pPr>
        <w:numPr>
          <w:ilvl w:val="0"/>
          <w:numId w:val="3"/>
        </w:numPr>
        <w:spacing w:after="0" w:line="270" w:lineRule="atLeast"/>
        <w:ind w:left="41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Location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independence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;</w:t>
      </w: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usually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accessed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from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location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long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internet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connection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security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protocol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allows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it</w:t>
      </w:r>
      <w:proofErr w:type="spellEnd"/>
    </w:p>
    <w:p w:rsidR="00837683" w:rsidRPr="00837683" w:rsidRDefault="00837683" w:rsidP="00837683">
      <w:pPr>
        <w:numPr>
          <w:ilvl w:val="0"/>
          <w:numId w:val="3"/>
        </w:numPr>
        <w:spacing w:after="0" w:line="270" w:lineRule="atLeast"/>
        <w:ind w:left="41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Physical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security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of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data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centre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locations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;</w:t>
      </w: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available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through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private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hosted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externally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with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provider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benefit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from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physical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security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afforded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servers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which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hosted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within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data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centre</w:t>
      </w:r>
      <w:proofErr w:type="spellEnd"/>
    </w:p>
    <w:p w:rsidR="00837683" w:rsidRPr="00837683" w:rsidRDefault="00837683" w:rsidP="00837683">
      <w:pPr>
        <w:numPr>
          <w:ilvl w:val="0"/>
          <w:numId w:val="3"/>
        </w:numPr>
        <w:spacing w:after="0" w:line="270" w:lineRule="atLeast"/>
        <w:ind w:left="41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No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single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point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of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failure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;</w:t>
      </w: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network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switch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example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were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fail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broader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would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unaffected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due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remaining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multitude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hardware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redundancy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configurations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 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many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if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entire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data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center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were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go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offline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nevermind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server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IaaS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could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still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run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successfully</w:t>
      </w:r>
      <w:proofErr w:type="spellEnd"/>
      <w:r w:rsidRPr="00837683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.</w:t>
      </w:r>
    </w:p>
    <w:p w:rsidR="00876952" w:rsidRPr="00932C9A" w:rsidRDefault="00876952">
      <w:pPr>
        <w:rPr>
          <w:sz w:val="28"/>
          <w:szCs w:val="28"/>
        </w:rPr>
      </w:pPr>
    </w:p>
    <w:p w:rsidR="00932C9A" w:rsidRPr="00932C9A" w:rsidRDefault="00932C9A">
      <w:pPr>
        <w:rPr>
          <w:sz w:val="28"/>
          <w:szCs w:val="28"/>
        </w:rPr>
      </w:pPr>
    </w:p>
    <w:p w:rsidR="00932C9A" w:rsidRPr="00932C9A" w:rsidRDefault="00932C9A">
      <w:pPr>
        <w:rPr>
          <w:sz w:val="28"/>
          <w:szCs w:val="28"/>
        </w:rPr>
      </w:pPr>
    </w:p>
    <w:p w:rsidR="00932C9A" w:rsidRPr="00932C9A" w:rsidRDefault="00932C9A">
      <w:pPr>
        <w:rPr>
          <w:sz w:val="28"/>
          <w:szCs w:val="28"/>
        </w:rPr>
      </w:pPr>
    </w:p>
    <w:p w:rsidR="00932C9A" w:rsidRPr="00932C9A" w:rsidRDefault="00932C9A" w:rsidP="00932C9A">
      <w:pPr>
        <w:pStyle w:val="IntenseQuote"/>
        <w:rPr>
          <w:b/>
          <w:i w:val="0"/>
          <w:sz w:val="40"/>
          <w:szCs w:val="40"/>
          <w:lang w:eastAsia="bg-BG"/>
        </w:rPr>
      </w:pPr>
      <w:proofErr w:type="spellStart"/>
      <w:r w:rsidRPr="00932C9A">
        <w:rPr>
          <w:b/>
          <w:i w:val="0"/>
          <w:sz w:val="40"/>
          <w:szCs w:val="40"/>
          <w:lang w:eastAsia="bg-BG"/>
        </w:rPr>
        <w:t>Public</w:t>
      </w:r>
      <w:proofErr w:type="spellEnd"/>
      <w:r w:rsidRPr="00932C9A">
        <w:rPr>
          <w:b/>
          <w:i w:val="0"/>
          <w:sz w:val="40"/>
          <w:szCs w:val="40"/>
          <w:lang w:eastAsia="bg-BG"/>
        </w:rPr>
        <w:t xml:space="preserve"> </w:t>
      </w:r>
      <w:proofErr w:type="spellStart"/>
      <w:r w:rsidRPr="00932C9A">
        <w:rPr>
          <w:b/>
          <w:i w:val="0"/>
          <w:sz w:val="40"/>
          <w:szCs w:val="40"/>
          <w:lang w:eastAsia="bg-BG"/>
        </w:rPr>
        <w:t>Cloud</w:t>
      </w:r>
      <w:proofErr w:type="spellEnd"/>
    </w:p>
    <w:p w:rsidR="00932C9A" w:rsidRPr="00932C9A" w:rsidRDefault="00932C9A" w:rsidP="00932C9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most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recognisable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model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computing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many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consumers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fldChar w:fldCharType="begin"/>
      </w: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instrText xml:space="preserve"> HYPERLINK "http://www.interoute.com/vdc" </w:instrText>
      </w: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fldChar w:fldCharType="separate"/>
      </w:r>
      <w:r w:rsidRPr="00932C9A">
        <w:rPr>
          <w:rFonts w:ascii="inherit" w:eastAsia="Times New Roman" w:hAnsi="inherit" w:cs="Times New Roman"/>
          <w:color w:val="00AEEF"/>
          <w:sz w:val="28"/>
          <w:szCs w:val="28"/>
          <w:u w:val="single"/>
          <w:bdr w:val="none" w:sz="0" w:space="0" w:color="auto" w:frame="1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AEEF"/>
          <w:sz w:val="28"/>
          <w:szCs w:val="28"/>
          <w:u w:val="single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AEEF"/>
          <w:sz w:val="28"/>
          <w:szCs w:val="28"/>
          <w:u w:val="single"/>
          <w:bdr w:val="none" w:sz="0" w:space="0" w:color="auto" w:frame="1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fldChar w:fldCharType="end"/>
      </w: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model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under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which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provided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virtualised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environment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constructed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using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pooled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shared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physical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accessible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over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network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such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internet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however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provide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multiple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clients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using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same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shared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infrastructure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.</w:t>
      </w:r>
    </w:p>
    <w:p w:rsidR="00932C9A" w:rsidRPr="00932C9A" w:rsidRDefault="00932C9A" w:rsidP="00932C9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</w:p>
    <w:p w:rsidR="00932C9A" w:rsidRPr="00932C9A" w:rsidRDefault="00932C9A" w:rsidP="00932C9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bookmarkStart w:id="0" w:name="_GoBack"/>
      <w:bookmarkEnd w:id="0"/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used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extensively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offerings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private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individuals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less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likely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level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infrastructure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security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offered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private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However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enterprise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still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utilise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make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their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operations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significantly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more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efficient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example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with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storage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non-sensitive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content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online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document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collaboration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webmail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.</w:t>
      </w:r>
    </w:p>
    <w:p w:rsidR="00932C9A" w:rsidRPr="00932C9A" w:rsidRDefault="00932C9A" w:rsidP="00932C9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</w:p>
    <w:p w:rsidR="00932C9A" w:rsidRPr="00932C9A" w:rsidRDefault="00932C9A" w:rsidP="00932C9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model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offers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following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features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benefits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:</w:t>
      </w:r>
    </w:p>
    <w:p w:rsidR="00932C9A" w:rsidRPr="00932C9A" w:rsidRDefault="00932C9A" w:rsidP="00932C9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 </w:t>
      </w:r>
    </w:p>
    <w:p w:rsidR="00932C9A" w:rsidRPr="00932C9A" w:rsidRDefault="00932C9A" w:rsidP="00932C9A">
      <w:pPr>
        <w:numPr>
          <w:ilvl w:val="0"/>
          <w:numId w:val="4"/>
        </w:numPr>
        <w:shd w:val="clear" w:color="auto" w:fill="FFFFFF"/>
        <w:spacing w:after="0" w:line="270" w:lineRule="atLeast"/>
        <w:ind w:left="26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Ultimate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scalability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;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available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demand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from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’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vast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pools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that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applications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that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run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them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respond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seamlessly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fluctuations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activity</w:t>
      </w:r>
      <w:proofErr w:type="spellEnd"/>
    </w:p>
    <w:p w:rsidR="00932C9A" w:rsidRPr="00932C9A" w:rsidRDefault="00932C9A" w:rsidP="00932C9A">
      <w:pPr>
        <w:numPr>
          <w:ilvl w:val="0"/>
          <w:numId w:val="4"/>
        </w:numPr>
        <w:shd w:val="clear" w:color="auto" w:fill="FFFFFF"/>
        <w:spacing w:after="0" w:line="270" w:lineRule="atLeast"/>
        <w:ind w:left="26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Cost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effective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;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bring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together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greater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levels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benefit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from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largest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economies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scale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centralised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operation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management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underlying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shared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across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all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subsequent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whilst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components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such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servers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require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less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bespoke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configuration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Some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mass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market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propositions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even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free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client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relying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advertising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their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revenue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.</w:t>
      </w:r>
    </w:p>
    <w:p w:rsidR="00932C9A" w:rsidRPr="00932C9A" w:rsidRDefault="00932C9A" w:rsidP="00932C9A">
      <w:pPr>
        <w:numPr>
          <w:ilvl w:val="0"/>
          <w:numId w:val="4"/>
        </w:numPr>
        <w:shd w:val="clear" w:color="auto" w:fill="FFFFFF"/>
        <w:spacing w:after="0" w:line="270" w:lineRule="atLeast"/>
        <w:ind w:left="26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Utility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style</w:t>
      </w:r>
      <w:proofErr w:type="spellEnd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 xml:space="preserve"> </w:t>
      </w: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costing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;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often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employ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pay-as-you-go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charging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model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whereby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consumer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will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able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access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when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only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pay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what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use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;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therefore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avoiding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wasted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capacity</w:t>
      </w:r>
      <w:proofErr w:type="spellEnd"/>
    </w:p>
    <w:p w:rsidR="00932C9A" w:rsidRPr="00932C9A" w:rsidRDefault="00932C9A" w:rsidP="00932C9A">
      <w:pPr>
        <w:numPr>
          <w:ilvl w:val="0"/>
          <w:numId w:val="4"/>
        </w:numPr>
        <w:shd w:val="clear" w:color="auto" w:fill="FFFFFF"/>
        <w:spacing w:after="0" w:line="270" w:lineRule="atLeast"/>
        <w:ind w:left="26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Reliability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;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sheer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number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servers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networks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involved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creating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redundancy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configurations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mean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that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should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physical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component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fail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would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still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run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unaffected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remaining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components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some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cases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where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draw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resource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from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multiple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data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centres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entire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data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centre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could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go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offline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individual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lastRenderedPageBreak/>
        <w:t>would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suffer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ill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effect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other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words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single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point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failure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which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would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make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vulnerable</w:t>
      </w:r>
      <w:proofErr w:type="spellEnd"/>
    </w:p>
    <w:p w:rsidR="00932C9A" w:rsidRPr="00932C9A" w:rsidRDefault="00932C9A" w:rsidP="00932C9A">
      <w:pPr>
        <w:numPr>
          <w:ilvl w:val="0"/>
          <w:numId w:val="4"/>
        </w:numPr>
        <w:shd w:val="clear" w:color="auto" w:fill="FFFFFF"/>
        <w:spacing w:after="0" w:line="270" w:lineRule="atLeast"/>
        <w:ind w:left="26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proofErr w:type="spellStart"/>
      <w:r w:rsidRPr="00932C9A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bg-BG"/>
        </w:rPr>
        <w:t>Flexibility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;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myriad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of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IaaS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PaaS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SaaS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available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on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market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which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follow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model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that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ready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accessed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a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from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internet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enabled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device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These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fulfil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most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computing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requirements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deliver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their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benefits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private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and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enterprise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clients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alike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Businesses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can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even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integrate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their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public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services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with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private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where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they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need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perform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sensitive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business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functions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to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create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hybrid</w:t>
      </w:r>
      <w:proofErr w:type="spellEnd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clouds</w:t>
      </w:r>
      <w:proofErr w:type="spellEnd"/>
    </w:p>
    <w:p w:rsidR="00932C9A" w:rsidRPr="00932C9A" w:rsidRDefault="00932C9A" w:rsidP="00932C9A">
      <w:pPr>
        <w:shd w:val="clear" w:color="auto" w:fill="FFFFFF"/>
        <w:spacing w:after="0" w:line="270" w:lineRule="atLeast"/>
        <w:ind w:left="264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</w:pPr>
      <w:r w:rsidRPr="00932C9A">
        <w:rPr>
          <w:rFonts w:ascii="inherit" w:eastAsia="Times New Roman" w:hAnsi="inherit" w:cs="Times New Roman"/>
          <w:color w:val="000000"/>
          <w:sz w:val="28"/>
          <w:szCs w:val="28"/>
          <w:lang w:eastAsia="bg-BG"/>
        </w:rPr>
        <w:t>.</w:t>
      </w:r>
    </w:p>
    <w:p w:rsidR="00932C9A" w:rsidRPr="00932C9A" w:rsidRDefault="00932C9A">
      <w:pPr>
        <w:rPr>
          <w:sz w:val="28"/>
          <w:szCs w:val="28"/>
        </w:rPr>
      </w:pPr>
    </w:p>
    <w:sectPr w:rsidR="00932C9A" w:rsidRPr="00932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A8F"/>
    <w:multiLevelType w:val="multilevel"/>
    <w:tmpl w:val="EFA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67FB"/>
    <w:multiLevelType w:val="multilevel"/>
    <w:tmpl w:val="970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107EA"/>
    <w:multiLevelType w:val="multilevel"/>
    <w:tmpl w:val="86BE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64F6D"/>
    <w:multiLevelType w:val="multilevel"/>
    <w:tmpl w:val="9A56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73"/>
    <w:rsid w:val="00170973"/>
    <w:rsid w:val="00837683"/>
    <w:rsid w:val="00876952"/>
    <w:rsid w:val="00932C9A"/>
    <w:rsid w:val="00A37ED4"/>
    <w:rsid w:val="00D1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39C7"/>
  <w15:chartTrackingRefBased/>
  <w15:docId w15:val="{B0681C86-26CB-4A59-B053-951377E3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8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376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837683"/>
  </w:style>
  <w:style w:type="character" w:styleId="Strong">
    <w:name w:val="Strong"/>
    <w:basedOn w:val="DefaultParagraphFont"/>
    <w:uiPriority w:val="22"/>
    <w:qFormat/>
    <w:rsid w:val="0083768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C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C9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05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3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23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0521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7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eroute.com/v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Popov</dc:creator>
  <cp:keywords/>
  <dc:description/>
  <cp:lastModifiedBy>Nikola Popov</cp:lastModifiedBy>
  <cp:revision>3</cp:revision>
  <dcterms:created xsi:type="dcterms:W3CDTF">2016-05-31T14:28:00Z</dcterms:created>
  <dcterms:modified xsi:type="dcterms:W3CDTF">2016-05-31T15:24:00Z</dcterms:modified>
</cp:coreProperties>
</file>