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5B072" w14:textId="77777777" w:rsidR="00D6605E" w:rsidRPr="00B85EDE" w:rsidRDefault="00D6605E" w:rsidP="00C65F19">
      <w:pPr>
        <w:rPr>
          <w:lang w:val="en-US"/>
        </w:rPr>
      </w:pPr>
      <w:bookmarkStart w:id="0" w:name="_GoBack"/>
      <w:bookmarkEnd w:id="0"/>
    </w:p>
    <w:p w14:paraId="079ED0B9" w14:textId="77777777" w:rsidR="00C65F19" w:rsidRPr="00B85EDE" w:rsidRDefault="00C65F19" w:rsidP="00C65F19">
      <w:pPr>
        <w:rPr>
          <w:lang w:val="en-US"/>
        </w:rPr>
      </w:pPr>
    </w:p>
    <w:p w14:paraId="72B9EB5F" w14:textId="77777777" w:rsidR="00C65F19" w:rsidRPr="00B85EDE" w:rsidRDefault="00C65F19" w:rsidP="00C65F19">
      <w:pPr>
        <w:rPr>
          <w:lang w:val="en-US"/>
        </w:rPr>
      </w:pPr>
    </w:p>
    <w:p w14:paraId="6187951E" w14:textId="77777777" w:rsidR="00C65F19" w:rsidRPr="00B85EDE" w:rsidRDefault="00C65F19" w:rsidP="00C65F19">
      <w:pPr>
        <w:rPr>
          <w:lang w:val="en-US"/>
        </w:rPr>
      </w:pPr>
    </w:p>
    <w:p w14:paraId="2970989C" w14:textId="77777777" w:rsidR="00C65F19" w:rsidRPr="00B85EDE" w:rsidRDefault="00C65F19" w:rsidP="00C65F19">
      <w:pPr>
        <w:rPr>
          <w:lang w:val="en-US"/>
        </w:rPr>
      </w:pPr>
    </w:p>
    <w:p w14:paraId="5F9B640C" w14:textId="77777777" w:rsidR="00C65F19" w:rsidRPr="00B85EDE" w:rsidRDefault="00C65F19" w:rsidP="00C65F19">
      <w:pPr>
        <w:rPr>
          <w:lang w:val="en-US"/>
        </w:rPr>
      </w:pPr>
    </w:p>
    <w:p w14:paraId="675A1638" w14:textId="77777777" w:rsidR="00C65F19" w:rsidRPr="00B85EDE" w:rsidRDefault="00C65F19" w:rsidP="00C65F19">
      <w:pPr>
        <w:rPr>
          <w:lang w:val="en-US"/>
        </w:rPr>
      </w:pPr>
    </w:p>
    <w:p w14:paraId="061357D6" w14:textId="77777777" w:rsidR="00C65F19" w:rsidRPr="00B85EDE" w:rsidRDefault="00C65F19" w:rsidP="00C65F19">
      <w:pPr>
        <w:rPr>
          <w:lang w:val="en-US"/>
        </w:rPr>
      </w:pPr>
    </w:p>
    <w:p w14:paraId="2F1D5907" w14:textId="77777777" w:rsidR="00C65F19" w:rsidRPr="00B85EDE" w:rsidRDefault="00C65F19" w:rsidP="00C65F19">
      <w:pPr>
        <w:rPr>
          <w:lang w:val="en-US"/>
        </w:rPr>
      </w:pPr>
    </w:p>
    <w:p w14:paraId="13ED226F" w14:textId="77777777" w:rsidR="00C65F19" w:rsidRPr="00B85EDE" w:rsidRDefault="00C65F19" w:rsidP="00C65F19">
      <w:pPr>
        <w:rPr>
          <w:lang w:val="en-US"/>
        </w:rPr>
      </w:pPr>
    </w:p>
    <w:p w14:paraId="0B4EBB58" w14:textId="77777777" w:rsidR="00C65F19" w:rsidRPr="00B85EDE" w:rsidRDefault="00C65F19" w:rsidP="00C65F19">
      <w:pPr>
        <w:rPr>
          <w:lang w:val="en-US"/>
        </w:rPr>
      </w:pPr>
    </w:p>
    <w:p w14:paraId="6675C93A" w14:textId="77777777" w:rsidR="00C65F19" w:rsidRPr="00B85EDE" w:rsidRDefault="00C65F19" w:rsidP="00C65F19">
      <w:pPr>
        <w:rPr>
          <w:lang w:val="en-US"/>
        </w:rPr>
      </w:pPr>
    </w:p>
    <w:p w14:paraId="4FB5A0FE" w14:textId="77777777" w:rsidR="00D6605E" w:rsidRPr="00B85EDE" w:rsidRDefault="00D6605E" w:rsidP="00C65F19">
      <w:pPr>
        <w:rPr>
          <w:lang w:val="en-US"/>
        </w:rPr>
      </w:pPr>
    </w:p>
    <w:p w14:paraId="05EE11D5" w14:textId="77777777" w:rsidR="00D6605E" w:rsidRPr="00B85EDE" w:rsidRDefault="00D6605E" w:rsidP="00C65F19">
      <w:pPr>
        <w:rPr>
          <w:lang w:val="en-US"/>
        </w:rPr>
      </w:pPr>
    </w:p>
    <w:p w14:paraId="192EDEE4" w14:textId="77777777" w:rsidR="00D6605E" w:rsidRPr="00B85EDE" w:rsidRDefault="00D6605E" w:rsidP="00C65F19">
      <w:pPr>
        <w:rPr>
          <w:lang w:val="en-US"/>
        </w:rPr>
      </w:pPr>
    </w:p>
    <w:p w14:paraId="36298162" w14:textId="77777777" w:rsidR="00D6605E" w:rsidRPr="00B85EDE" w:rsidRDefault="00D6605E" w:rsidP="00C65F19">
      <w:pPr>
        <w:rPr>
          <w:lang w:val="en-US"/>
        </w:rPr>
      </w:pPr>
    </w:p>
    <w:p w14:paraId="71555B0C" w14:textId="77777777" w:rsidR="00D6605E" w:rsidRPr="00EC1910" w:rsidRDefault="00ED0D27" w:rsidP="00C65F19">
      <w:pPr>
        <w:pStyle w:val="DocumentTitle"/>
        <w:rPr>
          <w:lang w:val="en-US"/>
        </w:rPr>
      </w:pPr>
      <w:proofErr w:type="spellStart"/>
      <w:r>
        <w:rPr>
          <w:lang w:val="en-US"/>
        </w:rPr>
        <w:t>spi</w:t>
      </w:r>
      <w:r w:rsidRPr="00EC1910">
        <w:rPr>
          <w:lang w:val="en-US"/>
        </w:rPr>
        <w:t>_simple</w:t>
      </w:r>
      <w:proofErr w:type="spellEnd"/>
    </w:p>
    <w:p w14:paraId="7292E261" w14:textId="77777777" w:rsidR="00D6605E" w:rsidRPr="00B85EDE" w:rsidRDefault="00104FA6" w:rsidP="00C65F19">
      <w:pPr>
        <w:pStyle w:val="DocumentTitle"/>
        <w:rPr>
          <w:lang w:val="en-US"/>
        </w:rPr>
      </w:pPr>
      <w:r w:rsidRPr="00B85EDE">
        <w:rPr>
          <w:lang w:val="en-US"/>
        </w:rPr>
        <w:t>Data Sheet</w:t>
      </w:r>
    </w:p>
    <w:p w14:paraId="0803895F" w14:textId="77777777" w:rsidR="00D6605E" w:rsidRPr="00B85EDE" w:rsidRDefault="00D6605E" w:rsidP="00D6605E">
      <w:pPr>
        <w:rPr>
          <w:lang w:val="en-US"/>
        </w:rPr>
      </w:pPr>
    </w:p>
    <w:p w14:paraId="0AB9A4CE"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0EF43B85" w14:textId="77777777" w:rsidR="00FD1ADA" w:rsidRPr="00B85EDE" w:rsidRDefault="00FD1ADA" w:rsidP="00EC11A1">
      <w:pPr>
        <w:rPr>
          <w:lang w:val="en-US"/>
        </w:rPr>
      </w:pPr>
    </w:p>
    <w:p w14:paraId="4A9C1823" w14:textId="77777777" w:rsidR="00700D6D" w:rsidRPr="00B85EDE" w:rsidRDefault="00700D6D" w:rsidP="00700D6D">
      <w:pPr>
        <w:rPr>
          <w:b/>
          <w:bCs/>
          <w:sz w:val="32"/>
          <w:szCs w:val="32"/>
          <w:lang w:val="en-US"/>
        </w:rPr>
      </w:pPr>
      <w:r w:rsidRPr="00B85EDE">
        <w:rPr>
          <w:b/>
          <w:bCs/>
          <w:sz w:val="32"/>
          <w:szCs w:val="32"/>
          <w:lang w:val="en-US"/>
        </w:rPr>
        <w:t>Table of Contents</w:t>
      </w:r>
    </w:p>
    <w:p w14:paraId="6156C0BE" w14:textId="77777777" w:rsidR="00E43541" w:rsidRPr="00B85EDE" w:rsidRDefault="00E43541" w:rsidP="00700D6D">
      <w:pPr>
        <w:rPr>
          <w:b/>
          <w:bCs/>
          <w:sz w:val="32"/>
          <w:szCs w:val="32"/>
          <w:lang w:val="en-US"/>
        </w:rPr>
      </w:pPr>
    </w:p>
    <w:p w14:paraId="582D248B" w14:textId="64916001" w:rsidR="00117397" w:rsidRDefault="00E43541">
      <w:pPr>
        <w:pStyle w:val="TOC1"/>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\o "1-2" \h \z \u </w:instrText>
      </w:r>
      <w:r w:rsidRPr="00B85EDE">
        <w:rPr>
          <w:szCs w:val="24"/>
          <w:lang w:val="en-US"/>
        </w:rPr>
        <w:fldChar w:fldCharType="separate"/>
      </w:r>
      <w:hyperlink w:anchor="_Toc529536521" w:history="1">
        <w:r w:rsidR="00117397" w:rsidRPr="00F12C73">
          <w:rPr>
            <w:rStyle w:val="Hyperlink"/>
            <w:noProof/>
          </w:rPr>
          <w:t>1</w:t>
        </w:r>
        <w:r w:rsidR="00117397">
          <w:rPr>
            <w:rFonts w:asciiTheme="minorHAnsi" w:eastAsiaTheme="minorEastAsia" w:hAnsiTheme="minorHAnsi" w:cstheme="minorBidi"/>
            <w:noProof/>
            <w:sz w:val="22"/>
            <w:szCs w:val="22"/>
            <w:lang w:val="en-US"/>
          </w:rPr>
          <w:tab/>
        </w:r>
        <w:r w:rsidR="00117397" w:rsidRPr="00F12C73">
          <w:rPr>
            <w:rStyle w:val="Hyperlink"/>
            <w:noProof/>
          </w:rPr>
          <w:t>Introduction</w:t>
        </w:r>
        <w:r w:rsidR="00117397">
          <w:rPr>
            <w:noProof/>
            <w:webHidden/>
          </w:rPr>
          <w:tab/>
        </w:r>
        <w:r w:rsidR="00117397">
          <w:rPr>
            <w:noProof/>
            <w:webHidden/>
          </w:rPr>
          <w:fldChar w:fldCharType="begin"/>
        </w:r>
        <w:r w:rsidR="00117397">
          <w:rPr>
            <w:noProof/>
            <w:webHidden/>
          </w:rPr>
          <w:instrText xml:space="preserve"> PAGEREF _Toc529536521 \h </w:instrText>
        </w:r>
        <w:r w:rsidR="00117397">
          <w:rPr>
            <w:noProof/>
            <w:webHidden/>
          </w:rPr>
        </w:r>
        <w:r w:rsidR="00117397">
          <w:rPr>
            <w:noProof/>
            <w:webHidden/>
          </w:rPr>
          <w:fldChar w:fldCharType="separate"/>
        </w:r>
        <w:r w:rsidR="00BD0D87">
          <w:rPr>
            <w:noProof/>
            <w:webHidden/>
          </w:rPr>
          <w:t>3</w:t>
        </w:r>
        <w:r w:rsidR="00117397">
          <w:rPr>
            <w:noProof/>
            <w:webHidden/>
          </w:rPr>
          <w:fldChar w:fldCharType="end"/>
        </w:r>
      </w:hyperlink>
    </w:p>
    <w:p w14:paraId="56DFDB6F" w14:textId="296D96CD" w:rsidR="00117397" w:rsidRDefault="00BD0D87">
      <w:pPr>
        <w:pStyle w:val="TOC2"/>
        <w:rPr>
          <w:rFonts w:asciiTheme="minorHAnsi" w:eastAsiaTheme="minorEastAsia" w:hAnsiTheme="minorHAnsi" w:cstheme="minorBidi"/>
          <w:noProof/>
          <w:sz w:val="22"/>
          <w:szCs w:val="22"/>
          <w:lang w:val="en-US"/>
        </w:rPr>
      </w:pPr>
      <w:hyperlink w:anchor="_Toc529536522" w:history="1">
        <w:r w:rsidR="00117397" w:rsidRPr="00F12C73">
          <w:rPr>
            <w:rStyle w:val="Hyperlink"/>
            <w:noProof/>
            <w:lang w:val="en-US"/>
          </w:rPr>
          <w:t>1.1</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Purpose</w:t>
        </w:r>
        <w:r w:rsidR="00117397">
          <w:rPr>
            <w:noProof/>
            <w:webHidden/>
          </w:rPr>
          <w:tab/>
        </w:r>
        <w:r w:rsidR="00117397">
          <w:rPr>
            <w:noProof/>
            <w:webHidden/>
          </w:rPr>
          <w:fldChar w:fldCharType="begin"/>
        </w:r>
        <w:r w:rsidR="00117397">
          <w:rPr>
            <w:noProof/>
            <w:webHidden/>
          </w:rPr>
          <w:instrText xml:space="preserve"> PAGEREF _Toc529536522 \h </w:instrText>
        </w:r>
        <w:r w:rsidR="00117397">
          <w:rPr>
            <w:noProof/>
            <w:webHidden/>
          </w:rPr>
        </w:r>
        <w:r w:rsidR="00117397">
          <w:rPr>
            <w:noProof/>
            <w:webHidden/>
          </w:rPr>
          <w:fldChar w:fldCharType="separate"/>
        </w:r>
        <w:r>
          <w:rPr>
            <w:noProof/>
            <w:webHidden/>
          </w:rPr>
          <w:t>3</w:t>
        </w:r>
        <w:r w:rsidR="00117397">
          <w:rPr>
            <w:noProof/>
            <w:webHidden/>
          </w:rPr>
          <w:fldChar w:fldCharType="end"/>
        </w:r>
      </w:hyperlink>
    </w:p>
    <w:p w14:paraId="64F22397" w14:textId="4684CB39" w:rsidR="00117397" w:rsidRDefault="00BD0D87">
      <w:pPr>
        <w:pStyle w:val="TOC2"/>
        <w:rPr>
          <w:rFonts w:asciiTheme="minorHAnsi" w:eastAsiaTheme="minorEastAsia" w:hAnsiTheme="minorHAnsi" w:cstheme="minorBidi"/>
          <w:noProof/>
          <w:sz w:val="22"/>
          <w:szCs w:val="22"/>
          <w:lang w:val="en-US"/>
        </w:rPr>
      </w:pPr>
      <w:hyperlink w:anchor="_Toc529536523" w:history="1">
        <w:r w:rsidR="00117397" w:rsidRPr="00F12C73">
          <w:rPr>
            <w:rStyle w:val="Hyperlink"/>
            <w:noProof/>
            <w:lang w:val="en-US"/>
          </w:rPr>
          <w:t>1.2</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Scope</w:t>
        </w:r>
        <w:r w:rsidR="00117397">
          <w:rPr>
            <w:noProof/>
            <w:webHidden/>
          </w:rPr>
          <w:tab/>
        </w:r>
        <w:r w:rsidR="00117397">
          <w:rPr>
            <w:noProof/>
            <w:webHidden/>
          </w:rPr>
          <w:fldChar w:fldCharType="begin"/>
        </w:r>
        <w:r w:rsidR="00117397">
          <w:rPr>
            <w:noProof/>
            <w:webHidden/>
          </w:rPr>
          <w:instrText xml:space="preserve"> PAGEREF _Toc529536523 \h </w:instrText>
        </w:r>
        <w:r w:rsidR="00117397">
          <w:rPr>
            <w:noProof/>
            <w:webHidden/>
          </w:rPr>
        </w:r>
        <w:r w:rsidR="00117397">
          <w:rPr>
            <w:noProof/>
            <w:webHidden/>
          </w:rPr>
          <w:fldChar w:fldCharType="separate"/>
        </w:r>
        <w:r>
          <w:rPr>
            <w:noProof/>
            <w:webHidden/>
          </w:rPr>
          <w:t>3</w:t>
        </w:r>
        <w:r w:rsidR="00117397">
          <w:rPr>
            <w:noProof/>
            <w:webHidden/>
          </w:rPr>
          <w:fldChar w:fldCharType="end"/>
        </w:r>
      </w:hyperlink>
    </w:p>
    <w:p w14:paraId="384C31C5" w14:textId="7B910726" w:rsidR="00117397" w:rsidRDefault="00BD0D87">
      <w:pPr>
        <w:pStyle w:val="TOC2"/>
        <w:rPr>
          <w:rFonts w:asciiTheme="minorHAnsi" w:eastAsiaTheme="minorEastAsia" w:hAnsiTheme="minorHAnsi" w:cstheme="minorBidi"/>
          <w:noProof/>
          <w:sz w:val="22"/>
          <w:szCs w:val="22"/>
          <w:lang w:val="en-US"/>
        </w:rPr>
      </w:pPr>
      <w:hyperlink w:anchor="_Toc529536524" w:history="1">
        <w:r w:rsidR="00117397" w:rsidRPr="00F12C73">
          <w:rPr>
            <w:rStyle w:val="Hyperlink"/>
            <w:noProof/>
            <w:lang w:val="en-US"/>
          </w:rPr>
          <w:t>1.3</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Definitions, acronyms, and abbreviations</w:t>
        </w:r>
        <w:r w:rsidR="00117397">
          <w:rPr>
            <w:noProof/>
            <w:webHidden/>
          </w:rPr>
          <w:tab/>
        </w:r>
        <w:r w:rsidR="00117397">
          <w:rPr>
            <w:noProof/>
            <w:webHidden/>
          </w:rPr>
          <w:fldChar w:fldCharType="begin"/>
        </w:r>
        <w:r w:rsidR="00117397">
          <w:rPr>
            <w:noProof/>
            <w:webHidden/>
          </w:rPr>
          <w:instrText xml:space="preserve"> PAGEREF _Toc529536524 \h </w:instrText>
        </w:r>
        <w:r w:rsidR="00117397">
          <w:rPr>
            <w:noProof/>
            <w:webHidden/>
          </w:rPr>
        </w:r>
        <w:r w:rsidR="00117397">
          <w:rPr>
            <w:noProof/>
            <w:webHidden/>
          </w:rPr>
          <w:fldChar w:fldCharType="separate"/>
        </w:r>
        <w:r>
          <w:rPr>
            <w:noProof/>
            <w:webHidden/>
          </w:rPr>
          <w:t>3</w:t>
        </w:r>
        <w:r w:rsidR="00117397">
          <w:rPr>
            <w:noProof/>
            <w:webHidden/>
          </w:rPr>
          <w:fldChar w:fldCharType="end"/>
        </w:r>
      </w:hyperlink>
    </w:p>
    <w:p w14:paraId="5E1E2B34" w14:textId="074D477A" w:rsidR="00117397" w:rsidRDefault="00BD0D87">
      <w:pPr>
        <w:pStyle w:val="TOC2"/>
        <w:rPr>
          <w:rFonts w:asciiTheme="minorHAnsi" w:eastAsiaTheme="minorEastAsia" w:hAnsiTheme="minorHAnsi" w:cstheme="minorBidi"/>
          <w:noProof/>
          <w:sz w:val="22"/>
          <w:szCs w:val="22"/>
          <w:lang w:val="en-US"/>
        </w:rPr>
      </w:pPr>
      <w:hyperlink w:anchor="_Toc529536525" w:history="1">
        <w:r w:rsidR="00117397" w:rsidRPr="00F12C73">
          <w:rPr>
            <w:rStyle w:val="Hyperlink"/>
            <w:noProof/>
            <w:lang w:val="en-US"/>
          </w:rPr>
          <w:t>1.4</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References</w:t>
        </w:r>
        <w:r w:rsidR="00117397">
          <w:rPr>
            <w:noProof/>
            <w:webHidden/>
          </w:rPr>
          <w:tab/>
        </w:r>
        <w:r w:rsidR="00117397">
          <w:rPr>
            <w:noProof/>
            <w:webHidden/>
          </w:rPr>
          <w:fldChar w:fldCharType="begin"/>
        </w:r>
        <w:r w:rsidR="00117397">
          <w:rPr>
            <w:noProof/>
            <w:webHidden/>
          </w:rPr>
          <w:instrText xml:space="preserve"> PAGEREF _Toc529536525 \h </w:instrText>
        </w:r>
        <w:r w:rsidR="00117397">
          <w:rPr>
            <w:noProof/>
            <w:webHidden/>
          </w:rPr>
        </w:r>
        <w:r w:rsidR="00117397">
          <w:rPr>
            <w:noProof/>
            <w:webHidden/>
          </w:rPr>
          <w:fldChar w:fldCharType="separate"/>
        </w:r>
        <w:r>
          <w:rPr>
            <w:noProof/>
            <w:webHidden/>
          </w:rPr>
          <w:t>3</w:t>
        </w:r>
        <w:r w:rsidR="00117397">
          <w:rPr>
            <w:noProof/>
            <w:webHidden/>
          </w:rPr>
          <w:fldChar w:fldCharType="end"/>
        </w:r>
      </w:hyperlink>
    </w:p>
    <w:p w14:paraId="466C6586" w14:textId="51C06687" w:rsidR="00117397" w:rsidRDefault="00BD0D87">
      <w:pPr>
        <w:pStyle w:val="TOC1"/>
        <w:rPr>
          <w:rFonts w:asciiTheme="minorHAnsi" w:eastAsiaTheme="minorEastAsia" w:hAnsiTheme="minorHAnsi" w:cstheme="minorBidi"/>
          <w:noProof/>
          <w:sz w:val="22"/>
          <w:szCs w:val="22"/>
          <w:lang w:val="en-US"/>
        </w:rPr>
      </w:pPr>
      <w:hyperlink w:anchor="_Toc529536526" w:history="1">
        <w:r w:rsidR="00117397" w:rsidRPr="00F12C73">
          <w:rPr>
            <w:rStyle w:val="Hyperlink"/>
            <w:noProof/>
            <w:lang w:val="en-US"/>
          </w:rPr>
          <w:t>2</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IP Description</w:t>
        </w:r>
        <w:r w:rsidR="00117397">
          <w:rPr>
            <w:noProof/>
            <w:webHidden/>
          </w:rPr>
          <w:tab/>
        </w:r>
        <w:r w:rsidR="00117397">
          <w:rPr>
            <w:noProof/>
            <w:webHidden/>
          </w:rPr>
          <w:fldChar w:fldCharType="begin"/>
        </w:r>
        <w:r w:rsidR="00117397">
          <w:rPr>
            <w:noProof/>
            <w:webHidden/>
          </w:rPr>
          <w:instrText xml:space="preserve"> PAGEREF _Toc529536526 \h </w:instrText>
        </w:r>
        <w:r w:rsidR="00117397">
          <w:rPr>
            <w:noProof/>
            <w:webHidden/>
          </w:rPr>
        </w:r>
        <w:r w:rsidR="00117397">
          <w:rPr>
            <w:noProof/>
            <w:webHidden/>
          </w:rPr>
          <w:fldChar w:fldCharType="separate"/>
        </w:r>
        <w:r>
          <w:rPr>
            <w:noProof/>
            <w:webHidden/>
          </w:rPr>
          <w:t>4</w:t>
        </w:r>
        <w:r w:rsidR="00117397">
          <w:rPr>
            <w:noProof/>
            <w:webHidden/>
          </w:rPr>
          <w:fldChar w:fldCharType="end"/>
        </w:r>
      </w:hyperlink>
    </w:p>
    <w:p w14:paraId="477F9448" w14:textId="383ABF3A" w:rsidR="00117397" w:rsidRDefault="00BD0D87">
      <w:pPr>
        <w:pStyle w:val="TOC2"/>
        <w:rPr>
          <w:rFonts w:asciiTheme="minorHAnsi" w:eastAsiaTheme="minorEastAsia" w:hAnsiTheme="minorHAnsi" w:cstheme="minorBidi"/>
          <w:noProof/>
          <w:sz w:val="22"/>
          <w:szCs w:val="22"/>
          <w:lang w:val="en-US"/>
        </w:rPr>
      </w:pPr>
      <w:hyperlink w:anchor="_Toc529536527" w:history="1">
        <w:r w:rsidR="00117397" w:rsidRPr="00F12C73">
          <w:rPr>
            <w:rStyle w:val="Hyperlink"/>
            <w:noProof/>
            <w:lang w:val="en-US"/>
          </w:rPr>
          <w:t>2.1</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Vivado Component</w:t>
        </w:r>
        <w:r w:rsidR="00117397">
          <w:rPr>
            <w:noProof/>
            <w:webHidden/>
          </w:rPr>
          <w:tab/>
        </w:r>
        <w:r w:rsidR="00117397">
          <w:rPr>
            <w:noProof/>
            <w:webHidden/>
          </w:rPr>
          <w:fldChar w:fldCharType="begin"/>
        </w:r>
        <w:r w:rsidR="00117397">
          <w:rPr>
            <w:noProof/>
            <w:webHidden/>
          </w:rPr>
          <w:instrText xml:space="preserve"> PAGEREF _Toc529536527 \h </w:instrText>
        </w:r>
        <w:r w:rsidR="00117397">
          <w:rPr>
            <w:noProof/>
            <w:webHidden/>
          </w:rPr>
        </w:r>
        <w:r w:rsidR="00117397">
          <w:rPr>
            <w:noProof/>
            <w:webHidden/>
          </w:rPr>
          <w:fldChar w:fldCharType="separate"/>
        </w:r>
        <w:r>
          <w:rPr>
            <w:noProof/>
            <w:webHidden/>
          </w:rPr>
          <w:t>4</w:t>
        </w:r>
        <w:r w:rsidR="00117397">
          <w:rPr>
            <w:noProof/>
            <w:webHidden/>
          </w:rPr>
          <w:fldChar w:fldCharType="end"/>
        </w:r>
      </w:hyperlink>
    </w:p>
    <w:p w14:paraId="04685664" w14:textId="28998CBA" w:rsidR="00117397" w:rsidRDefault="00BD0D87">
      <w:pPr>
        <w:pStyle w:val="TOC2"/>
        <w:rPr>
          <w:rFonts w:asciiTheme="minorHAnsi" w:eastAsiaTheme="minorEastAsia" w:hAnsiTheme="minorHAnsi" w:cstheme="minorBidi"/>
          <w:noProof/>
          <w:sz w:val="22"/>
          <w:szCs w:val="22"/>
          <w:lang w:val="en-US"/>
        </w:rPr>
      </w:pPr>
      <w:hyperlink w:anchor="_Toc529536528" w:history="1">
        <w:r w:rsidR="00117397" w:rsidRPr="00F12C73">
          <w:rPr>
            <w:rStyle w:val="Hyperlink"/>
            <w:noProof/>
            <w:lang w:val="en-US"/>
          </w:rPr>
          <w:t>2.2</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Architecture</w:t>
        </w:r>
        <w:r w:rsidR="00117397">
          <w:rPr>
            <w:noProof/>
            <w:webHidden/>
          </w:rPr>
          <w:tab/>
        </w:r>
        <w:r w:rsidR="00117397">
          <w:rPr>
            <w:noProof/>
            <w:webHidden/>
          </w:rPr>
          <w:fldChar w:fldCharType="begin"/>
        </w:r>
        <w:r w:rsidR="00117397">
          <w:rPr>
            <w:noProof/>
            <w:webHidden/>
          </w:rPr>
          <w:instrText xml:space="preserve"> PAGEREF _Toc529536528 \h </w:instrText>
        </w:r>
        <w:r w:rsidR="00117397">
          <w:rPr>
            <w:noProof/>
            <w:webHidden/>
          </w:rPr>
        </w:r>
        <w:r w:rsidR="00117397">
          <w:rPr>
            <w:noProof/>
            <w:webHidden/>
          </w:rPr>
          <w:fldChar w:fldCharType="separate"/>
        </w:r>
        <w:r>
          <w:rPr>
            <w:noProof/>
            <w:webHidden/>
          </w:rPr>
          <w:t>5</w:t>
        </w:r>
        <w:r w:rsidR="00117397">
          <w:rPr>
            <w:noProof/>
            <w:webHidden/>
          </w:rPr>
          <w:fldChar w:fldCharType="end"/>
        </w:r>
      </w:hyperlink>
    </w:p>
    <w:p w14:paraId="31C6F1B4" w14:textId="32043474" w:rsidR="00117397" w:rsidRDefault="00BD0D87">
      <w:pPr>
        <w:pStyle w:val="TOC2"/>
        <w:rPr>
          <w:rFonts w:asciiTheme="minorHAnsi" w:eastAsiaTheme="minorEastAsia" w:hAnsiTheme="minorHAnsi" w:cstheme="minorBidi"/>
          <w:noProof/>
          <w:sz w:val="22"/>
          <w:szCs w:val="22"/>
          <w:lang w:val="en-US"/>
        </w:rPr>
      </w:pPr>
      <w:hyperlink w:anchor="_Toc529536529" w:history="1">
        <w:r w:rsidR="00117397" w:rsidRPr="00F12C73">
          <w:rPr>
            <w:rStyle w:val="Hyperlink"/>
            <w:noProof/>
            <w:lang w:val="en-US"/>
          </w:rPr>
          <w:t>2.3</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Interfaces</w:t>
        </w:r>
        <w:r w:rsidR="00117397">
          <w:rPr>
            <w:noProof/>
            <w:webHidden/>
          </w:rPr>
          <w:tab/>
        </w:r>
        <w:r w:rsidR="00117397">
          <w:rPr>
            <w:noProof/>
            <w:webHidden/>
          </w:rPr>
          <w:fldChar w:fldCharType="begin"/>
        </w:r>
        <w:r w:rsidR="00117397">
          <w:rPr>
            <w:noProof/>
            <w:webHidden/>
          </w:rPr>
          <w:instrText xml:space="preserve"> PAGEREF _Toc529536529 \h </w:instrText>
        </w:r>
        <w:r w:rsidR="00117397">
          <w:rPr>
            <w:noProof/>
            <w:webHidden/>
          </w:rPr>
        </w:r>
        <w:r w:rsidR="00117397">
          <w:rPr>
            <w:noProof/>
            <w:webHidden/>
          </w:rPr>
          <w:fldChar w:fldCharType="separate"/>
        </w:r>
        <w:r>
          <w:rPr>
            <w:noProof/>
            <w:webHidden/>
          </w:rPr>
          <w:t>6</w:t>
        </w:r>
        <w:r w:rsidR="00117397">
          <w:rPr>
            <w:noProof/>
            <w:webHidden/>
          </w:rPr>
          <w:fldChar w:fldCharType="end"/>
        </w:r>
      </w:hyperlink>
    </w:p>
    <w:p w14:paraId="383342C9" w14:textId="194E03A6" w:rsidR="00117397" w:rsidRDefault="00BD0D87">
      <w:pPr>
        <w:pStyle w:val="TOC1"/>
        <w:rPr>
          <w:rFonts w:asciiTheme="minorHAnsi" w:eastAsiaTheme="minorEastAsia" w:hAnsiTheme="minorHAnsi" w:cstheme="minorBidi"/>
          <w:noProof/>
          <w:sz w:val="22"/>
          <w:szCs w:val="22"/>
          <w:lang w:val="en-US"/>
        </w:rPr>
      </w:pPr>
      <w:hyperlink w:anchor="_Toc529536530" w:history="1">
        <w:r w:rsidR="00117397" w:rsidRPr="00F12C73">
          <w:rPr>
            <w:rStyle w:val="Hyperlink"/>
            <w:noProof/>
            <w:lang w:val="en-US"/>
          </w:rPr>
          <w:t>3</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Register Bank Description</w:t>
        </w:r>
        <w:r w:rsidR="00117397">
          <w:rPr>
            <w:noProof/>
            <w:webHidden/>
          </w:rPr>
          <w:tab/>
        </w:r>
        <w:r w:rsidR="00117397">
          <w:rPr>
            <w:noProof/>
            <w:webHidden/>
          </w:rPr>
          <w:fldChar w:fldCharType="begin"/>
        </w:r>
        <w:r w:rsidR="00117397">
          <w:rPr>
            <w:noProof/>
            <w:webHidden/>
          </w:rPr>
          <w:instrText xml:space="preserve"> PAGEREF _Toc529536530 \h </w:instrText>
        </w:r>
        <w:r w:rsidR="00117397">
          <w:rPr>
            <w:noProof/>
            <w:webHidden/>
          </w:rPr>
        </w:r>
        <w:r w:rsidR="00117397">
          <w:rPr>
            <w:noProof/>
            <w:webHidden/>
          </w:rPr>
          <w:fldChar w:fldCharType="separate"/>
        </w:r>
        <w:r>
          <w:rPr>
            <w:noProof/>
            <w:webHidden/>
          </w:rPr>
          <w:t>7</w:t>
        </w:r>
        <w:r w:rsidR="00117397">
          <w:rPr>
            <w:noProof/>
            <w:webHidden/>
          </w:rPr>
          <w:fldChar w:fldCharType="end"/>
        </w:r>
      </w:hyperlink>
    </w:p>
    <w:p w14:paraId="2195DBEF" w14:textId="41175570" w:rsidR="00117397" w:rsidRDefault="00BD0D87">
      <w:pPr>
        <w:pStyle w:val="TOC2"/>
        <w:rPr>
          <w:rFonts w:asciiTheme="minorHAnsi" w:eastAsiaTheme="minorEastAsia" w:hAnsiTheme="minorHAnsi" w:cstheme="minorBidi"/>
          <w:noProof/>
          <w:sz w:val="22"/>
          <w:szCs w:val="22"/>
          <w:lang w:val="en-US"/>
        </w:rPr>
      </w:pPr>
      <w:hyperlink w:anchor="_Toc529536531" w:history="1">
        <w:r w:rsidR="00117397" w:rsidRPr="00F12C73">
          <w:rPr>
            <w:rStyle w:val="Hyperlink"/>
            <w:noProof/>
            <w:lang w:val="en-US"/>
          </w:rPr>
          <w:t>3.1</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Configuration</w:t>
        </w:r>
        <w:r w:rsidR="00117397">
          <w:rPr>
            <w:noProof/>
            <w:webHidden/>
          </w:rPr>
          <w:tab/>
        </w:r>
        <w:r w:rsidR="00117397">
          <w:rPr>
            <w:noProof/>
            <w:webHidden/>
          </w:rPr>
          <w:fldChar w:fldCharType="begin"/>
        </w:r>
        <w:r w:rsidR="00117397">
          <w:rPr>
            <w:noProof/>
            <w:webHidden/>
          </w:rPr>
          <w:instrText xml:space="preserve"> PAGEREF _Toc529536531 \h </w:instrText>
        </w:r>
        <w:r w:rsidR="00117397">
          <w:rPr>
            <w:noProof/>
            <w:webHidden/>
          </w:rPr>
        </w:r>
        <w:r w:rsidR="00117397">
          <w:rPr>
            <w:noProof/>
            <w:webHidden/>
          </w:rPr>
          <w:fldChar w:fldCharType="separate"/>
        </w:r>
        <w:r>
          <w:rPr>
            <w:noProof/>
            <w:webHidden/>
          </w:rPr>
          <w:t>7</w:t>
        </w:r>
        <w:r w:rsidR="00117397">
          <w:rPr>
            <w:noProof/>
            <w:webHidden/>
          </w:rPr>
          <w:fldChar w:fldCharType="end"/>
        </w:r>
      </w:hyperlink>
    </w:p>
    <w:p w14:paraId="0D231B2C" w14:textId="1ADE4566" w:rsidR="00117397" w:rsidRDefault="00BD0D87">
      <w:pPr>
        <w:pStyle w:val="TOC1"/>
        <w:rPr>
          <w:rFonts w:asciiTheme="minorHAnsi" w:eastAsiaTheme="minorEastAsia" w:hAnsiTheme="minorHAnsi" w:cstheme="minorBidi"/>
          <w:noProof/>
          <w:sz w:val="22"/>
          <w:szCs w:val="22"/>
          <w:lang w:val="en-US"/>
        </w:rPr>
      </w:pPr>
      <w:hyperlink w:anchor="_Toc529536532" w:history="1">
        <w:r w:rsidR="00117397" w:rsidRPr="00F12C73">
          <w:rPr>
            <w:rStyle w:val="Hyperlink"/>
            <w:noProof/>
            <w:lang w:val="en-US"/>
          </w:rPr>
          <w:t>4</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Developer Information</w:t>
        </w:r>
        <w:r w:rsidR="00117397">
          <w:rPr>
            <w:noProof/>
            <w:webHidden/>
          </w:rPr>
          <w:tab/>
        </w:r>
        <w:r w:rsidR="00117397">
          <w:rPr>
            <w:noProof/>
            <w:webHidden/>
          </w:rPr>
          <w:fldChar w:fldCharType="begin"/>
        </w:r>
        <w:r w:rsidR="00117397">
          <w:rPr>
            <w:noProof/>
            <w:webHidden/>
          </w:rPr>
          <w:instrText xml:space="preserve"> PAGEREF _Toc529536532 \h </w:instrText>
        </w:r>
        <w:r w:rsidR="00117397">
          <w:rPr>
            <w:noProof/>
            <w:webHidden/>
          </w:rPr>
        </w:r>
        <w:r w:rsidR="00117397">
          <w:rPr>
            <w:noProof/>
            <w:webHidden/>
          </w:rPr>
          <w:fldChar w:fldCharType="separate"/>
        </w:r>
        <w:r>
          <w:rPr>
            <w:noProof/>
            <w:webHidden/>
          </w:rPr>
          <w:t>9</w:t>
        </w:r>
        <w:r w:rsidR="00117397">
          <w:rPr>
            <w:noProof/>
            <w:webHidden/>
          </w:rPr>
          <w:fldChar w:fldCharType="end"/>
        </w:r>
      </w:hyperlink>
    </w:p>
    <w:p w14:paraId="16D61511" w14:textId="4A5F329A" w:rsidR="00117397" w:rsidRDefault="00BD0D87">
      <w:pPr>
        <w:pStyle w:val="TOC2"/>
        <w:rPr>
          <w:rFonts w:asciiTheme="minorHAnsi" w:eastAsiaTheme="minorEastAsia" w:hAnsiTheme="minorHAnsi" w:cstheme="minorBidi"/>
          <w:noProof/>
          <w:sz w:val="22"/>
          <w:szCs w:val="22"/>
          <w:lang w:val="en-US"/>
        </w:rPr>
      </w:pPr>
      <w:hyperlink w:anchor="_Toc529536533" w:history="1">
        <w:r w:rsidR="00117397" w:rsidRPr="00F12C73">
          <w:rPr>
            <w:rStyle w:val="Hyperlink"/>
            <w:noProof/>
            <w:lang w:val="en-US"/>
          </w:rPr>
          <w:t>4.1</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Tools</w:t>
        </w:r>
        <w:r w:rsidR="00117397">
          <w:rPr>
            <w:noProof/>
            <w:webHidden/>
          </w:rPr>
          <w:tab/>
        </w:r>
        <w:r w:rsidR="00117397">
          <w:rPr>
            <w:noProof/>
            <w:webHidden/>
          </w:rPr>
          <w:fldChar w:fldCharType="begin"/>
        </w:r>
        <w:r w:rsidR="00117397">
          <w:rPr>
            <w:noProof/>
            <w:webHidden/>
          </w:rPr>
          <w:instrText xml:space="preserve"> PAGEREF _Toc529536533 \h </w:instrText>
        </w:r>
        <w:r w:rsidR="00117397">
          <w:rPr>
            <w:noProof/>
            <w:webHidden/>
          </w:rPr>
        </w:r>
        <w:r w:rsidR="00117397">
          <w:rPr>
            <w:noProof/>
            <w:webHidden/>
          </w:rPr>
          <w:fldChar w:fldCharType="separate"/>
        </w:r>
        <w:r>
          <w:rPr>
            <w:noProof/>
            <w:webHidden/>
          </w:rPr>
          <w:t>9</w:t>
        </w:r>
        <w:r w:rsidR="00117397">
          <w:rPr>
            <w:noProof/>
            <w:webHidden/>
          </w:rPr>
          <w:fldChar w:fldCharType="end"/>
        </w:r>
      </w:hyperlink>
    </w:p>
    <w:p w14:paraId="2DF2FBDA" w14:textId="460E7734" w:rsidR="00117397" w:rsidRDefault="00BD0D87">
      <w:pPr>
        <w:pStyle w:val="TOC2"/>
        <w:rPr>
          <w:rFonts w:asciiTheme="minorHAnsi" w:eastAsiaTheme="minorEastAsia" w:hAnsiTheme="minorHAnsi" w:cstheme="minorBidi"/>
          <w:noProof/>
          <w:sz w:val="22"/>
          <w:szCs w:val="22"/>
          <w:lang w:val="en-US"/>
        </w:rPr>
      </w:pPr>
      <w:hyperlink w:anchor="_Toc529536534" w:history="1">
        <w:r w:rsidR="00117397" w:rsidRPr="00F12C73">
          <w:rPr>
            <w:rStyle w:val="Hyperlink"/>
            <w:noProof/>
            <w:lang w:val="en-US"/>
          </w:rPr>
          <w:t>4.2</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Simulation</w:t>
        </w:r>
        <w:r w:rsidR="00117397">
          <w:rPr>
            <w:noProof/>
            <w:webHidden/>
          </w:rPr>
          <w:tab/>
        </w:r>
        <w:r w:rsidR="00117397">
          <w:rPr>
            <w:noProof/>
            <w:webHidden/>
          </w:rPr>
          <w:fldChar w:fldCharType="begin"/>
        </w:r>
        <w:r w:rsidR="00117397">
          <w:rPr>
            <w:noProof/>
            <w:webHidden/>
          </w:rPr>
          <w:instrText xml:space="preserve"> PAGEREF _Toc529536534 \h </w:instrText>
        </w:r>
        <w:r w:rsidR="00117397">
          <w:rPr>
            <w:noProof/>
            <w:webHidden/>
          </w:rPr>
        </w:r>
        <w:r w:rsidR="00117397">
          <w:rPr>
            <w:noProof/>
            <w:webHidden/>
          </w:rPr>
          <w:fldChar w:fldCharType="separate"/>
        </w:r>
        <w:r>
          <w:rPr>
            <w:noProof/>
            <w:webHidden/>
          </w:rPr>
          <w:t>9</w:t>
        </w:r>
        <w:r w:rsidR="00117397">
          <w:rPr>
            <w:noProof/>
            <w:webHidden/>
          </w:rPr>
          <w:fldChar w:fldCharType="end"/>
        </w:r>
      </w:hyperlink>
    </w:p>
    <w:p w14:paraId="5DB4A965" w14:textId="779ED87A" w:rsidR="00117397" w:rsidRDefault="00BD0D87">
      <w:pPr>
        <w:pStyle w:val="TOC2"/>
        <w:rPr>
          <w:rFonts w:asciiTheme="minorHAnsi" w:eastAsiaTheme="minorEastAsia" w:hAnsiTheme="minorHAnsi" w:cstheme="minorBidi"/>
          <w:noProof/>
          <w:sz w:val="22"/>
          <w:szCs w:val="22"/>
          <w:lang w:val="en-US"/>
        </w:rPr>
      </w:pPr>
      <w:hyperlink w:anchor="_Toc529536535" w:history="1">
        <w:r w:rsidR="00117397" w:rsidRPr="00F12C73">
          <w:rPr>
            <w:rStyle w:val="Hyperlink"/>
            <w:noProof/>
            <w:lang w:val="en-US"/>
          </w:rPr>
          <w:t>4.3</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Packaging</w:t>
        </w:r>
        <w:r w:rsidR="00117397">
          <w:rPr>
            <w:noProof/>
            <w:webHidden/>
          </w:rPr>
          <w:tab/>
        </w:r>
        <w:r w:rsidR="00117397">
          <w:rPr>
            <w:noProof/>
            <w:webHidden/>
          </w:rPr>
          <w:fldChar w:fldCharType="begin"/>
        </w:r>
        <w:r w:rsidR="00117397">
          <w:rPr>
            <w:noProof/>
            <w:webHidden/>
          </w:rPr>
          <w:instrText xml:space="preserve"> PAGEREF _Toc529536535 \h </w:instrText>
        </w:r>
        <w:r w:rsidR="00117397">
          <w:rPr>
            <w:noProof/>
            <w:webHidden/>
          </w:rPr>
        </w:r>
        <w:r w:rsidR="00117397">
          <w:rPr>
            <w:noProof/>
            <w:webHidden/>
          </w:rPr>
          <w:fldChar w:fldCharType="separate"/>
        </w:r>
        <w:r>
          <w:rPr>
            <w:noProof/>
            <w:webHidden/>
          </w:rPr>
          <w:t>9</w:t>
        </w:r>
        <w:r w:rsidR="00117397">
          <w:rPr>
            <w:noProof/>
            <w:webHidden/>
          </w:rPr>
          <w:fldChar w:fldCharType="end"/>
        </w:r>
      </w:hyperlink>
    </w:p>
    <w:p w14:paraId="76D3614D" w14:textId="77777777" w:rsidR="00CE59DE" w:rsidRPr="00B85EDE" w:rsidRDefault="00E43541" w:rsidP="0094172A">
      <w:pPr>
        <w:rPr>
          <w:lang w:val="en-US"/>
        </w:rPr>
      </w:pPr>
      <w:r w:rsidRPr="00B85EDE">
        <w:rPr>
          <w:szCs w:val="24"/>
          <w:lang w:val="en-US"/>
        </w:rPr>
        <w:fldChar w:fldCharType="end"/>
      </w:r>
    </w:p>
    <w:p w14:paraId="2648D078" w14:textId="77777777" w:rsidR="00CE59DE" w:rsidRPr="00B85EDE" w:rsidRDefault="00CE59DE" w:rsidP="00700D6D">
      <w:pPr>
        <w:rPr>
          <w:b/>
          <w:bCs/>
          <w:sz w:val="32"/>
          <w:szCs w:val="32"/>
          <w:lang w:val="en-US"/>
        </w:rPr>
      </w:pPr>
      <w:r w:rsidRPr="00B85EDE">
        <w:rPr>
          <w:b/>
          <w:bCs/>
          <w:sz w:val="32"/>
          <w:szCs w:val="32"/>
          <w:lang w:val="en-US"/>
        </w:rPr>
        <w:t>Figures</w:t>
      </w:r>
    </w:p>
    <w:p w14:paraId="52724B0F" w14:textId="1321B62E" w:rsidR="00117397"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29536536" w:history="1">
        <w:r w:rsidR="00117397" w:rsidRPr="008256D6">
          <w:rPr>
            <w:rStyle w:val="Hyperlink"/>
            <w:noProof/>
            <w:lang w:val="en-US"/>
          </w:rPr>
          <w:t>Figure 1: Component Overview</w:t>
        </w:r>
        <w:r w:rsidR="00117397">
          <w:rPr>
            <w:noProof/>
            <w:webHidden/>
          </w:rPr>
          <w:tab/>
        </w:r>
        <w:r w:rsidR="00117397">
          <w:rPr>
            <w:noProof/>
            <w:webHidden/>
          </w:rPr>
          <w:fldChar w:fldCharType="begin"/>
        </w:r>
        <w:r w:rsidR="00117397">
          <w:rPr>
            <w:noProof/>
            <w:webHidden/>
          </w:rPr>
          <w:instrText xml:space="preserve"> PAGEREF _Toc529536536 \h </w:instrText>
        </w:r>
        <w:r w:rsidR="00117397">
          <w:rPr>
            <w:noProof/>
            <w:webHidden/>
          </w:rPr>
        </w:r>
        <w:r w:rsidR="00117397">
          <w:rPr>
            <w:noProof/>
            <w:webHidden/>
          </w:rPr>
          <w:fldChar w:fldCharType="separate"/>
        </w:r>
        <w:r w:rsidR="00BD0D87">
          <w:rPr>
            <w:noProof/>
            <w:webHidden/>
          </w:rPr>
          <w:t>4</w:t>
        </w:r>
        <w:r w:rsidR="00117397">
          <w:rPr>
            <w:noProof/>
            <w:webHidden/>
          </w:rPr>
          <w:fldChar w:fldCharType="end"/>
        </w:r>
      </w:hyperlink>
    </w:p>
    <w:p w14:paraId="05B65286" w14:textId="0FD11BFF" w:rsidR="00117397" w:rsidRDefault="00BD0D87">
      <w:pPr>
        <w:pStyle w:val="TableofFigures"/>
        <w:tabs>
          <w:tab w:val="right" w:leader="dot" w:pos="10195"/>
        </w:tabs>
        <w:rPr>
          <w:rFonts w:asciiTheme="minorHAnsi" w:eastAsiaTheme="minorEastAsia" w:hAnsiTheme="minorHAnsi" w:cstheme="minorBidi"/>
          <w:noProof/>
          <w:sz w:val="22"/>
          <w:szCs w:val="22"/>
          <w:lang w:val="en-US"/>
        </w:rPr>
      </w:pPr>
      <w:hyperlink w:anchor="_Toc529536537" w:history="1">
        <w:r w:rsidR="00117397" w:rsidRPr="008256D6">
          <w:rPr>
            <w:rStyle w:val="Hyperlink"/>
            <w:noProof/>
            <w:lang w:val="en-US"/>
          </w:rPr>
          <w:t>Figure 2: Component Configuration GUI</w:t>
        </w:r>
        <w:r w:rsidR="00117397">
          <w:rPr>
            <w:noProof/>
            <w:webHidden/>
          </w:rPr>
          <w:tab/>
        </w:r>
        <w:r w:rsidR="00117397">
          <w:rPr>
            <w:noProof/>
            <w:webHidden/>
          </w:rPr>
          <w:fldChar w:fldCharType="begin"/>
        </w:r>
        <w:r w:rsidR="00117397">
          <w:rPr>
            <w:noProof/>
            <w:webHidden/>
          </w:rPr>
          <w:instrText xml:space="preserve"> PAGEREF _Toc529536537 \h </w:instrText>
        </w:r>
        <w:r w:rsidR="00117397">
          <w:rPr>
            <w:noProof/>
            <w:webHidden/>
          </w:rPr>
        </w:r>
        <w:r w:rsidR="00117397">
          <w:rPr>
            <w:noProof/>
            <w:webHidden/>
          </w:rPr>
          <w:fldChar w:fldCharType="separate"/>
        </w:r>
        <w:r>
          <w:rPr>
            <w:noProof/>
            <w:webHidden/>
          </w:rPr>
          <w:t>4</w:t>
        </w:r>
        <w:r w:rsidR="00117397">
          <w:rPr>
            <w:noProof/>
            <w:webHidden/>
          </w:rPr>
          <w:fldChar w:fldCharType="end"/>
        </w:r>
      </w:hyperlink>
    </w:p>
    <w:p w14:paraId="3E888A83" w14:textId="7D5234BA" w:rsidR="00117397" w:rsidRDefault="00BD0D87">
      <w:pPr>
        <w:pStyle w:val="TableofFigures"/>
        <w:tabs>
          <w:tab w:val="right" w:leader="dot" w:pos="10195"/>
        </w:tabs>
        <w:rPr>
          <w:rFonts w:asciiTheme="minorHAnsi" w:eastAsiaTheme="minorEastAsia" w:hAnsiTheme="minorHAnsi" w:cstheme="minorBidi"/>
          <w:noProof/>
          <w:sz w:val="22"/>
          <w:szCs w:val="22"/>
          <w:lang w:val="en-US"/>
        </w:rPr>
      </w:pPr>
      <w:hyperlink w:anchor="_Toc529536538" w:history="1">
        <w:r w:rsidR="00117397" w:rsidRPr="008256D6">
          <w:rPr>
            <w:rStyle w:val="Hyperlink"/>
            <w:noProof/>
            <w:lang w:val="en-US"/>
          </w:rPr>
          <w:t>Figure 3: Architecture Overview</w:t>
        </w:r>
        <w:r w:rsidR="00117397">
          <w:rPr>
            <w:noProof/>
            <w:webHidden/>
          </w:rPr>
          <w:tab/>
        </w:r>
        <w:r w:rsidR="00117397">
          <w:rPr>
            <w:noProof/>
            <w:webHidden/>
          </w:rPr>
          <w:fldChar w:fldCharType="begin"/>
        </w:r>
        <w:r w:rsidR="00117397">
          <w:rPr>
            <w:noProof/>
            <w:webHidden/>
          </w:rPr>
          <w:instrText xml:space="preserve"> PAGEREF _Toc529536538 \h </w:instrText>
        </w:r>
        <w:r w:rsidR="00117397">
          <w:rPr>
            <w:noProof/>
            <w:webHidden/>
          </w:rPr>
        </w:r>
        <w:r w:rsidR="00117397">
          <w:rPr>
            <w:noProof/>
            <w:webHidden/>
          </w:rPr>
          <w:fldChar w:fldCharType="separate"/>
        </w:r>
        <w:r>
          <w:rPr>
            <w:noProof/>
            <w:webHidden/>
          </w:rPr>
          <w:t>5</w:t>
        </w:r>
        <w:r w:rsidR="00117397">
          <w:rPr>
            <w:noProof/>
            <w:webHidden/>
          </w:rPr>
          <w:fldChar w:fldCharType="end"/>
        </w:r>
      </w:hyperlink>
    </w:p>
    <w:p w14:paraId="1736A766" w14:textId="6DB2E1BD" w:rsidR="00117397" w:rsidRDefault="00BD0D87">
      <w:pPr>
        <w:pStyle w:val="TableofFigures"/>
        <w:tabs>
          <w:tab w:val="right" w:leader="dot" w:pos="10195"/>
        </w:tabs>
        <w:rPr>
          <w:rFonts w:asciiTheme="minorHAnsi" w:eastAsiaTheme="minorEastAsia" w:hAnsiTheme="minorHAnsi" w:cstheme="minorBidi"/>
          <w:noProof/>
          <w:sz w:val="22"/>
          <w:szCs w:val="22"/>
          <w:lang w:val="en-US"/>
        </w:rPr>
      </w:pPr>
      <w:hyperlink w:anchor="_Toc529536539" w:history="1">
        <w:r w:rsidR="00117397" w:rsidRPr="008256D6">
          <w:rPr>
            <w:rStyle w:val="Hyperlink"/>
            <w:noProof/>
            <w:lang w:val="en-US"/>
          </w:rPr>
          <w:t>Figure 4: CPOL and CPHA meaning</w:t>
        </w:r>
        <w:r w:rsidR="00117397">
          <w:rPr>
            <w:noProof/>
            <w:webHidden/>
          </w:rPr>
          <w:tab/>
        </w:r>
        <w:r w:rsidR="00117397">
          <w:rPr>
            <w:noProof/>
            <w:webHidden/>
          </w:rPr>
          <w:fldChar w:fldCharType="begin"/>
        </w:r>
        <w:r w:rsidR="00117397">
          <w:rPr>
            <w:noProof/>
            <w:webHidden/>
          </w:rPr>
          <w:instrText xml:space="preserve"> PAGEREF _Toc529536539 \h </w:instrText>
        </w:r>
        <w:r w:rsidR="00117397">
          <w:rPr>
            <w:noProof/>
            <w:webHidden/>
          </w:rPr>
        </w:r>
        <w:r w:rsidR="00117397">
          <w:rPr>
            <w:noProof/>
            <w:webHidden/>
          </w:rPr>
          <w:fldChar w:fldCharType="separate"/>
        </w:r>
        <w:r>
          <w:rPr>
            <w:noProof/>
            <w:webHidden/>
          </w:rPr>
          <w:t>6</w:t>
        </w:r>
        <w:r w:rsidR="00117397">
          <w:rPr>
            <w:noProof/>
            <w:webHidden/>
          </w:rPr>
          <w:fldChar w:fldCharType="end"/>
        </w:r>
      </w:hyperlink>
    </w:p>
    <w:p w14:paraId="26C0A56F" w14:textId="77777777" w:rsidR="00CE59DE" w:rsidRPr="00B85EDE" w:rsidRDefault="00AD0307" w:rsidP="00BB2F9D">
      <w:pPr>
        <w:rPr>
          <w:lang w:val="en-US"/>
        </w:rPr>
      </w:pPr>
      <w:r w:rsidRPr="00B85EDE">
        <w:rPr>
          <w:szCs w:val="24"/>
          <w:lang w:val="en-US"/>
        </w:rPr>
        <w:fldChar w:fldCharType="end"/>
      </w:r>
    </w:p>
    <w:p w14:paraId="479761B3" w14:textId="77777777" w:rsidR="00E97D9D" w:rsidRPr="00DC3B90" w:rsidRDefault="00CE59DE" w:rsidP="00DC3B90">
      <w:pPr>
        <w:pStyle w:val="Heading1"/>
      </w:pPr>
      <w:r w:rsidRPr="00B85EDE">
        <w:rPr>
          <w:lang w:val="en-US"/>
        </w:rPr>
        <w:br w:type="page"/>
      </w:r>
      <w:bookmarkStart w:id="1" w:name="_Toc529536521"/>
      <w:proofErr w:type="spellStart"/>
      <w:r w:rsidR="00700D6D" w:rsidRPr="00DC3B90">
        <w:lastRenderedPageBreak/>
        <w:t>Introduction</w:t>
      </w:r>
      <w:bookmarkEnd w:id="1"/>
      <w:proofErr w:type="spellEnd"/>
    </w:p>
    <w:p w14:paraId="158BE9B8" w14:textId="77777777" w:rsidR="0050401E" w:rsidRDefault="0050401E" w:rsidP="009B6A6D">
      <w:pPr>
        <w:rPr>
          <w:lang w:val="en-US"/>
        </w:rPr>
      </w:pPr>
      <w:r>
        <w:rPr>
          <w:lang w:val="en-US"/>
        </w:rPr>
        <w:t xml:space="preserve">This component implements a simple SPI master interface. </w:t>
      </w:r>
    </w:p>
    <w:p w14:paraId="3391FB94" w14:textId="77777777" w:rsidR="0050401E" w:rsidRDefault="0050401E" w:rsidP="009B6A6D">
      <w:pPr>
        <w:rPr>
          <w:lang w:val="en-US"/>
        </w:rPr>
      </w:pPr>
      <w:r>
        <w:rPr>
          <w:lang w:val="en-US"/>
        </w:rPr>
        <w:t>The reason for implementing our own SPI master instead of using the Xilinx IP-Core is that the Xilinx IP-Core is very limited in configurability. Especially the limitation to only 8, 16 or 32 bit transfers is not acceptable because many SPI devices required 24 bit transfers.</w:t>
      </w:r>
    </w:p>
    <w:p w14:paraId="026D3E67" w14:textId="77777777" w:rsidR="00700D6D" w:rsidRPr="005A0F57" w:rsidRDefault="00700D6D" w:rsidP="00DC3B90">
      <w:pPr>
        <w:pStyle w:val="Heading2"/>
        <w:rPr>
          <w:lang w:val="en-US"/>
        </w:rPr>
      </w:pPr>
      <w:bookmarkStart w:id="2" w:name="_Toc529536522"/>
      <w:r w:rsidRPr="005A0F57">
        <w:rPr>
          <w:lang w:val="en-US"/>
        </w:rPr>
        <w:t>Purpose</w:t>
      </w:r>
      <w:bookmarkEnd w:id="2"/>
    </w:p>
    <w:p w14:paraId="33FF9C88" w14:textId="77777777" w:rsidR="008234CD" w:rsidRPr="00B85EDE" w:rsidRDefault="009B3FBF" w:rsidP="008234CD">
      <w:pPr>
        <w:rPr>
          <w:lang w:val="en-US"/>
        </w:rPr>
      </w:pPr>
      <w:r w:rsidRPr="00B85EDE">
        <w:rPr>
          <w:lang w:val="en-US"/>
        </w:rPr>
        <w:t xml:space="preserve">The document here describes this very generic </w:t>
      </w:r>
      <w:r w:rsidR="008234CD" w:rsidRPr="00B85EDE">
        <w:rPr>
          <w:lang w:val="en-US"/>
        </w:rPr>
        <w:t xml:space="preserve">firmware developed </w:t>
      </w:r>
      <w:r w:rsidRPr="00B85EDE">
        <w:rPr>
          <w:lang w:val="en-US"/>
        </w:rPr>
        <w:t>for all kinds of projects</w:t>
      </w:r>
      <w:r w:rsidR="00D307BC" w:rsidRPr="00B85EDE">
        <w:rPr>
          <w:lang w:val="en-US"/>
        </w:rPr>
        <w:t>.</w:t>
      </w:r>
    </w:p>
    <w:p w14:paraId="7024E034" w14:textId="77777777" w:rsidR="00700D6D" w:rsidRPr="00B85EDE" w:rsidRDefault="00700D6D" w:rsidP="00700D6D">
      <w:pPr>
        <w:pStyle w:val="Heading2"/>
        <w:rPr>
          <w:lang w:val="en-US"/>
        </w:rPr>
      </w:pPr>
      <w:bookmarkStart w:id="3" w:name="_Toc529536523"/>
      <w:r w:rsidRPr="00B85EDE">
        <w:rPr>
          <w:lang w:val="en-US"/>
        </w:rPr>
        <w:t>Scope</w:t>
      </w:r>
      <w:bookmarkEnd w:id="3"/>
    </w:p>
    <w:p w14:paraId="51BA10B8" w14:textId="77777777" w:rsidR="00A755C6" w:rsidRPr="00B85EDE" w:rsidRDefault="001D77AF" w:rsidP="00700D6D">
      <w:pPr>
        <w:rPr>
          <w:lang w:val="en-US"/>
        </w:rPr>
      </w:pPr>
      <w:r w:rsidRPr="00B85EDE">
        <w:rPr>
          <w:lang w:val="en-US"/>
        </w:rPr>
        <w:t xml:space="preserve">This document </w:t>
      </w:r>
      <w:r w:rsidR="00AB3924" w:rsidRPr="00B85EDE">
        <w:rPr>
          <w:lang w:val="en-US"/>
        </w:rPr>
        <w:t xml:space="preserve">provides </w:t>
      </w:r>
      <w:r w:rsidR="00BD69F8" w:rsidRPr="00B85EDE">
        <w:rPr>
          <w:lang w:val="en-US"/>
        </w:rPr>
        <w:t xml:space="preserve">a </w:t>
      </w:r>
      <w:r w:rsidR="0012671F" w:rsidRPr="00B85EDE">
        <w:rPr>
          <w:lang w:val="en-US"/>
        </w:rPr>
        <w:t>detailed</w:t>
      </w:r>
      <w:r w:rsidR="00BD69F8" w:rsidRPr="00B85EDE">
        <w:rPr>
          <w:lang w:val="en-US"/>
        </w:rPr>
        <w:t xml:space="preserve"> overview of</w:t>
      </w:r>
      <w:r w:rsidRPr="00B85EDE">
        <w:rPr>
          <w:lang w:val="en-US"/>
        </w:rPr>
        <w:t xml:space="preserve"> </w:t>
      </w:r>
      <w:r w:rsidR="00BD69F8" w:rsidRPr="00B85EDE">
        <w:rPr>
          <w:lang w:val="en-US"/>
        </w:rPr>
        <w:t xml:space="preserve">the </w:t>
      </w:r>
      <w:r w:rsidR="0012671F" w:rsidRPr="00B85EDE">
        <w:rPr>
          <w:lang w:val="en-US"/>
        </w:rPr>
        <w:t>firmware</w:t>
      </w:r>
      <w:r w:rsidR="00BD69F8" w:rsidRPr="00B85EDE">
        <w:rPr>
          <w:lang w:val="en-US"/>
        </w:rPr>
        <w:t xml:space="preserve"> interface and specifies the user interface.</w:t>
      </w:r>
    </w:p>
    <w:p w14:paraId="6A2036FC" w14:textId="77777777" w:rsidR="00700D6D" w:rsidRPr="00B85EDE" w:rsidRDefault="00700D6D" w:rsidP="00700D6D">
      <w:pPr>
        <w:pStyle w:val="Heading2"/>
        <w:rPr>
          <w:lang w:val="en-US"/>
        </w:rPr>
      </w:pPr>
      <w:bookmarkStart w:id="4" w:name="_Toc529536524"/>
      <w:r w:rsidRPr="00B85EDE">
        <w:rPr>
          <w:lang w:val="en-US"/>
        </w:rPr>
        <w:t>Definitions, acronyms, and abbreviations</w:t>
      </w:r>
      <w:bookmarkEnd w:id="4"/>
    </w:p>
    <w:p w14:paraId="70EA6112" w14:textId="77777777" w:rsidR="00CC781A" w:rsidRPr="00B85EDE" w:rsidRDefault="00CC781A" w:rsidP="00CC781A">
      <w:pPr>
        <w:rPr>
          <w:lang w:val="en-US"/>
        </w:rPr>
      </w:pPr>
      <w:r w:rsidRPr="00B85EDE">
        <w:rPr>
          <w:lang w:val="en-US"/>
        </w:rPr>
        <w:t>This document is based on the “IEEE Recommended Practice for Software Requirements Specifications” [1].</w:t>
      </w:r>
    </w:p>
    <w:p w14:paraId="6A9AF595" w14:textId="77777777" w:rsidR="006E77DD" w:rsidRPr="00B85EDE" w:rsidRDefault="006E77DD" w:rsidP="00700D6D">
      <w:pPr>
        <w:rPr>
          <w:lang w:val="en-US"/>
        </w:rPr>
      </w:pPr>
    </w:p>
    <w:tbl>
      <w:tblPr>
        <w:tblStyle w:val="TableGrid"/>
        <w:tblW w:w="0" w:type="auto"/>
        <w:tblInd w:w="250" w:type="dxa"/>
        <w:tblLook w:val="01E0" w:firstRow="1" w:lastRow="1" w:firstColumn="1" w:lastColumn="1" w:noHBand="0" w:noVBand="0"/>
      </w:tblPr>
      <w:tblGrid>
        <w:gridCol w:w="4960"/>
        <w:gridCol w:w="4963"/>
      </w:tblGrid>
      <w:tr w:rsidR="00072801" w:rsidRPr="00ED0D27" w14:paraId="67A13404" w14:textId="77777777" w:rsidTr="00A86A9A">
        <w:tc>
          <w:tcPr>
            <w:tcW w:w="4960" w:type="dxa"/>
          </w:tcPr>
          <w:p w14:paraId="55CC53AF" w14:textId="77777777" w:rsidR="00072801" w:rsidRPr="00B85EDE" w:rsidRDefault="00ED0D27" w:rsidP="001C61FB">
            <w:pPr>
              <w:pStyle w:val="TableText"/>
            </w:pPr>
            <w:r>
              <w:t>SPI</w:t>
            </w:r>
          </w:p>
        </w:tc>
        <w:tc>
          <w:tcPr>
            <w:tcW w:w="4963" w:type="dxa"/>
          </w:tcPr>
          <w:p w14:paraId="1AB33266" w14:textId="77777777" w:rsidR="00072801" w:rsidRPr="00B85EDE" w:rsidRDefault="00ED0D27" w:rsidP="001C7637">
            <w:pPr>
              <w:pStyle w:val="TableText"/>
            </w:pPr>
            <w:r>
              <w:t>Serial Peripheral Interface</w:t>
            </w:r>
          </w:p>
        </w:tc>
      </w:tr>
      <w:tr w:rsidR="00883981" w:rsidRPr="00BD0D87" w14:paraId="362DA0C1" w14:textId="77777777" w:rsidTr="00A86A9A">
        <w:tc>
          <w:tcPr>
            <w:tcW w:w="4960" w:type="dxa"/>
          </w:tcPr>
          <w:p w14:paraId="2E5569CD" w14:textId="77777777" w:rsidR="00883981" w:rsidRPr="00B85EDE" w:rsidRDefault="00883981" w:rsidP="005A1110">
            <w:pPr>
              <w:pStyle w:val="TableText"/>
            </w:pPr>
            <w:r w:rsidRPr="00B85EDE">
              <w:t>FPGA</w:t>
            </w:r>
          </w:p>
        </w:tc>
        <w:tc>
          <w:tcPr>
            <w:tcW w:w="4963" w:type="dxa"/>
          </w:tcPr>
          <w:p w14:paraId="1DC8A9FA" w14:textId="77777777" w:rsidR="00883981" w:rsidRPr="00B85EDE" w:rsidRDefault="00883981" w:rsidP="005A1110">
            <w:pPr>
              <w:pStyle w:val="TableText"/>
            </w:pPr>
            <w:r w:rsidRPr="00B85EDE">
              <w:t>Field Programmable Gate Array. Programmable logic device.</w:t>
            </w:r>
          </w:p>
        </w:tc>
      </w:tr>
    </w:tbl>
    <w:p w14:paraId="0F7CEA27" w14:textId="77777777" w:rsidR="00700D6D" w:rsidRPr="00B85EDE" w:rsidRDefault="00700D6D" w:rsidP="00700D6D">
      <w:pPr>
        <w:rPr>
          <w:lang w:val="en-US"/>
        </w:rPr>
      </w:pPr>
    </w:p>
    <w:p w14:paraId="462F8C12" w14:textId="77777777" w:rsidR="00700D6D" w:rsidRPr="00B85EDE" w:rsidRDefault="00700D6D" w:rsidP="00700D6D">
      <w:pPr>
        <w:pStyle w:val="Heading2"/>
        <w:rPr>
          <w:lang w:val="en-US"/>
        </w:rPr>
      </w:pPr>
      <w:bookmarkStart w:id="5" w:name="_Toc529536525"/>
      <w:r w:rsidRPr="00B85EDE">
        <w:rPr>
          <w:lang w:val="en-US"/>
        </w:rPr>
        <w:t>References</w:t>
      </w:r>
      <w:bookmarkEnd w:id="5"/>
    </w:p>
    <w:p w14:paraId="291D6755" w14:textId="77777777" w:rsidR="008234CD" w:rsidRPr="00B85EDE" w:rsidRDefault="008234CD" w:rsidP="008234CD">
      <w:pPr>
        <w:rPr>
          <w:lang w:val="en-US"/>
        </w:rPr>
      </w:pPr>
      <w:r w:rsidRPr="00B85EDE">
        <w:rPr>
          <w:lang w:val="en-US"/>
        </w:rPr>
        <w:t>[1]</w:t>
      </w:r>
      <w:r w:rsidRPr="00B85EDE">
        <w:rPr>
          <w:lang w:val="en-US"/>
        </w:rPr>
        <w:tab/>
        <w:t>IEEE Std 830-1998, Recommended Practice for Software Requirements Specifications.</w:t>
      </w:r>
    </w:p>
    <w:p w14:paraId="6811E4B8" w14:textId="77777777" w:rsidR="008234CD" w:rsidRPr="00B85EDE" w:rsidRDefault="008234CD" w:rsidP="008234CD">
      <w:pPr>
        <w:rPr>
          <w:lang w:val="en-US"/>
        </w:rPr>
      </w:pPr>
    </w:p>
    <w:p w14:paraId="11805391" w14:textId="77777777" w:rsidR="00E93339" w:rsidRDefault="00F33336" w:rsidP="00E93339">
      <w:pPr>
        <w:pStyle w:val="Heading1"/>
        <w:rPr>
          <w:lang w:val="en-US"/>
        </w:rPr>
      </w:pPr>
      <w:r w:rsidRPr="00B85EDE">
        <w:rPr>
          <w:lang w:val="en-US"/>
        </w:rPr>
        <w:br w:type="page"/>
      </w:r>
      <w:bookmarkStart w:id="6" w:name="_Toc529536526"/>
      <w:r w:rsidR="0050401E">
        <w:rPr>
          <w:lang w:val="en-US"/>
        </w:rPr>
        <w:lastRenderedPageBreak/>
        <w:t>IP Description</w:t>
      </w:r>
      <w:bookmarkEnd w:id="6"/>
    </w:p>
    <w:p w14:paraId="0312AAA9" w14:textId="77777777" w:rsidR="002E5E71" w:rsidRPr="002E5E71" w:rsidRDefault="002E5E71" w:rsidP="002E5E71">
      <w:pPr>
        <w:pStyle w:val="Heading2"/>
        <w:rPr>
          <w:lang w:val="en-US"/>
        </w:rPr>
      </w:pPr>
      <w:bookmarkStart w:id="7" w:name="_Toc529536527"/>
      <w:proofErr w:type="spellStart"/>
      <w:r>
        <w:rPr>
          <w:lang w:val="en-US"/>
        </w:rPr>
        <w:t>Vivado</w:t>
      </w:r>
      <w:proofErr w:type="spellEnd"/>
      <w:r>
        <w:rPr>
          <w:lang w:val="en-US"/>
        </w:rPr>
        <w:t xml:space="preserve"> Component</w:t>
      </w:r>
      <w:bookmarkEnd w:id="7"/>
    </w:p>
    <w:p w14:paraId="7E29C5B8" w14:textId="77777777" w:rsidR="005809F2" w:rsidRPr="00EC1910" w:rsidRDefault="00195A1B" w:rsidP="005809F2">
      <w:pPr>
        <w:rPr>
          <w:lang w:val="en-US"/>
        </w:rPr>
      </w:pPr>
      <w:r w:rsidRPr="00EC1910">
        <w:rPr>
          <w:lang w:val="en-US"/>
        </w:rPr>
        <w:t xml:space="preserve">The </w:t>
      </w:r>
      <w:proofErr w:type="spellStart"/>
      <w:r w:rsidR="00EC1910">
        <w:rPr>
          <w:i/>
          <w:lang w:val="en-US"/>
        </w:rPr>
        <w:t>spi_simple</w:t>
      </w:r>
      <w:proofErr w:type="spellEnd"/>
      <w:r w:rsidR="009B3FBF" w:rsidRPr="00EC1910">
        <w:rPr>
          <w:lang w:val="en-US"/>
        </w:rPr>
        <w:t xml:space="preserve"> feature is loaded into a System On Chip (SOC) as a </w:t>
      </w:r>
      <w:r w:rsidR="001F4655" w:rsidRPr="00EC1910">
        <w:rPr>
          <w:lang w:val="en-US"/>
        </w:rPr>
        <w:t>AXI</w:t>
      </w:r>
      <w:r w:rsidR="009B3FBF" w:rsidRPr="00EC1910">
        <w:rPr>
          <w:lang w:val="en-US"/>
        </w:rPr>
        <w:t xml:space="preserve"> slave component</w:t>
      </w:r>
      <w:r w:rsidR="009E5289" w:rsidRPr="00EC1910">
        <w:rPr>
          <w:lang w:val="en-US"/>
        </w:rPr>
        <w:t xml:space="preserve">. </w:t>
      </w:r>
      <w:r w:rsidR="00EC1910">
        <w:rPr>
          <w:lang w:val="en-US"/>
        </w:rPr>
        <w:t>Different parameters can be configured in a simple GUI.</w:t>
      </w:r>
    </w:p>
    <w:p w14:paraId="23932A1F" w14:textId="77777777" w:rsidR="004E262D" w:rsidRPr="00EC1910" w:rsidRDefault="004E262D" w:rsidP="0007788C">
      <w:pPr>
        <w:rPr>
          <w:lang w:val="en-US"/>
        </w:rPr>
      </w:pPr>
    </w:p>
    <w:p w14:paraId="5FC39EA2" w14:textId="77777777" w:rsidR="004E262D" w:rsidRPr="00EC1910" w:rsidRDefault="00EC1910" w:rsidP="004E262D">
      <w:pPr>
        <w:jc w:val="center"/>
        <w:rPr>
          <w:lang w:val="en-US"/>
        </w:rPr>
      </w:pPr>
      <w:r w:rsidRPr="00EC1910">
        <w:rPr>
          <w:noProof/>
        </w:rPr>
        <w:drawing>
          <wp:inline distT="0" distB="0" distL="0" distR="0" wp14:anchorId="3845EFFD" wp14:editId="6E148E6E">
            <wp:extent cx="4711683" cy="215049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11683" cy="2150499"/>
                    </a:xfrm>
                    <a:prstGeom prst="rect">
                      <a:avLst/>
                    </a:prstGeom>
                  </pic:spPr>
                </pic:pic>
              </a:graphicData>
            </a:graphic>
          </wp:inline>
        </w:drawing>
      </w:r>
    </w:p>
    <w:p w14:paraId="6EA98F9B" w14:textId="6CEAA013" w:rsidR="004E262D" w:rsidRPr="00EC1910" w:rsidRDefault="004E262D" w:rsidP="004E262D">
      <w:pPr>
        <w:pStyle w:val="Caption"/>
        <w:jc w:val="center"/>
        <w:rPr>
          <w:lang w:val="en-US"/>
        </w:rPr>
      </w:pPr>
      <w:bookmarkStart w:id="8" w:name="_Toc529536536"/>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BD0D87">
        <w:rPr>
          <w:noProof/>
          <w:lang w:val="en-US"/>
        </w:rPr>
        <w:t>1</w:t>
      </w:r>
      <w:r w:rsidRPr="00EC1910">
        <w:rPr>
          <w:lang w:val="en-US"/>
        </w:rPr>
        <w:fldChar w:fldCharType="end"/>
      </w:r>
      <w:r w:rsidRPr="00EC1910">
        <w:rPr>
          <w:lang w:val="en-US"/>
        </w:rPr>
        <w:t xml:space="preserve">: </w:t>
      </w:r>
      <w:r w:rsidR="009B3FBF" w:rsidRPr="00EC1910">
        <w:rPr>
          <w:lang w:val="en-US"/>
        </w:rPr>
        <w:t>Component</w:t>
      </w:r>
      <w:r w:rsidR="00195A1B" w:rsidRPr="00EC1910">
        <w:rPr>
          <w:lang w:val="en-US"/>
        </w:rPr>
        <w:t xml:space="preserve"> </w:t>
      </w:r>
      <w:r w:rsidRPr="00EC1910">
        <w:rPr>
          <w:lang w:val="en-US"/>
        </w:rPr>
        <w:t>Overview</w:t>
      </w:r>
      <w:bookmarkEnd w:id="8"/>
    </w:p>
    <w:p w14:paraId="79F71694" w14:textId="77777777" w:rsidR="00B4542C" w:rsidRDefault="00EC1910" w:rsidP="004E262D">
      <w:pPr>
        <w:rPr>
          <w:lang w:val="en-US"/>
        </w:rPr>
      </w:pPr>
      <w:r>
        <w:rPr>
          <w:lang w:val="en-US"/>
        </w:rPr>
        <w:t xml:space="preserve">All parameters except </w:t>
      </w:r>
      <w:r>
        <w:rPr>
          <w:i/>
          <w:lang w:val="en-US"/>
        </w:rPr>
        <w:t>CPOL</w:t>
      </w:r>
      <w:r>
        <w:rPr>
          <w:lang w:val="en-US"/>
        </w:rPr>
        <w:t xml:space="preserve"> and </w:t>
      </w:r>
      <w:r>
        <w:rPr>
          <w:i/>
          <w:lang w:val="en-US"/>
        </w:rPr>
        <w:t>CPHA</w:t>
      </w:r>
      <w:r>
        <w:rPr>
          <w:lang w:val="en-US"/>
        </w:rPr>
        <w:t xml:space="preserve"> are self-explaining. For these parameters, please refer to the description of the SPI interface below.</w:t>
      </w:r>
    </w:p>
    <w:p w14:paraId="172A33EA" w14:textId="77777777" w:rsidR="00EC1910" w:rsidRPr="00EC1910" w:rsidRDefault="00EC1910" w:rsidP="004E262D">
      <w:pPr>
        <w:rPr>
          <w:lang w:val="en-US"/>
        </w:rPr>
      </w:pPr>
      <w:r>
        <w:rPr>
          <w:lang w:val="en-US"/>
        </w:rPr>
        <w:t>For the FIFO depth, is recommended to use powers of two for resource efficiency reasons.</w:t>
      </w:r>
    </w:p>
    <w:p w14:paraId="49164D22" w14:textId="77777777" w:rsidR="006959A6" w:rsidRPr="00EC1910" w:rsidRDefault="00117397" w:rsidP="006959A6">
      <w:pPr>
        <w:jc w:val="center"/>
        <w:rPr>
          <w:lang w:val="en-US"/>
        </w:rPr>
      </w:pPr>
      <w:r w:rsidRPr="00117397">
        <w:rPr>
          <w:noProof/>
        </w:rPr>
        <w:drawing>
          <wp:inline distT="0" distB="0" distL="0" distR="0" wp14:anchorId="25A903C7" wp14:editId="6002BFD5">
            <wp:extent cx="5972810" cy="3428365"/>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3428365"/>
                    </a:xfrm>
                    <a:prstGeom prst="rect">
                      <a:avLst/>
                    </a:prstGeom>
                  </pic:spPr>
                </pic:pic>
              </a:graphicData>
            </a:graphic>
          </wp:inline>
        </w:drawing>
      </w:r>
    </w:p>
    <w:p w14:paraId="7799E2DF" w14:textId="2CED202A" w:rsidR="006959A6" w:rsidRPr="00B85EDE" w:rsidRDefault="006959A6" w:rsidP="006959A6">
      <w:pPr>
        <w:pStyle w:val="Caption"/>
        <w:jc w:val="center"/>
        <w:rPr>
          <w:lang w:val="en-US"/>
        </w:rPr>
      </w:pPr>
      <w:bookmarkStart w:id="9" w:name="_Toc529536537"/>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BD0D87">
        <w:rPr>
          <w:noProof/>
          <w:lang w:val="en-US"/>
        </w:rPr>
        <w:t>2</w:t>
      </w:r>
      <w:r w:rsidRPr="00EC1910">
        <w:rPr>
          <w:lang w:val="en-US"/>
        </w:rPr>
        <w:fldChar w:fldCharType="end"/>
      </w:r>
      <w:r w:rsidRPr="00EC1910">
        <w:rPr>
          <w:lang w:val="en-US"/>
        </w:rPr>
        <w:t>: Component Configuration GUI</w:t>
      </w:r>
      <w:bookmarkEnd w:id="9"/>
    </w:p>
    <w:p w14:paraId="65A176D3" w14:textId="77777777" w:rsidR="002E5E71" w:rsidRDefault="002E5E71" w:rsidP="002E5E71">
      <w:pPr>
        <w:pStyle w:val="Heading2"/>
        <w:rPr>
          <w:lang w:val="en-US"/>
        </w:rPr>
      </w:pPr>
      <w:bookmarkStart w:id="10" w:name="_Toc529536528"/>
      <w:r>
        <w:rPr>
          <w:lang w:val="en-US"/>
        </w:rPr>
        <w:lastRenderedPageBreak/>
        <w:t>Architecture</w:t>
      </w:r>
      <w:bookmarkEnd w:id="10"/>
    </w:p>
    <w:p w14:paraId="7E58798E" w14:textId="77777777" w:rsidR="00CF012B" w:rsidRDefault="00CF012B" w:rsidP="00CF012B">
      <w:pPr>
        <w:rPr>
          <w:lang w:val="en-US"/>
        </w:rPr>
      </w:pPr>
      <w:r>
        <w:rPr>
          <w:lang w:val="en-US"/>
        </w:rPr>
        <w:t xml:space="preserve">The SPI interface is realized using the SPI master implementation from the </w:t>
      </w:r>
      <w:proofErr w:type="spellStart"/>
      <w:r>
        <w:rPr>
          <w:i/>
          <w:lang w:val="en-US"/>
        </w:rPr>
        <w:t>psi_common</w:t>
      </w:r>
      <w:proofErr w:type="spellEnd"/>
      <w:r>
        <w:rPr>
          <w:lang w:val="en-US"/>
        </w:rPr>
        <w:t xml:space="preserve"> library. All other logic such as data buffering is implemented in the IP-Core.</w:t>
      </w:r>
    </w:p>
    <w:p w14:paraId="233C34EC" w14:textId="77777777" w:rsidR="00CB73D1" w:rsidRDefault="00CB73D1" w:rsidP="00CF012B">
      <w:pPr>
        <w:rPr>
          <w:lang w:val="en-US"/>
        </w:rPr>
      </w:pPr>
      <w:r w:rsidRPr="00CB73D1">
        <w:rPr>
          <w:noProof/>
          <w:lang w:val="en-US"/>
        </w:rPr>
        <w:drawing>
          <wp:inline distT="0" distB="0" distL="0" distR="0" wp14:anchorId="648646B6" wp14:editId="0E53A962">
            <wp:extent cx="6324600" cy="445321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4668" cy="4460301"/>
                    </a:xfrm>
                    <a:prstGeom prst="rect">
                      <a:avLst/>
                    </a:prstGeom>
                    <a:noFill/>
                    <a:ln>
                      <a:noFill/>
                    </a:ln>
                  </pic:spPr>
                </pic:pic>
              </a:graphicData>
            </a:graphic>
          </wp:inline>
        </w:drawing>
      </w:r>
    </w:p>
    <w:p w14:paraId="57C710C8" w14:textId="34D8728E" w:rsidR="00DB6244" w:rsidRDefault="00DB6244" w:rsidP="00DB6244">
      <w:pPr>
        <w:pStyle w:val="Caption"/>
        <w:jc w:val="center"/>
        <w:rPr>
          <w:lang w:val="en-US"/>
        </w:rPr>
      </w:pPr>
      <w:bookmarkStart w:id="11" w:name="_Toc52953653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D0D87">
        <w:rPr>
          <w:noProof/>
          <w:lang w:val="en-US"/>
        </w:rPr>
        <w:t>3</w:t>
      </w:r>
      <w:r w:rsidRPr="00B85EDE">
        <w:rPr>
          <w:lang w:val="en-US"/>
        </w:rPr>
        <w:fldChar w:fldCharType="end"/>
      </w:r>
      <w:r w:rsidRPr="00B85EDE">
        <w:rPr>
          <w:lang w:val="en-US"/>
        </w:rPr>
        <w:t xml:space="preserve">: </w:t>
      </w:r>
      <w:r>
        <w:rPr>
          <w:lang w:val="en-US"/>
        </w:rPr>
        <w:t>Architecture Overview</w:t>
      </w:r>
      <w:bookmarkEnd w:id="11"/>
    </w:p>
    <w:p w14:paraId="0ADBBAB3" w14:textId="77777777" w:rsidR="00CF012B" w:rsidRDefault="00CF012B" w:rsidP="00CF012B">
      <w:pPr>
        <w:rPr>
          <w:lang w:val="en-US"/>
        </w:rPr>
      </w:pPr>
      <w:r>
        <w:rPr>
          <w:lang w:val="en-US"/>
        </w:rPr>
        <w:t>A transfer is initiated by writing the data to transmit into the TX FIFO. At the time the data is written to the TX FIFO, the information about which slave to access and whether the RX data is kept or not is sampled. All the information is then stored together in the FIFO.</w:t>
      </w:r>
    </w:p>
    <w:p w14:paraId="2A962A0A" w14:textId="77777777" w:rsidR="00CF012B" w:rsidRDefault="00CF012B" w:rsidP="00CF012B">
      <w:pPr>
        <w:rPr>
          <w:lang w:val="en-US"/>
        </w:rPr>
      </w:pPr>
      <w:proofErr w:type="spellStart"/>
      <w:r>
        <w:rPr>
          <w:lang w:val="en-US"/>
        </w:rPr>
        <w:t>Wheneer</w:t>
      </w:r>
      <w:proofErr w:type="spellEnd"/>
      <w:r>
        <w:rPr>
          <w:lang w:val="en-US"/>
        </w:rPr>
        <w:t xml:space="preserve"> the SPI core is ready to execute a transfer and there is one stored in the TX FIFO, the SPI transaction is started. Depending on the information stored in the TX FIFO, the data received is either dropped (for write-only transfers) or stored in the RX FIFO (for read/write transfers).</w:t>
      </w:r>
    </w:p>
    <w:p w14:paraId="5DD78045" w14:textId="77777777" w:rsidR="00CF012B" w:rsidRPr="00CF012B" w:rsidRDefault="00CF012B" w:rsidP="00CF012B">
      <w:pPr>
        <w:rPr>
          <w:lang w:val="en-US"/>
        </w:rPr>
      </w:pPr>
      <w:r>
        <w:rPr>
          <w:lang w:val="en-US"/>
        </w:rPr>
        <w:t>Additionally to the data-buffering and the SPI logic, the IP-Core allows generating interrupts for several conditions and reading the status of the IP-Core.</w:t>
      </w:r>
    </w:p>
    <w:p w14:paraId="2F60D193" w14:textId="77777777" w:rsidR="002E5E71" w:rsidRDefault="00D91B8B" w:rsidP="00DB6244">
      <w:pPr>
        <w:pStyle w:val="Heading2"/>
        <w:pageBreakBefore/>
        <w:ind w:left="578" w:hanging="578"/>
        <w:rPr>
          <w:lang w:val="en-US"/>
        </w:rPr>
      </w:pPr>
      <w:bookmarkStart w:id="12" w:name="_Toc529536529"/>
      <w:r>
        <w:rPr>
          <w:lang w:val="en-US"/>
        </w:rPr>
        <w:lastRenderedPageBreak/>
        <w:t>Interfaces</w:t>
      </w:r>
      <w:bookmarkEnd w:id="12"/>
    </w:p>
    <w:p w14:paraId="3054CD91" w14:textId="77777777" w:rsidR="00D91B8B" w:rsidRDefault="00D91B8B" w:rsidP="00D91B8B">
      <w:pPr>
        <w:pStyle w:val="Heading3"/>
        <w:rPr>
          <w:lang w:val="en-US"/>
        </w:rPr>
      </w:pPr>
      <w:r>
        <w:rPr>
          <w:lang w:val="en-US"/>
        </w:rPr>
        <w:t>SPI Interface</w:t>
      </w:r>
    </w:p>
    <w:p w14:paraId="405F135C" w14:textId="77777777" w:rsidR="00CF012B" w:rsidRDefault="00CF012B" w:rsidP="00CF012B">
      <w:pPr>
        <w:rPr>
          <w:lang w:val="en-US"/>
        </w:rPr>
      </w:pPr>
      <w:r>
        <w:rPr>
          <w:lang w:val="en-US"/>
        </w:rPr>
        <w:t>The SPI interface is well known and therefore not described in detail here. The only point covered in more detail are the CPOL and CPHA parameters.</w:t>
      </w:r>
    </w:p>
    <w:p w14:paraId="1A76888A" w14:textId="77777777" w:rsidR="00CF012B" w:rsidRDefault="00CF012B" w:rsidP="00CF012B">
      <w:pPr>
        <w:rPr>
          <w:lang w:val="en-US"/>
        </w:rPr>
      </w:pPr>
      <w:r>
        <w:rPr>
          <w:lang w:val="en-US"/>
        </w:rPr>
        <w:t>The clock and data phase is configurable according to the SPI standard terminology described in the picture below:</w:t>
      </w:r>
    </w:p>
    <w:p w14:paraId="5060E0FC" w14:textId="77777777" w:rsidR="00CF012B" w:rsidRDefault="00CF012B" w:rsidP="00CF012B">
      <w:pPr>
        <w:jc w:val="center"/>
        <w:rPr>
          <w:lang w:val="en-US"/>
        </w:rPr>
      </w:pPr>
      <w:r>
        <w:rPr>
          <w:noProof/>
          <w:lang w:val="en-US"/>
        </w:rPr>
        <w:drawing>
          <wp:inline distT="0" distB="0" distL="0" distR="0" wp14:anchorId="3A95D258" wp14:editId="20B34739">
            <wp:extent cx="4093210" cy="2379772"/>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11"/>
                    <a:stretch>
                      <a:fillRect/>
                    </a:stretch>
                  </pic:blipFill>
                  <pic:spPr bwMode="auto">
                    <a:xfrm>
                      <a:off x="0" y="0"/>
                      <a:ext cx="4093210" cy="2379772"/>
                    </a:xfrm>
                    <a:prstGeom prst="rect">
                      <a:avLst/>
                    </a:prstGeom>
                    <a:noFill/>
                    <a:ln>
                      <a:noFill/>
                    </a:ln>
                  </pic:spPr>
                </pic:pic>
              </a:graphicData>
            </a:graphic>
          </wp:inline>
        </w:drawing>
      </w:r>
    </w:p>
    <w:p w14:paraId="2FA40EFF" w14:textId="2A0EB3DD" w:rsidR="00CF012B" w:rsidRDefault="00CF012B" w:rsidP="00CF012B">
      <w:pPr>
        <w:pStyle w:val="Caption"/>
        <w:jc w:val="center"/>
        <w:rPr>
          <w:lang w:val="en-US"/>
        </w:rPr>
      </w:pPr>
      <w:bookmarkStart w:id="13" w:name="_Toc529352595"/>
      <w:bookmarkStart w:id="14" w:name="_Toc52953653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BD0D87">
        <w:rPr>
          <w:noProof/>
          <w:lang w:val="en-US"/>
        </w:rPr>
        <w:t>4</w:t>
      </w:r>
      <w:r w:rsidRPr="00B85EDE">
        <w:rPr>
          <w:lang w:val="en-US"/>
        </w:rPr>
        <w:fldChar w:fldCharType="end"/>
      </w:r>
      <w:r w:rsidRPr="00B85EDE">
        <w:rPr>
          <w:lang w:val="en-US"/>
        </w:rPr>
        <w:t xml:space="preserve">: </w:t>
      </w:r>
      <w:r>
        <w:rPr>
          <w:lang w:val="en-US"/>
        </w:rPr>
        <w:t>CPOL and CPHA meaning</w:t>
      </w:r>
      <w:bookmarkEnd w:id="13"/>
      <w:bookmarkEnd w:id="14"/>
    </w:p>
    <w:p w14:paraId="43E0123F" w14:textId="77777777" w:rsidR="00CF012B" w:rsidRDefault="00CF012B" w:rsidP="00CF012B">
      <w:pPr>
        <w:rPr>
          <w:lang w:val="en-US"/>
        </w:rPr>
      </w:pPr>
      <w:r>
        <w:rPr>
          <w:lang w:val="en-US"/>
        </w:rPr>
        <w:t>For CPHA = 1, the sampling happens on the second edge (blue) and data is applied on the first edge (red). For CPHA = 0 it is the opposite way.</w:t>
      </w:r>
    </w:p>
    <w:p w14:paraId="0628CAEA" w14:textId="77777777" w:rsidR="00CF012B" w:rsidRPr="00CF012B" w:rsidRDefault="00CF012B" w:rsidP="00CF012B">
      <w:pPr>
        <w:rPr>
          <w:lang w:val="en-US"/>
        </w:rPr>
      </w:pPr>
    </w:p>
    <w:p w14:paraId="65FD262F" w14:textId="77777777" w:rsidR="002D59D0" w:rsidRPr="00B85EDE" w:rsidRDefault="0050401E" w:rsidP="00DB6244">
      <w:pPr>
        <w:pStyle w:val="Heading1"/>
        <w:pageBreakBefore/>
        <w:ind w:left="431" w:hanging="431"/>
        <w:rPr>
          <w:lang w:val="en-US"/>
        </w:rPr>
      </w:pPr>
      <w:bookmarkStart w:id="15" w:name="_Toc529536530"/>
      <w:r>
        <w:rPr>
          <w:lang w:val="en-US"/>
        </w:rPr>
        <w:lastRenderedPageBreak/>
        <w:t>Register Bank Description</w:t>
      </w:r>
      <w:bookmarkEnd w:id="15"/>
    </w:p>
    <w:p w14:paraId="3BAEB53D" w14:textId="77777777" w:rsidR="007C36F7" w:rsidRDefault="000309A4" w:rsidP="007C36F7">
      <w:pPr>
        <w:pStyle w:val="Heading2"/>
        <w:rPr>
          <w:lang w:val="en-US"/>
        </w:rPr>
      </w:pPr>
      <w:bookmarkStart w:id="16" w:name="_Toc529536531"/>
      <w:bookmarkStart w:id="17" w:name="_Toc200798955"/>
      <w:r>
        <w:rPr>
          <w:lang w:val="en-US"/>
        </w:rPr>
        <w:t>Configuration</w:t>
      </w:r>
      <w:bookmarkEnd w:id="16"/>
      <w:r w:rsidRPr="0078376B">
        <w:rPr>
          <w:lang w:val="en-US"/>
        </w:rPr>
        <w:t xml:space="preserve"> </w:t>
      </w:r>
    </w:p>
    <w:p w14:paraId="386BA8AC" w14:textId="77777777" w:rsidR="0078376B" w:rsidRDefault="0078376B" w:rsidP="0078376B">
      <w:pPr>
        <w:rPr>
          <w:lang w:val="en-US"/>
        </w:rPr>
      </w:pPr>
      <w:r>
        <w:rPr>
          <w:lang w:val="en-US"/>
        </w:rPr>
        <w:t>The following short notations for component parameters are used:</w:t>
      </w:r>
    </w:p>
    <w:p w14:paraId="15329B37" w14:textId="77777777" w:rsidR="002F2838" w:rsidRDefault="002F2838" w:rsidP="002F2838">
      <w:pPr>
        <w:jc w:val="left"/>
        <w:rPr>
          <w:lang w:val="en-US"/>
        </w:rPr>
      </w:pPr>
      <w:r>
        <w:rPr>
          <w:lang w:val="en-US"/>
        </w:rPr>
        <w:t xml:space="preserve">N </w:t>
      </w:r>
      <w:r>
        <w:rPr>
          <w:lang w:val="en-US"/>
        </w:rPr>
        <w:tab/>
        <w:t>SPI Transfer size in bits</w:t>
      </w:r>
      <w:r>
        <w:rPr>
          <w:lang w:val="en-US"/>
        </w:rPr>
        <w:br/>
        <w:t>M</w:t>
      </w:r>
      <w:r>
        <w:rPr>
          <w:lang w:val="en-US"/>
        </w:rPr>
        <w:tab/>
      </w:r>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(Dept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FIFO</m:t>
                </m:r>
              </m:sub>
            </m:sSub>
          </m:e>
        </m:func>
        <m:r>
          <w:rPr>
            <w:rFonts w:ascii="Cambria Math" w:hAnsi="Cambria Math"/>
            <w:lang w:val="en-US"/>
          </w:rPr>
          <m:t>)</m:t>
        </m:r>
      </m:oMath>
    </w:p>
    <w:p w14:paraId="51794075" w14:textId="77777777" w:rsidR="0078376B" w:rsidRDefault="0078376B" w:rsidP="0078376B">
      <w:pPr>
        <w:rPr>
          <w:lang w:val="en-US"/>
        </w:rPr>
      </w:pPr>
    </w:p>
    <w:tbl>
      <w:tblPr>
        <w:tblStyle w:val="TableGrid"/>
        <w:tblW w:w="10383" w:type="dxa"/>
        <w:tblInd w:w="38" w:type="dxa"/>
        <w:tblLook w:val="00A0" w:firstRow="1" w:lastRow="0" w:firstColumn="1" w:lastColumn="0" w:noHBand="0" w:noVBand="0"/>
      </w:tblPr>
      <w:tblGrid>
        <w:gridCol w:w="1630"/>
        <w:gridCol w:w="865"/>
        <w:gridCol w:w="906"/>
        <w:gridCol w:w="2198"/>
        <w:gridCol w:w="4784"/>
      </w:tblGrid>
      <w:tr w:rsidR="004D7A4F" w:rsidRPr="00DC3B90" w14:paraId="5DD263AB" w14:textId="77777777" w:rsidTr="007D4677">
        <w:tc>
          <w:tcPr>
            <w:tcW w:w="1630" w:type="dxa"/>
          </w:tcPr>
          <w:p w14:paraId="33AA9A2D" w14:textId="77777777" w:rsidR="004D7A4F" w:rsidRPr="00B85EDE" w:rsidRDefault="004D7A4F" w:rsidP="004D1FDB">
            <w:pPr>
              <w:pStyle w:val="TableText"/>
              <w:rPr>
                <w:b/>
              </w:rPr>
            </w:pPr>
            <w:r w:rsidRPr="00B85EDE">
              <w:rPr>
                <w:b/>
              </w:rPr>
              <w:t>Address</w:t>
            </w:r>
            <w:r w:rsidR="0025722A" w:rsidRPr="00B85EDE">
              <w:rPr>
                <w:b/>
              </w:rPr>
              <w:t xml:space="preserve"> </w:t>
            </w:r>
            <w:r w:rsidR="004D1FDB" w:rsidRPr="00B85EDE">
              <w:rPr>
                <w:b/>
              </w:rPr>
              <w:t>offset</w:t>
            </w:r>
          </w:p>
        </w:tc>
        <w:tc>
          <w:tcPr>
            <w:tcW w:w="865" w:type="dxa"/>
          </w:tcPr>
          <w:p w14:paraId="32E989BD" w14:textId="77777777" w:rsidR="004D7A4F" w:rsidRPr="00B85EDE" w:rsidRDefault="004D7A4F" w:rsidP="004D7A4F">
            <w:pPr>
              <w:pStyle w:val="TableText"/>
              <w:rPr>
                <w:b/>
              </w:rPr>
            </w:pPr>
            <w:r w:rsidRPr="00B85EDE">
              <w:rPr>
                <w:b/>
              </w:rPr>
              <w:t>R/W</w:t>
            </w:r>
          </w:p>
        </w:tc>
        <w:tc>
          <w:tcPr>
            <w:tcW w:w="906" w:type="dxa"/>
          </w:tcPr>
          <w:p w14:paraId="4455E5E3" w14:textId="77777777" w:rsidR="004D7A4F" w:rsidRPr="00B85EDE" w:rsidRDefault="004D7A4F" w:rsidP="004D7A4F">
            <w:pPr>
              <w:pStyle w:val="TableText"/>
              <w:rPr>
                <w:b/>
              </w:rPr>
            </w:pPr>
            <w:r w:rsidRPr="00B85EDE">
              <w:rPr>
                <w:b/>
              </w:rPr>
              <w:t>Bit</w:t>
            </w:r>
          </w:p>
        </w:tc>
        <w:tc>
          <w:tcPr>
            <w:tcW w:w="2198" w:type="dxa"/>
          </w:tcPr>
          <w:p w14:paraId="2E610138" w14:textId="77777777" w:rsidR="004D7A4F" w:rsidRPr="00B85EDE" w:rsidRDefault="004D7A4F" w:rsidP="004D7A4F">
            <w:pPr>
              <w:pStyle w:val="TableText"/>
              <w:rPr>
                <w:b/>
              </w:rPr>
            </w:pPr>
            <w:r w:rsidRPr="00B85EDE">
              <w:rPr>
                <w:b/>
              </w:rPr>
              <w:t>Name</w:t>
            </w:r>
          </w:p>
        </w:tc>
        <w:tc>
          <w:tcPr>
            <w:tcW w:w="4784" w:type="dxa"/>
          </w:tcPr>
          <w:p w14:paraId="5A788D52" w14:textId="77777777" w:rsidR="004D7A4F" w:rsidRPr="00B85EDE" w:rsidRDefault="004D7A4F" w:rsidP="004D7A4F">
            <w:pPr>
              <w:pStyle w:val="TableText"/>
              <w:rPr>
                <w:b/>
              </w:rPr>
            </w:pPr>
            <w:r w:rsidRPr="00B85EDE">
              <w:rPr>
                <w:b/>
              </w:rPr>
              <w:t>Description</w:t>
            </w:r>
          </w:p>
        </w:tc>
      </w:tr>
      <w:tr w:rsidR="004D7A4F" w:rsidRPr="004B6925" w14:paraId="6130C2B0" w14:textId="77777777" w:rsidTr="007D4677">
        <w:tc>
          <w:tcPr>
            <w:tcW w:w="1630" w:type="dxa"/>
          </w:tcPr>
          <w:p w14:paraId="6B469200" w14:textId="77777777" w:rsidR="004D7A4F" w:rsidRPr="00B85EDE" w:rsidRDefault="004D7A4F" w:rsidP="002F2838">
            <w:pPr>
              <w:pStyle w:val="TableText"/>
            </w:pPr>
            <w:r w:rsidRPr="00B85EDE">
              <w:t>0x0</w:t>
            </w:r>
            <w:r w:rsidR="007E7564" w:rsidRPr="00B85EDE">
              <w:t>0</w:t>
            </w:r>
          </w:p>
        </w:tc>
        <w:tc>
          <w:tcPr>
            <w:tcW w:w="865" w:type="dxa"/>
          </w:tcPr>
          <w:p w14:paraId="0D5C0602" w14:textId="77777777" w:rsidR="004D7A4F" w:rsidRPr="00B85EDE" w:rsidRDefault="00852153" w:rsidP="00C35301">
            <w:pPr>
              <w:pStyle w:val="TableText"/>
            </w:pPr>
            <w:r>
              <w:t>R</w:t>
            </w:r>
            <w:r w:rsidR="002F2838">
              <w:t>/W</w:t>
            </w:r>
          </w:p>
        </w:tc>
        <w:tc>
          <w:tcPr>
            <w:tcW w:w="906" w:type="dxa"/>
          </w:tcPr>
          <w:p w14:paraId="1E5F45E2" w14:textId="77777777" w:rsidR="004D7A4F" w:rsidRPr="00B85EDE" w:rsidRDefault="002F2838" w:rsidP="00C53382">
            <w:pPr>
              <w:pStyle w:val="TableText"/>
            </w:pPr>
            <w:r>
              <w:t>N-1</w:t>
            </w:r>
            <w:r w:rsidR="00C53382">
              <w:t>:0</w:t>
            </w:r>
          </w:p>
        </w:tc>
        <w:tc>
          <w:tcPr>
            <w:tcW w:w="2198" w:type="dxa"/>
          </w:tcPr>
          <w:p w14:paraId="4808A9B2" w14:textId="77777777" w:rsidR="004D7A4F" w:rsidRPr="00B85EDE" w:rsidRDefault="002F2838" w:rsidP="004D7A4F">
            <w:pPr>
              <w:pStyle w:val="TableText"/>
            </w:pPr>
            <w:r>
              <w:t>Data</w:t>
            </w:r>
          </w:p>
        </w:tc>
        <w:tc>
          <w:tcPr>
            <w:tcW w:w="4784" w:type="dxa"/>
          </w:tcPr>
          <w:p w14:paraId="0F62ED28" w14:textId="77777777" w:rsidR="00C256C3" w:rsidRPr="00C53382" w:rsidRDefault="002F2838" w:rsidP="00C256C3">
            <w:pPr>
              <w:pStyle w:val="TableText"/>
              <w:jc w:val="left"/>
            </w:pPr>
            <w:r>
              <w:t>Read and write accesses to this register will read data from the RX FIFO resp. write data to the TX FIFO.</w:t>
            </w:r>
          </w:p>
        </w:tc>
      </w:tr>
      <w:tr w:rsidR="002F2838" w:rsidRPr="002F2838" w14:paraId="00932A4D" w14:textId="77777777" w:rsidTr="007D4677">
        <w:tc>
          <w:tcPr>
            <w:tcW w:w="1630" w:type="dxa"/>
          </w:tcPr>
          <w:p w14:paraId="26A9CBC1" w14:textId="77777777" w:rsidR="002F2838" w:rsidRPr="00B85EDE" w:rsidRDefault="002F2838" w:rsidP="004D7A4F">
            <w:pPr>
              <w:pStyle w:val="TableText"/>
            </w:pPr>
            <w:r>
              <w:t>0x04</w:t>
            </w:r>
          </w:p>
        </w:tc>
        <w:tc>
          <w:tcPr>
            <w:tcW w:w="865" w:type="dxa"/>
          </w:tcPr>
          <w:p w14:paraId="5AFA8194" w14:textId="77777777" w:rsidR="002F2838" w:rsidRDefault="002F2838" w:rsidP="00C35301">
            <w:pPr>
              <w:pStyle w:val="TableText"/>
            </w:pPr>
            <w:r>
              <w:t>R</w:t>
            </w:r>
          </w:p>
        </w:tc>
        <w:tc>
          <w:tcPr>
            <w:tcW w:w="906" w:type="dxa"/>
          </w:tcPr>
          <w:p w14:paraId="5749FC22" w14:textId="77777777" w:rsidR="002F2838" w:rsidRDefault="002F2838" w:rsidP="00C53382">
            <w:pPr>
              <w:pStyle w:val="TableText"/>
            </w:pPr>
            <w:r>
              <w:t>0</w:t>
            </w:r>
          </w:p>
        </w:tc>
        <w:tc>
          <w:tcPr>
            <w:tcW w:w="2198" w:type="dxa"/>
          </w:tcPr>
          <w:p w14:paraId="4C5A775F" w14:textId="77777777" w:rsidR="002F2838" w:rsidRDefault="002F2838" w:rsidP="004D7A4F">
            <w:pPr>
              <w:pStyle w:val="TableText"/>
            </w:pPr>
            <w:proofErr w:type="spellStart"/>
            <w:r>
              <w:t>TxEmpty</w:t>
            </w:r>
            <w:proofErr w:type="spellEnd"/>
          </w:p>
        </w:tc>
        <w:tc>
          <w:tcPr>
            <w:tcW w:w="4784" w:type="dxa"/>
          </w:tcPr>
          <w:p w14:paraId="45A25B3E" w14:textId="77777777" w:rsidR="002F2838" w:rsidRDefault="002F2838" w:rsidP="002F2838">
            <w:pPr>
              <w:pStyle w:val="TableText"/>
              <w:jc w:val="left"/>
            </w:pPr>
            <w:r>
              <w:t>1 = TX FIFO is empty</w:t>
            </w:r>
          </w:p>
        </w:tc>
      </w:tr>
      <w:tr w:rsidR="002F2838" w:rsidRPr="002F2838" w14:paraId="521F5F78" w14:textId="77777777" w:rsidTr="007D4677">
        <w:tc>
          <w:tcPr>
            <w:tcW w:w="1630" w:type="dxa"/>
          </w:tcPr>
          <w:p w14:paraId="28CA781B" w14:textId="77777777" w:rsidR="002F2838" w:rsidRPr="00B85EDE" w:rsidRDefault="002F2838" w:rsidP="004D7A4F">
            <w:pPr>
              <w:pStyle w:val="TableText"/>
            </w:pPr>
          </w:p>
        </w:tc>
        <w:tc>
          <w:tcPr>
            <w:tcW w:w="865" w:type="dxa"/>
          </w:tcPr>
          <w:p w14:paraId="7A6E7D1F" w14:textId="77777777" w:rsidR="002F2838" w:rsidRDefault="002F2838" w:rsidP="00C35301">
            <w:pPr>
              <w:pStyle w:val="TableText"/>
            </w:pPr>
            <w:r>
              <w:t>R</w:t>
            </w:r>
          </w:p>
        </w:tc>
        <w:tc>
          <w:tcPr>
            <w:tcW w:w="906" w:type="dxa"/>
          </w:tcPr>
          <w:p w14:paraId="7BC30761" w14:textId="77777777" w:rsidR="002F2838" w:rsidRDefault="002F2838" w:rsidP="00C53382">
            <w:pPr>
              <w:pStyle w:val="TableText"/>
            </w:pPr>
            <w:r>
              <w:t>1</w:t>
            </w:r>
          </w:p>
        </w:tc>
        <w:tc>
          <w:tcPr>
            <w:tcW w:w="2198" w:type="dxa"/>
          </w:tcPr>
          <w:p w14:paraId="03FF193D" w14:textId="77777777" w:rsidR="002F2838" w:rsidRDefault="002F2838" w:rsidP="004D7A4F">
            <w:pPr>
              <w:pStyle w:val="TableText"/>
            </w:pPr>
            <w:proofErr w:type="spellStart"/>
            <w:r>
              <w:t>TxFull</w:t>
            </w:r>
            <w:proofErr w:type="spellEnd"/>
          </w:p>
        </w:tc>
        <w:tc>
          <w:tcPr>
            <w:tcW w:w="4784" w:type="dxa"/>
          </w:tcPr>
          <w:p w14:paraId="6C77FC85" w14:textId="77777777" w:rsidR="002F2838" w:rsidRDefault="002F2838" w:rsidP="002F2838">
            <w:pPr>
              <w:pStyle w:val="TableText"/>
              <w:jc w:val="left"/>
            </w:pPr>
            <w:r>
              <w:t>1 = TX FIFO is full</w:t>
            </w:r>
          </w:p>
        </w:tc>
      </w:tr>
      <w:tr w:rsidR="002F2838" w:rsidRPr="004B6925" w14:paraId="68149D49" w14:textId="77777777" w:rsidTr="007D4677">
        <w:tc>
          <w:tcPr>
            <w:tcW w:w="1630" w:type="dxa"/>
          </w:tcPr>
          <w:p w14:paraId="189E60D4" w14:textId="77777777" w:rsidR="002F2838" w:rsidRPr="00B85EDE" w:rsidRDefault="002F2838" w:rsidP="002F2838">
            <w:pPr>
              <w:pStyle w:val="TableText"/>
            </w:pPr>
          </w:p>
        </w:tc>
        <w:tc>
          <w:tcPr>
            <w:tcW w:w="865" w:type="dxa"/>
          </w:tcPr>
          <w:p w14:paraId="0EF55D84" w14:textId="77777777" w:rsidR="002F2838" w:rsidRDefault="002F2838" w:rsidP="002F2838">
            <w:pPr>
              <w:pStyle w:val="TableText"/>
            </w:pPr>
            <w:r>
              <w:t>R</w:t>
            </w:r>
          </w:p>
        </w:tc>
        <w:tc>
          <w:tcPr>
            <w:tcW w:w="906" w:type="dxa"/>
          </w:tcPr>
          <w:p w14:paraId="761142C7" w14:textId="77777777" w:rsidR="002F2838" w:rsidRDefault="002F2838" w:rsidP="002F2838">
            <w:pPr>
              <w:pStyle w:val="TableText"/>
            </w:pPr>
            <w:r>
              <w:t>2</w:t>
            </w:r>
          </w:p>
        </w:tc>
        <w:tc>
          <w:tcPr>
            <w:tcW w:w="2198" w:type="dxa"/>
          </w:tcPr>
          <w:p w14:paraId="0F3BC47B" w14:textId="77777777" w:rsidR="002F2838" w:rsidRDefault="002F2838" w:rsidP="002F2838">
            <w:pPr>
              <w:pStyle w:val="TableText"/>
            </w:pPr>
            <w:proofErr w:type="spellStart"/>
            <w:r>
              <w:t>TxAlmEmpty</w:t>
            </w:r>
            <w:proofErr w:type="spellEnd"/>
          </w:p>
        </w:tc>
        <w:tc>
          <w:tcPr>
            <w:tcW w:w="4784" w:type="dxa"/>
          </w:tcPr>
          <w:p w14:paraId="02ED63A7" w14:textId="77777777" w:rsidR="002F2838" w:rsidRPr="002F2838" w:rsidRDefault="002F2838" w:rsidP="002F2838">
            <w:pPr>
              <w:pStyle w:val="TableText"/>
              <w:jc w:val="left"/>
            </w:pPr>
            <w:r>
              <w:t>1 = TX FIFO is almost empty</w:t>
            </w:r>
            <w:r>
              <w:br/>
              <w:t xml:space="preserve">The threshold to assert this flag can be configured using the </w:t>
            </w:r>
            <w:proofErr w:type="spellStart"/>
            <w:r>
              <w:rPr>
                <w:i/>
              </w:rPr>
              <w:t>TxAlmEmptyLevel</w:t>
            </w:r>
            <w:proofErr w:type="spellEnd"/>
            <w:r>
              <w:t xml:space="preserve"> register.</w:t>
            </w:r>
          </w:p>
        </w:tc>
      </w:tr>
      <w:tr w:rsidR="002F2838" w:rsidRPr="002F2838" w14:paraId="37B3127D" w14:textId="77777777" w:rsidTr="007D4677">
        <w:tc>
          <w:tcPr>
            <w:tcW w:w="1630" w:type="dxa"/>
          </w:tcPr>
          <w:p w14:paraId="79E2EC62" w14:textId="77777777" w:rsidR="002F2838" w:rsidRPr="00B85EDE" w:rsidRDefault="002F2838" w:rsidP="002F2838">
            <w:pPr>
              <w:pStyle w:val="TableText"/>
            </w:pPr>
          </w:p>
        </w:tc>
        <w:tc>
          <w:tcPr>
            <w:tcW w:w="865" w:type="dxa"/>
          </w:tcPr>
          <w:p w14:paraId="11936DE8" w14:textId="77777777" w:rsidR="002F2838" w:rsidRDefault="002F2838" w:rsidP="002F2838">
            <w:pPr>
              <w:pStyle w:val="TableText"/>
            </w:pPr>
            <w:r>
              <w:t>R</w:t>
            </w:r>
          </w:p>
        </w:tc>
        <w:tc>
          <w:tcPr>
            <w:tcW w:w="906" w:type="dxa"/>
          </w:tcPr>
          <w:p w14:paraId="5FEC0BF6" w14:textId="77777777" w:rsidR="002F2838" w:rsidRDefault="002F2838" w:rsidP="002F2838">
            <w:pPr>
              <w:pStyle w:val="TableText"/>
            </w:pPr>
            <w:r>
              <w:t>3</w:t>
            </w:r>
          </w:p>
        </w:tc>
        <w:tc>
          <w:tcPr>
            <w:tcW w:w="2198" w:type="dxa"/>
          </w:tcPr>
          <w:p w14:paraId="7D93BC6C" w14:textId="77777777" w:rsidR="002F2838" w:rsidRDefault="002F2838" w:rsidP="002F2838">
            <w:pPr>
              <w:pStyle w:val="TableText"/>
            </w:pPr>
            <w:proofErr w:type="spellStart"/>
            <w:r>
              <w:t>RxEmpty</w:t>
            </w:r>
            <w:proofErr w:type="spellEnd"/>
          </w:p>
        </w:tc>
        <w:tc>
          <w:tcPr>
            <w:tcW w:w="4784" w:type="dxa"/>
          </w:tcPr>
          <w:p w14:paraId="27B07632" w14:textId="77777777" w:rsidR="002F2838" w:rsidRDefault="002F2838" w:rsidP="002F2838">
            <w:pPr>
              <w:pStyle w:val="TableText"/>
              <w:jc w:val="left"/>
            </w:pPr>
            <w:r>
              <w:t>1 = RX FIFO is empty</w:t>
            </w:r>
          </w:p>
        </w:tc>
      </w:tr>
      <w:tr w:rsidR="002F2838" w:rsidRPr="002F2838" w14:paraId="350C1DA2" w14:textId="77777777" w:rsidTr="007D4677">
        <w:tc>
          <w:tcPr>
            <w:tcW w:w="1630" w:type="dxa"/>
          </w:tcPr>
          <w:p w14:paraId="6BD91355" w14:textId="77777777" w:rsidR="002F2838" w:rsidRPr="00B85EDE" w:rsidRDefault="002F2838" w:rsidP="002F2838">
            <w:pPr>
              <w:pStyle w:val="TableText"/>
            </w:pPr>
          </w:p>
        </w:tc>
        <w:tc>
          <w:tcPr>
            <w:tcW w:w="865" w:type="dxa"/>
          </w:tcPr>
          <w:p w14:paraId="01C7A07D" w14:textId="77777777" w:rsidR="002F2838" w:rsidRDefault="002F2838" w:rsidP="002F2838">
            <w:pPr>
              <w:pStyle w:val="TableText"/>
            </w:pPr>
            <w:r>
              <w:t>R</w:t>
            </w:r>
          </w:p>
        </w:tc>
        <w:tc>
          <w:tcPr>
            <w:tcW w:w="906" w:type="dxa"/>
          </w:tcPr>
          <w:p w14:paraId="62649195" w14:textId="77777777" w:rsidR="002F2838" w:rsidRDefault="002F2838" w:rsidP="002F2838">
            <w:pPr>
              <w:pStyle w:val="TableText"/>
            </w:pPr>
            <w:r>
              <w:t>4</w:t>
            </w:r>
          </w:p>
        </w:tc>
        <w:tc>
          <w:tcPr>
            <w:tcW w:w="2198" w:type="dxa"/>
          </w:tcPr>
          <w:p w14:paraId="4731E77C" w14:textId="77777777" w:rsidR="002F2838" w:rsidRDefault="002F2838" w:rsidP="002F2838">
            <w:pPr>
              <w:pStyle w:val="TableText"/>
            </w:pPr>
            <w:proofErr w:type="spellStart"/>
            <w:r>
              <w:t>RxFull</w:t>
            </w:r>
            <w:proofErr w:type="spellEnd"/>
          </w:p>
        </w:tc>
        <w:tc>
          <w:tcPr>
            <w:tcW w:w="4784" w:type="dxa"/>
          </w:tcPr>
          <w:p w14:paraId="608A4F2B" w14:textId="77777777" w:rsidR="002F2838" w:rsidRDefault="002F2838" w:rsidP="002F2838">
            <w:pPr>
              <w:pStyle w:val="TableText"/>
              <w:jc w:val="left"/>
            </w:pPr>
            <w:r>
              <w:t>1 = RX FIFO is full</w:t>
            </w:r>
          </w:p>
        </w:tc>
      </w:tr>
      <w:tr w:rsidR="002F2838" w:rsidRPr="004B6925" w14:paraId="55C50206" w14:textId="77777777" w:rsidTr="007D4677">
        <w:tc>
          <w:tcPr>
            <w:tcW w:w="1630" w:type="dxa"/>
          </w:tcPr>
          <w:p w14:paraId="2CD990BE" w14:textId="77777777" w:rsidR="002F2838" w:rsidRPr="00B85EDE" w:rsidRDefault="002F2838" w:rsidP="002F2838">
            <w:pPr>
              <w:pStyle w:val="TableText"/>
            </w:pPr>
          </w:p>
        </w:tc>
        <w:tc>
          <w:tcPr>
            <w:tcW w:w="865" w:type="dxa"/>
          </w:tcPr>
          <w:p w14:paraId="3192880A" w14:textId="77777777" w:rsidR="002F2838" w:rsidRDefault="002F2838" w:rsidP="002F2838">
            <w:pPr>
              <w:pStyle w:val="TableText"/>
            </w:pPr>
            <w:r>
              <w:t>R</w:t>
            </w:r>
          </w:p>
        </w:tc>
        <w:tc>
          <w:tcPr>
            <w:tcW w:w="906" w:type="dxa"/>
          </w:tcPr>
          <w:p w14:paraId="5D79B841" w14:textId="77777777" w:rsidR="002F2838" w:rsidRDefault="002F2838" w:rsidP="002F2838">
            <w:pPr>
              <w:pStyle w:val="TableText"/>
            </w:pPr>
            <w:r>
              <w:t>5</w:t>
            </w:r>
          </w:p>
        </w:tc>
        <w:tc>
          <w:tcPr>
            <w:tcW w:w="2198" w:type="dxa"/>
          </w:tcPr>
          <w:p w14:paraId="219E808A" w14:textId="77777777" w:rsidR="002F2838" w:rsidRDefault="002F2838" w:rsidP="002F2838">
            <w:pPr>
              <w:pStyle w:val="TableText"/>
            </w:pPr>
            <w:proofErr w:type="spellStart"/>
            <w:r>
              <w:t>RxAlmFull</w:t>
            </w:r>
            <w:proofErr w:type="spellEnd"/>
          </w:p>
        </w:tc>
        <w:tc>
          <w:tcPr>
            <w:tcW w:w="4784" w:type="dxa"/>
          </w:tcPr>
          <w:p w14:paraId="58B5E953" w14:textId="77777777" w:rsidR="002F2838" w:rsidRPr="002F2838" w:rsidRDefault="002F2838" w:rsidP="002F2838">
            <w:pPr>
              <w:pStyle w:val="TableText"/>
              <w:jc w:val="left"/>
            </w:pPr>
            <w:r>
              <w:t>1 = RX FIFO is almost full</w:t>
            </w:r>
            <w:r>
              <w:br/>
              <w:t xml:space="preserve">The threshold to assert this flag can be configured using the </w:t>
            </w:r>
            <w:proofErr w:type="spellStart"/>
            <w:r>
              <w:rPr>
                <w:i/>
              </w:rPr>
              <w:t>RxAlmFullLevel</w:t>
            </w:r>
            <w:proofErr w:type="spellEnd"/>
            <w:r>
              <w:t xml:space="preserve"> register.</w:t>
            </w:r>
          </w:p>
        </w:tc>
      </w:tr>
      <w:tr w:rsidR="002F2838" w:rsidRPr="004B6925" w14:paraId="43E9EAF6" w14:textId="77777777" w:rsidTr="007D4677">
        <w:tc>
          <w:tcPr>
            <w:tcW w:w="1630" w:type="dxa"/>
          </w:tcPr>
          <w:p w14:paraId="01EB771A" w14:textId="77777777" w:rsidR="002F2838" w:rsidRPr="00B85EDE" w:rsidRDefault="002F2838" w:rsidP="002F2838">
            <w:pPr>
              <w:pStyle w:val="TableText"/>
            </w:pPr>
          </w:p>
        </w:tc>
        <w:tc>
          <w:tcPr>
            <w:tcW w:w="865" w:type="dxa"/>
          </w:tcPr>
          <w:p w14:paraId="4144C888" w14:textId="77777777" w:rsidR="002F2838" w:rsidRDefault="002F2838" w:rsidP="002F2838">
            <w:pPr>
              <w:pStyle w:val="TableText"/>
            </w:pPr>
            <w:r>
              <w:t>R</w:t>
            </w:r>
          </w:p>
        </w:tc>
        <w:tc>
          <w:tcPr>
            <w:tcW w:w="906" w:type="dxa"/>
          </w:tcPr>
          <w:p w14:paraId="06CDEA12" w14:textId="77777777" w:rsidR="002F2838" w:rsidRDefault="002F2838" w:rsidP="002F2838">
            <w:pPr>
              <w:pStyle w:val="TableText"/>
            </w:pPr>
            <w:r>
              <w:t>6</w:t>
            </w:r>
          </w:p>
        </w:tc>
        <w:tc>
          <w:tcPr>
            <w:tcW w:w="2198" w:type="dxa"/>
          </w:tcPr>
          <w:p w14:paraId="249964CB" w14:textId="77777777" w:rsidR="002F2838" w:rsidRDefault="002F2838" w:rsidP="002F2838">
            <w:pPr>
              <w:pStyle w:val="TableText"/>
            </w:pPr>
            <w:r>
              <w:t>Busy</w:t>
            </w:r>
          </w:p>
        </w:tc>
        <w:tc>
          <w:tcPr>
            <w:tcW w:w="4784" w:type="dxa"/>
          </w:tcPr>
          <w:p w14:paraId="2BBC98B0" w14:textId="77777777" w:rsidR="002F2838" w:rsidRDefault="002F2838" w:rsidP="002F2838">
            <w:pPr>
              <w:pStyle w:val="TableText"/>
              <w:jc w:val="left"/>
            </w:pPr>
            <w:r>
              <w:t>1 = SPI Transaction ongoing</w:t>
            </w:r>
            <w:r>
              <w:br/>
              <w:t>0 = IP Core is idle</w:t>
            </w:r>
          </w:p>
          <w:p w14:paraId="7D3A62B6" w14:textId="77777777" w:rsidR="002F2838" w:rsidRDefault="002F2838" w:rsidP="002F2838">
            <w:pPr>
              <w:pStyle w:val="TableText"/>
              <w:jc w:val="left"/>
            </w:pPr>
            <w:r>
              <w:t>This flag is guaranteed to stay set continuously until all transactions stored in the TX FIFO are completed. The flag is not de-asserted between two consecutive transfers.</w:t>
            </w:r>
          </w:p>
        </w:tc>
      </w:tr>
      <w:tr w:rsidR="002F2838" w:rsidRPr="004B6925" w14:paraId="32B5D2FC" w14:textId="77777777" w:rsidTr="007D4677">
        <w:tc>
          <w:tcPr>
            <w:tcW w:w="1630" w:type="dxa"/>
          </w:tcPr>
          <w:p w14:paraId="7FE7A92B" w14:textId="77777777" w:rsidR="002F2838" w:rsidRPr="00B85EDE" w:rsidRDefault="002F2838" w:rsidP="002F2838">
            <w:pPr>
              <w:pStyle w:val="TableText"/>
            </w:pPr>
            <w:r>
              <w:t>0x08</w:t>
            </w:r>
          </w:p>
        </w:tc>
        <w:tc>
          <w:tcPr>
            <w:tcW w:w="865" w:type="dxa"/>
          </w:tcPr>
          <w:p w14:paraId="7551D399" w14:textId="77777777" w:rsidR="002F2838" w:rsidRDefault="002F2838" w:rsidP="002F2838">
            <w:pPr>
              <w:pStyle w:val="TableText"/>
            </w:pPr>
            <w:r>
              <w:t>R</w:t>
            </w:r>
          </w:p>
        </w:tc>
        <w:tc>
          <w:tcPr>
            <w:tcW w:w="906" w:type="dxa"/>
          </w:tcPr>
          <w:p w14:paraId="5F2F93E2" w14:textId="77777777" w:rsidR="002F2838" w:rsidRDefault="002F2838" w:rsidP="002F2838">
            <w:pPr>
              <w:pStyle w:val="TableText"/>
            </w:pPr>
            <w:r>
              <w:t>M:0</w:t>
            </w:r>
          </w:p>
        </w:tc>
        <w:tc>
          <w:tcPr>
            <w:tcW w:w="2198" w:type="dxa"/>
          </w:tcPr>
          <w:p w14:paraId="3F493652" w14:textId="77777777" w:rsidR="002F2838" w:rsidRDefault="002F2838" w:rsidP="002F2838">
            <w:pPr>
              <w:pStyle w:val="TableText"/>
            </w:pPr>
            <w:proofErr w:type="spellStart"/>
            <w:r>
              <w:t>RxLevel</w:t>
            </w:r>
            <w:proofErr w:type="spellEnd"/>
          </w:p>
        </w:tc>
        <w:tc>
          <w:tcPr>
            <w:tcW w:w="4784" w:type="dxa"/>
          </w:tcPr>
          <w:p w14:paraId="76B5ACDF" w14:textId="77777777" w:rsidR="002F2838" w:rsidRDefault="002F2838" w:rsidP="002F2838">
            <w:pPr>
              <w:pStyle w:val="TableText"/>
              <w:jc w:val="left"/>
            </w:pPr>
            <w:r>
              <w:t>Number of entries in the RX FIFO</w:t>
            </w:r>
          </w:p>
        </w:tc>
      </w:tr>
      <w:tr w:rsidR="002F2838" w:rsidRPr="004B6925" w14:paraId="5789E5D2" w14:textId="77777777" w:rsidTr="007D4677">
        <w:tc>
          <w:tcPr>
            <w:tcW w:w="1630" w:type="dxa"/>
          </w:tcPr>
          <w:p w14:paraId="046BDDA6" w14:textId="77777777" w:rsidR="002F2838" w:rsidRDefault="002F2838" w:rsidP="002F2838">
            <w:pPr>
              <w:pStyle w:val="TableText"/>
            </w:pPr>
            <w:r>
              <w:t>0x0C</w:t>
            </w:r>
          </w:p>
        </w:tc>
        <w:tc>
          <w:tcPr>
            <w:tcW w:w="865" w:type="dxa"/>
          </w:tcPr>
          <w:p w14:paraId="3922E373" w14:textId="77777777" w:rsidR="002F2838" w:rsidRDefault="002F2838" w:rsidP="002F2838">
            <w:pPr>
              <w:pStyle w:val="TableText"/>
            </w:pPr>
            <w:r>
              <w:t>R</w:t>
            </w:r>
          </w:p>
        </w:tc>
        <w:tc>
          <w:tcPr>
            <w:tcW w:w="906" w:type="dxa"/>
          </w:tcPr>
          <w:p w14:paraId="0A7C8AD2" w14:textId="77777777" w:rsidR="002F2838" w:rsidRDefault="002F2838" w:rsidP="002F2838">
            <w:pPr>
              <w:pStyle w:val="TableText"/>
            </w:pPr>
            <w:r>
              <w:t>M:0</w:t>
            </w:r>
          </w:p>
        </w:tc>
        <w:tc>
          <w:tcPr>
            <w:tcW w:w="2198" w:type="dxa"/>
          </w:tcPr>
          <w:p w14:paraId="66E65E2C" w14:textId="77777777" w:rsidR="002F2838" w:rsidRDefault="002F2838" w:rsidP="002F2838">
            <w:pPr>
              <w:pStyle w:val="TableText"/>
            </w:pPr>
            <w:proofErr w:type="spellStart"/>
            <w:r>
              <w:t>TxLevel</w:t>
            </w:r>
            <w:proofErr w:type="spellEnd"/>
          </w:p>
        </w:tc>
        <w:tc>
          <w:tcPr>
            <w:tcW w:w="4784" w:type="dxa"/>
          </w:tcPr>
          <w:p w14:paraId="2EB7AD8E" w14:textId="77777777" w:rsidR="002F2838" w:rsidRDefault="002F2838" w:rsidP="002F2838">
            <w:pPr>
              <w:pStyle w:val="TableText"/>
              <w:jc w:val="left"/>
            </w:pPr>
            <w:r>
              <w:t>Number of entries in the TX FIFO</w:t>
            </w:r>
          </w:p>
        </w:tc>
      </w:tr>
      <w:tr w:rsidR="00E97013" w:rsidRPr="004B6925" w14:paraId="297EE9B3" w14:textId="77777777" w:rsidTr="007D4677">
        <w:tc>
          <w:tcPr>
            <w:tcW w:w="1630" w:type="dxa"/>
          </w:tcPr>
          <w:p w14:paraId="60427CD5" w14:textId="77777777" w:rsidR="00E97013" w:rsidRDefault="00E97013" w:rsidP="002F2838">
            <w:pPr>
              <w:pStyle w:val="TableText"/>
            </w:pPr>
            <w:r>
              <w:t>0x10</w:t>
            </w:r>
          </w:p>
        </w:tc>
        <w:tc>
          <w:tcPr>
            <w:tcW w:w="865" w:type="dxa"/>
          </w:tcPr>
          <w:p w14:paraId="71BBE585" w14:textId="77777777" w:rsidR="00E97013" w:rsidRDefault="00E97013" w:rsidP="002F2838">
            <w:pPr>
              <w:pStyle w:val="TableText"/>
            </w:pPr>
            <w:r>
              <w:t>RW</w:t>
            </w:r>
          </w:p>
        </w:tc>
        <w:tc>
          <w:tcPr>
            <w:tcW w:w="906" w:type="dxa"/>
          </w:tcPr>
          <w:p w14:paraId="50611FF8" w14:textId="77777777" w:rsidR="00E97013" w:rsidRDefault="00E97013" w:rsidP="002F2838">
            <w:pPr>
              <w:pStyle w:val="TableText"/>
            </w:pPr>
            <w:r>
              <w:t>7:0</w:t>
            </w:r>
          </w:p>
        </w:tc>
        <w:tc>
          <w:tcPr>
            <w:tcW w:w="2198" w:type="dxa"/>
          </w:tcPr>
          <w:p w14:paraId="3914424A" w14:textId="77777777" w:rsidR="00E97013" w:rsidRDefault="00E97013" w:rsidP="002F2838">
            <w:pPr>
              <w:pStyle w:val="TableText"/>
            </w:pPr>
            <w:r>
              <w:t>Slave</w:t>
            </w:r>
          </w:p>
        </w:tc>
        <w:tc>
          <w:tcPr>
            <w:tcW w:w="4784" w:type="dxa"/>
          </w:tcPr>
          <w:p w14:paraId="593FD883" w14:textId="77777777" w:rsidR="00E97013" w:rsidRDefault="00E97013" w:rsidP="002F2838">
            <w:pPr>
              <w:pStyle w:val="TableText"/>
              <w:jc w:val="left"/>
            </w:pPr>
            <w:r>
              <w:t xml:space="preserve">Slave number to access. The index of the slave is stored (not a </w:t>
            </w:r>
            <w:proofErr w:type="spellStart"/>
            <w:r>
              <w:t>CS_n</w:t>
            </w:r>
            <w:proofErr w:type="spellEnd"/>
            <w:r>
              <w:t xml:space="preserve"> bitmask). So 0 means slave 0, 1 for slave 1, 2 for slave 2, etc.</w:t>
            </w:r>
          </w:p>
          <w:p w14:paraId="01620C4F" w14:textId="77777777" w:rsidR="00E97013" w:rsidRPr="00E97013" w:rsidRDefault="00E97013" w:rsidP="002F2838">
            <w:pPr>
              <w:pStyle w:val="TableText"/>
              <w:jc w:val="left"/>
            </w:pPr>
            <w:r>
              <w:t xml:space="preserve">This register must be set prior to writing data to the </w:t>
            </w:r>
            <w:r>
              <w:rPr>
                <w:i/>
              </w:rPr>
              <w:t>Data</w:t>
            </w:r>
            <w:r>
              <w:t xml:space="preserve"> register.</w:t>
            </w:r>
            <w:r w:rsidR="008A11F1">
              <w:t xml:space="preserve"> After data is written, this register may be changed without affecting the behavior of the transaction.</w:t>
            </w:r>
          </w:p>
        </w:tc>
      </w:tr>
      <w:tr w:rsidR="00E97013" w:rsidRPr="004B6925" w14:paraId="2C0547ED" w14:textId="77777777" w:rsidTr="007D4677">
        <w:tc>
          <w:tcPr>
            <w:tcW w:w="1630" w:type="dxa"/>
          </w:tcPr>
          <w:p w14:paraId="04D837F2" w14:textId="77777777" w:rsidR="00E97013" w:rsidRDefault="00E97013" w:rsidP="002F2838">
            <w:pPr>
              <w:pStyle w:val="TableText"/>
            </w:pPr>
            <w:r>
              <w:t>0x14</w:t>
            </w:r>
          </w:p>
        </w:tc>
        <w:tc>
          <w:tcPr>
            <w:tcW w:w="865" w:type="dxa"/>
          </w:tcPr>
          <w:p w14:paraId="75E6FB91" w14:textId="77777777" w:rsidR="00E97013" w:rsidRDefault="00E97013" w:rsidP="002F2838">
            <w:pPr>
              <w:pStyle w:val="TableText"/>
            </w:pPr>
            <w:r>
              <w:t>RW</w:t>
            </w:r>
          </w:p>
        </w:tc>
        <w:tc>
          <w:tcPr>
            <w:tcW w:w="906" w:type="dxa"/>
          </w:tcPr>
          <w:p w14:paraId="394DD829" w14:textId="77777777" w:rsidR="00E97013" w:rsidRDefault="008A11F1" w:rsidP="002F2838">
            <w:pPr>
              <w:pStyle w:val="TableText"/>
            </w:pPr>
            <w:r>
              <w:t>0</w:t>
            </w:r>
          </w:p>
        </w:tc>
        <w:tc>
          <w:tcPr>
            <w:tcW w:w="2198" w:type="dxa"/>
          </w:tcPr>
          <w:p w14:paraId="7A6A5D1B" w14:textId="77777777" w:rsidR="00E97013" w:rsidRDefault="008A11F1" w:rsidP="002F2838">
            <w:pPr>
              <w:pStyle w:val="TableText"/>
            </w:pPr>
            <w:proofErr w:type="spellStart"/>
            <w:r>
              <w:t>StoreRx</w:t>
            </w:r>
            <w:proofErr w:type="spellEnd"/>
          </w:p>
        </w:tc>
        <w:tc>
          <w:tcPr>
            <w:tcW w:w="4784" w:type="dxa"/>
          </w:tcPr>
          <w:p w14:paraId="5D82C832" w14:textId="77777777" w:rsidR="008A11F1" w:rsidRDefault="008A11F1" w:rsidP="002F2838">
            <w:pPr>
              <w:pStyle w:val="TableText"/>
              <w:jc w:val="left"/>
            </w:pPr>
            <w:r>
              <w:t>1 = Store received data in RX-FIFO</w:t>
            </w:r>
            <w:r>
              <w:br/>
              <w:t xml:space="preserve">0 = Drop </w:t>
            </w:r>
            <w:proofErr w:type="spellStart"/>
            <w:r>
              <w:t>reseived</w:t>
            </w:r>
            <w:proofErr w:type="spellEnd"/>
            <w:r>
              <w:t xml:space="preserve"> data (write only accesses)</w:t>
            </w:r>
          </w:p>
          <w:p w14:paraId="7D471BDF" w14:textId="77777777" w:rsidR="008A11F1" w:rsidRDefault="008A11F1" w:rsidP="002F2838">
            <w:pPr>
              <w:pStyle w:val="TableText"/>
              <w:jc w:val="left"/>
            </w:pPr>
            <w:r>
              <w:t xml:space="preserve">This register must be set prior to writing data to the </w:t>
            </w:r>
            <w:r>
              <w:rPr>
                <w:i/>
              </w:rPr>
              <w:t>Data</w:t>
            </w:r>
            <w:r>
              <w:t xml:space="preserve"> register. After data is written, this register may be changed without affecting the behavior of the transaction.</w:t>
            </w:r>
          </w:p>
        </w:tc>
      </w:tr>
      <w:tr w:rsidR="008A11F1" w:rsidRPr="004B6925" w14:paraId="56D749C5" w14:textId="77777777" w:rsidTr="007D4677">
        <w:tc>
          <w:tcPr>
            <w:tcW w:w="1630" w:type="dxa"/>
          </w:tcPr>
          <w:p w14:paraId="61A52A22" w14:textId="77777777" w:rsidR="008A11F1" w:rsidRDefault="008A11F1" w:rsidP="002F2838">
            <w:pPr>
              <w:pStyle w:val="TableText"/>
            </w:pPr>
            <w:r>
              <w:t>0x18</w:t>
            </w:r>
          </w:p>
        </w:tc>
        <w:tc>
          <w:tcPr>
            <w:tcW w:w="865" w:type="dxa"/>
          </w:tcPr>
          <w:p w14:paraId="184E4ECB" w14:textId="77777777" w:rsidR="008A11F1" w:rsidRDefault="008A11F1" w:rsidP="002F2838">
            <w:pPr>
              <w:pStyle w:val="TableText"/>
            </w:pPr>
            <w:r>
              <w:t>RW</w:t>
            </w:r>
          </w:p>
        </w:tc>
        <w:tc>
          <w:tcPr>
            <w:tcW w:w="906" w:type="dxa"/>
          </w:tcPr>
          <w:p w14:paraId="0F317F91" w14:textId="77777777" w:rsidR="008A11F1" w:rsidRDefault="008A11F1" w:rsidP="002F2838">
            <w:pPr>
              <w:pStyle w:val="TableText"/>
            </w:pPr>
            <w:r>
              <w:t>M:0</w:t>
            </w:r>
          </w:p>
        </w:tc>
        <w:tc>
          <w:tcPr>
            <w:tcW w:w="2198" w:type="dxa"/>
          </w:tcPr>
          <w:p w14:paraId="78F78B87" w14:textId="77777777" w:rsidR="008A11F1" w:rsidRDefault="008A11F1" w:rsidP="002F2838">
            <w:pPr>
              <w:pStyle w:val="TableText"/>
            </w:pPr>
            <w:proofErr w:type="spellStart"/>
            <w:r>
              <w:t>TxAlmEmptyLevel</w:t>
            </w:r>
            <w:proofErr w:type="spellEnd"/>
          </w:p>
        </w:tc>
        <w:tc>
          <w:tcPr>
            <w:tcW w:w="4784" w:type="dxa"/>
          </w:tcPr>
          <w:p w14:paraId="4BB0C08A" w14:textId="77777777" w:rsidR="008A11F1" w:rsidRPr="008A11F1" w:rsidRDefault="008A11F1" w:rsidP="002F2838">
            <w:pPr>
              <w:pStyle w:val="TableText"/>
              <w:jc w:val="left"/>
            </w:pPr>
            <w:r>
              <w:t xml:space="preserve">Threshold for the </w:t>
            </w:r>
            <w:proofErr w:type="spellStart"/>
            <w:r>
              <w:rPr>
                <w:i/>
              </w:rPr>
              <w:t>TxAlmEmpty</w:t>
            </w:r>
            <w:proofErr w:type="spellEnd"/>
            <w:r>
              <w:t xml:space="preserve"> condition.</w:t>
            </w:r>
          </w:p>
        </w:tc>
      </w:tr>
      <w:tr w:rsidR="008A11F1" w:rsidRPr="004B6925" w14:paraId="6BA26344" w14:textId="77777777" w:rsidTr="007D4677">
        <w:tc>
          <w:tcPr>
            <w:tcW w:w="1630" w:type="dxa"/>
          </w:tcPr>
          <w:p w14:paraId="1C35EA07" w14:textId="77777777" w:rsidR="008A11F1" w:rsidRDefault="008A11F1" w:rsidP="008A11F1">
            <w:pPr>
              <w:pStyle w:val="TableText"/>
            </w:pPr>
            <w:r>
              <w:lastRenderedPageBreak/>
              <w:t>0x1C</w:t>
            </w:r>
          </w:p>
        </w:tc>
        <w:tc>
          <w:tcPr>
            <w:tcW w:w="865" w:type="dxa"/>
          </w:tcPr>
          <w:p w14:paraId="5B5FD1C1" w14:textId="77777777" w:rsidR="008A11F1" w:rsidRDefault="008A11F1" w:rsidP="008A11F1">
            <w:pPr>
              <w:pStyle w:val="TableText"/>
            </w:pPr>
            <w:r>
              <w:t>RW</w:t>
            </w:r>
          </w:p>
        </w:tc>
        <w:tc>
          <w:tcPr>
            <w:tcW w:w="906" w:type="dxa"/>
          </w:tcPr>
          <w:p w14:paraId="05FEB055" w14:textId="77777777" w:rsidR="008A11F1" w:rsidRDefault="008A11F1" w:rsidP="008A11F1">
            <w:pPr>
              <w:pStyle w:val="TableText"/>
            </w:pPr>
            <w:r>
              <w:t>M:0</w:t>
            </w:r>
          </w:p>
        </w:tc>
        <w:tc>
          <w:tcPr>
            <w:tcW w:w="2198" w:type="dxa"/>
          </w:tcPr>
          <w:p w14:paraId="16BF70D7" w14:textId="77777777" w:rsidR="008A11F1" w:rsidRDefault="008A11F1" w:rsidP="008A11F1">
            <w:pPr>
              <w:pStyle w:val="TableText"/>
            </w:pPr>
            <w:proofErr w:type="spellStart"/>
            <w:r>
              <w:t>RxAlmFullLevel</w:t>
            </w:r>
            <w:proofErr w:type="spellEnd"/>
          </w:p>
        </w:tc>
        <w:tc>
          <w:tcPr>
            <w:tcW w:w="4784" w:type="dxa"/>
          </w:tcPr>
          <w:p w14:paraId="4958B847" w14:textId="77777777" w:rsidR="008A11F1" w:rsidRPr="008A11F1" w:rsidRDefault="008A11F1" w:rsidP="008A11F1">
            <w:pPr>
              <w:pStyle w:val="TableText"/>
              <w:jc w:val="left"/>
            </w:pPr>
            <w:r>
              <w:t xml:space="preserve">Threshold for the </w:t>
            </w:r>
            <w:proofErr w:type="spellStart"/>
            <w:r>
              <w:rPr>
                <w:i/>
              </w:rPr>
              <w:t>RxAlmFull</w:t>
            </w:r>
            <w:proofErr w:type="spellEnd"/>
            <w:r>
              <w:t xml:space="preserve"> condition.</w:t>
            </w:r>
          </w:p>
        </w:tc>
      </w:tr>
      <w:tr w:rsidR="008A11F1" w:rsidRPr="004B6925" w14:paraId="2A2BA12E" w14:textId="77777777" w:rsidTr="007D4677">
        <w:tc>
          <w:tcPr>
            <w:tcW w:w="1630" w:type="dxa"/>
          </w:tcPr>
          <w:p w14:paraId="4FC721FC" w14:textId="77777777" w:rsidR="008A11F1" w:rsidRDefault="008A11F1" w:rsidP="008A11F1">
            <w:pPr>
              <w:pStyle w:val="TableText"/>
            </w:pPr>
            <w:r>
              <w:t>0x20</w:t>
            </w:r>
          </w:p>
        </w:tc>
        <w:tc>
          <w:tcPr>
            <w:tcW w:w="865" w:type="dxa"/>
          </w:tcPr>
          <w:p w14:paraId="256FAB2C" w14:textId="77777777" w:rsidR="008A11F1" w:rsidRDefault="008A11F1" w:rsidP="008A11F1">
            <w:pPr>
              <w:pStyle w:val="TableText"/>
            </w:pPr>
            <w:r>
              <w:t>RCW1</w:t>
            </w:r>
          </w:p>
        </w:tc>
        <w:tc>
          <w:tcPr>
            <w:tcW w:w="906" w:type="dxa"/>
          </w:tcPr>
          <w:p w14:paraId="48067CAB" w14:textId="77777777" w:rsidR="008A11F1" w:rsidRDefault="008A11F1" w:rsidP="008A11F1">
            <w:pPr>
              <w:pStyle w:val="TableText"/>
            </w:pPr>
            <w:r>
              <w:t>6:0</w:t>
            </w:r>
          </w:p>
        </w:tc>
        <w:tc>
          <w:tcPr>
            <w:tcW w:w="2198" w:type="dxa"/>
          </w:tcPr>
          <w:p w14:paraId="3BE9831D" w14:textId="77777777" w:rsidR="008A11F1" w:rsidRDefault="008A11F1" w:rsidP="008A11F1">
            <w:pPr>
              <w:pStyle w:val="TableText"/>
            </w:pPr>
            <w:proofErr w:type="spellStart"/>
            <w:r>
              <w:t>IrqVec</w:t>
            </w:r>
            <w:proofErr w:type="spellEnd"/>
          </w:p>
        </w:tc>
        <w:tc>
          <w:tcPr>
            <w:tcW w:w="4784" w:type="dxa"/>
          </w:tcPr>
          <w:p w14:paraId="0857C4F5" w14:textId="77777777" w:rsidR="008A11F1" w:rsidRPr="008A11F1" w:rsidRDefault="008A11F1" w:rsidP="008A11F1">
            <w:pPr>
              <w:pStyle w:val="TableText"/>
              <w:jc w:val="left"/>
            </w:pPr>
            <w:r>
              <w:t xml:space="preserve">Interrupt vector. Whenever a certain event occurs, the corresponding bit in this register is set. Each bit can be cleared individually by writing one to it. An IRQ is generated when at least one bit in </w:t>
            </w:r>
            <w:proofErr w:type="spellStart"/>
            <w:r>
              <w:rPr>
                <w:i/>
              </w:rPr>
              <w:t>IrqVec</w:t>
            </w:r>
            <w:proofErr w:type="spellEnd"/>
            <w:r>
              <w:t xml:space="preserve"> is set and the corresponding bit in </w:t>
            </w:r>
            <w:proofErr w:type="spellStart"/>
            <w:r>
              <w:rPr>
                <w:i/>
              </w:rPr>
              <w:t>IrqEna</w:t>
            </w:r>
            <w:proofErr w:type="spellEnd"/>
            <w:r>
              <w:t xml:space="preserve"> is set too. The IRQ signal is held high as long as this condition persists (level sensitive IRQ).</w:t>
            </w:r>
          </w:p>
        </w:tc>
      </w:tr>
      <w:tr w:rsidR="008A11F1" w:rsidRPr="004B6925" w14:paraId="63AB77D1" w14:textId="77777777" w:rsidTr="007D4677">
        <w:tc>
          <w:tcPr>
            <w:tcW w:w="1630" w:type="dxa"/>
          </w:tcPr>
          <w:p w14:paraId="66D321B3" w14:textId="77777777" w:rsidR="008A11F1" w:rsidRDefault="008A11F1" w:rsidP="008A11F1">
            <w:pPr>
              <w:pStyle w:val="TableText"/>
            </w:pPr>
          </w:p>
        </w:tc>
        <w:tc>
          <w:tcPr>
            <w:tcW w:w="865" w:type="dxa"/>
          </w:tcPr>
          <w:p w14:paraId="4CC0AE83" w14:textId="77777777" w:rsidR="008A11F1" w:rsidRDefault="008A11F1" w:rsidP="008A11F1">
            <w:pPr>
              <w:pStyle w:val="TableText"/>
            </w:pPr>
            <w:r>
              <w:t>RCW1</w:t>
            </w:r>
          </w:p>
        </w:tc>
        <w:tc>
          <w:tcPr>
            <w:tcW w:w="906" w:type="dxa"/>
          </w:tcPr>
          <w:p w14:paraId="16F3B34E" w14:textId="77777777" w:rsidR="008A11F1" w:rsidRDefault="008A11F1" w:rsidP="008A11F1">
            <w:pPr>
              <w:pStyle w:val="TableText"/>
            </w:pPr>
            <w:r>
              <w:t>0</w:t>
            </w:r>
          </w:p>
        </w:tc>
        <w:tc>
          <w:tcPr>
            <w:tcW w:w="2198" w:type="dxa"/>
          </w:tcPr>
          <w:p w14:paraId="1E327767" w14:textId="77777777" w:rsidR="008A11F1" w:rsidRDefault="008A11F1" w:rsidP="008A11F1">
            <w:pPr>
              <w:pStyle w:val="TableText"/>
            </w:pPr>
            <w:proofErr w:type="spellStart"/>
            <w:r>
              <w:t>TxEmpty</w:t>
            </w:r>
            <w:proofErr w:type="spellEnd"/>
          </w:p>
        </w:tc>
        <w:tc>
          <w:tcPr>
            <w:tcW w:w="4784" w:type="dxa"/>
          </w:tcPr>
          <w:p w14:paraId="111B6983" w14:textId="77777777" w:rsidR="008A11F1" w:rsidRDefault="008A11F1" w:rsidP="008A11F1">
            <w:pPr>
              <w:pStyle w:val="TableText"/>
              <w:jc w:val="left"/>
            </w:pPr>
            <w:r>
              <w:t>The transmit FIFO is empty. This IRQ can be used to dynamically refill the FIFO whenever it is empty.</w:t>
            </w:r>
          </w:p>
        </w:tc>
      </w:tr>
      <w:tr w:rsidR="008A11F1" w:rsidRPr="004B6925" w14:paraId="45263F46" w14:textId="77777777" w:rsidTr="007D4677">
        <w:tc>
          <w:tcPr>
            <w:tcW w:w="1630" w:type="dxa"/>
          </w:tcPr>
          <w:p w14:paraId="442073BA" w14:textId="77777777" w:rsidR="008A11F1" w:rsidRDefault="008A11F1" w:rsidP="008A11F1">
            <w:pPr>
              <w:pStyle w:val="TableText"/>
            </w:pPr>
          </w:p>
        </w:tc>
        <w:tc>
          <w:tcPr>
            <w:tcW w:w="865" w:type="dxa"/>
          </w:tcPr>
          <w:p w14:paraId="2C048881" w14:textId="77777777" w:rsidR="008A11F1" w:rsidRDefault="008A11F1" w:rsidP="008A11F1">
            <w:pPr>
              <w:pStyle w:val="TableText"/>
            </w:pPr>
            <w:r>
              <w:t>RCW1</w:t>
            </w:r>
          </w:p>
        </w:tc>
        <w:tc>
          <w:tcPr>
            <w:tcW w:w="906" w:type="dxa"/>
          </w:tcPr>
          <w:p w14:paraId="44F57FD9" w14:textId="77777777" w:rsidR="008A11F1" w:rsidRDefault="008A11F1" w:rsidP="008A11F1">
            <w:pPr>
              <w:pStyle w:val="TableText"/>
            </w:pPr>
            <w:r>
              <w:t>1</w:t>
            </w:r>
          </w:p>
        </w:tc>
        <w:tc>
          <w:tcPr>
            <w:tcW w:w="2198" w:type="dxa"/>
          </w:tcPr>
          <w:p w14:paraId="19369082" w14:textId="77777777" w:rsidR="008A11F1" w:rsidRDefault="008A11F1" w:rsidP="008A11F1">
            <w:pPr>
              <w:pStyle w:val="TableText"/>
            </w:pPr>
            <w:proofErr w:type="spellStart"/>
            <w:r>
              <w:t>TxAlmEmpty</w:t>
            </w:r>
            <w:proofErr w:type="spellEnd"/>
          </w:p>
        </w:tc>
        <w:tc>
          <w:tcPr>
            <w:tcW w:w="4784" w:type="dxa"/>
          </w:tcPr>
          <w:p w14:paraId="5D529B8C" w14:textId="77777777" w:rsidR="008A11F1" w:rsidRDefault="008A11F1" w:rsidP="008A11F1">
            <w:pPr>
              <w:pStyle w:val="TableText"/>
              <w:jc w:val="left"/>
            </w:pPr>
            <w:r>
              <w:t>The transmit FIFO is almost empty.  This IRQ can be used to dynamically refill the FIFO before it gets empty completely and hence the SPI interface is idle.</w:t>
            </w:r>
          </w:p>
        </w:tc>
      </w:tr>
      <w:tr w:rsidR="008A11F1" w:rsidRPr="004B6925" w14:paraId="07612D92" w14:textId="77777777" w:rsidTr="007D4677">
        <w:tc>
          <w:tcPr>
            <w:tcW w:w="1630" w:type="dxa"/>
          </w:tcPr>
          <w:p w14:paraId="67562C1B" w14:textId="77777777" w:rsidR="008A11F1" w:rsidRDefault="008A11F1" w:rsidP="008A11F1">
            <w:pPr>
              <w:pStyle w:val="TableText"/>
            </w:pPr>
          </w:p>
        </w:tc>
        <w:tc>
          <w:tcPr>
            <w:tcW w:w="865" w:type="dxa"/>
          </w:tcPr>
          <w:p w14:paraId="6FE6F32E" w14:textId="77777777" w:rsidR="008A11F1" w:rsidRDefault="008A11F1" w:rsidP="008A11F1">
            <w:pPr>
              <w:pStyle w:val="TableText"/>
            </w:pPr>
            <w:r>
              <w:t>RCW1</w:t>
            </w:r>
          </w:p>
        </w:tc>
        <w:tc>
          <w:tcPr>
            <w:tcW w:w="906" w:type="dxa"/>
          </w:tcPr>
          <w:p w14:paraId="0A0C10B8" w14:textId="77777777" w:rsidR="008A11F1" w:rsidRDefault="008A11F1" w:rsidP="008A11F1">
            <w:pPr>
              <w:pStyle w:val="TableText"/>
            </w:pPr>
            <w:r>
              <w:t>2</w:t>
            </w:r>
          </w:p>
        </w:tc>
        <w:tc>
          <w:tcPr>
            <w:tcW w:w="2198" w:type="dxa"/>
          </w:tcPr>
          <w:p w14:paraId="0BEA10A1" w14:textId="77777777" w:rsidR="008A11F1" w:rsidRDefault="008A11F1" w:rsidP="008A11F1">
            <w:pPr>
              <w:pStyle w:val="TableText"/>
            </w:pPr>
            <w:proofErr w:type="spellStart"/>
            <w:r>
              <w:t>TfDone</w:t>
            </w:r>
            <w:proofErr w:type="spellEnd"/>
          </w:p>
        </w:tc>
        <w:tc>
          <w:tcPr>
            <w:tcW w:w="4784" w:type="dxa"/>
          </w:tcPr>
          <w:p w14:paraId="2D8CA34B" w14:textId="77777777" w:rsidR="008A11F1" w:rsidRDefault="008A11F1" w:rsidP="008A11F1">
            <w:pPr>
              <w:pStyle w:val="TableText"/>
              <w:jc w:val="left"/>
            </w:pPr>
            <w:r>
              <w:t>This bit gets set whenever a transfer is done. It can be used to react on the execution of individual transactions.</w:t>
            </w:r>
          </w:p>
        </w:tc>
      </w:tr>
      <w:tr w:rsidR="008A11F1" w:rsidRPr="004B6925" w14:paraId="6405C55C" w14:textId="77777777" w:rsidTr="007D4677">
        <w:tc>
          <w:tcPr>
            <w:tcW w:w="1630" w:type="dxa"/>
          </w:tcPr>
          <w:p w14:paraId="361DEBCB" w14:textId="77777777" w:rsidR="008A11F1" w:rsidRDefault="008A11F1" w:rsidP="008A11F1">
            <w:pPr>
              <w:pStyle w:val="TableText"/>
            </w:pPr>
          </w:p>
        </w:tc>
        <w:tc>
          <w:tcPr>
            <w:tcW w:w="865" w:type="dxa"/>
          </w:tcPr>
          <w:p w14:paraId="34EB959A" w14:textId="77777777" w:rsidR="008A11F1" w:rsidRDefault="008A11F1" w:rsidP="008A11F1">
            <w:pPr>
              <w:pStyle w:val="TableText"/>
            </w:pPr>
            <w:r>
              <w:t>RCW1</w:t>
            </w:r>
          </w:p>
        </w:tc>
        <w:tc>
          <w:tcPr>
            <w:tcW w:w="906" w:type="dxa"/>
          </w:tcPr>
          <w:p w14:paraId="4CD6FA07" w14:textId="77777777" w:rsidR="008A11F1" w:rsidRDefault="008A11F1" w:rsidP="008A11F1">
            <w:pPr>
              <w:pStyle w:val="TableText"/>
            </w:pPr>
            <w:r>
              <w:t>3</w:t>
            </w:r>
          </w:p>
        </w:tc>
        <w:tc>
          <w:tcPr>
            <w:tcW w:w="2198" w:type="dxa"/>
          </w:tcPr>
          <w:p w14:paraId="6E42CA83" w14:textId="77777777" w:rsidR="008A11F1" w:rsidRDefault="008A11F1" w:rsidP="008A11F1">
            <w:pPr>
              <w:pStyle w:val="TableText"/>
            </w:pPr>
            <w:proofErr w:type="spellStart"/>
            <w:r>
              <w:t>RxFull</w:t>
            </w:r>
            <w:proofErr w:type="spellEnd"/>
          </w:p>
        </w:tc>
        <w:tc>
          <w:tcPr>
            <w:tcW w:w="4784" w:type="dxa"/>
          </w:tcPr>
          <w:p w14:paraId="135FF9FB" w14:textId="77777777" w:rsidR="008A11F1" w:rsidRDefault="008A11F1" w:rsidP="008A11F1">
            <w:pPr>
              <w:pStyle w:val="TableText"/>
              <w:jc w:val="left"/>
            </w:pPr>
            <w:r>
              <w:t>The RX FIFO is full. This IRQ can be used to remove data before the FIFO overflows.</w:t>
            </w:r>
          </w:p>
        </w:tc>
      </w:tr>
      <w:tr w:rsidR="008A11F1" w:rsidRPr="004B6925" w14:paraId="1176A523" w14:textId="77777777" w:rsidTr="007D4677">
        <w:tc>
          <w:tcPr>
            <w:tcW w:w="1630" w:type="dxa"/>
          </w:tcPr>
          <w:p w14:paraId="4C713695" w14:textId="77777777" w:rsidR="008A11F1" w:rsidRDefault="008A11F1" w:rsidP="008A11F1">
            <w:pPr>
              <w:pStyle w:val="TableText"/>
            </w:pPr>
          </w:p>
        </w:tc>
        <w:tc>
          <w:tcPr>
            <w:tcW w:w="865" w:type="dxa"/>
          </w:tcPr>
          <w:p w14:paraId="2E47DC01" w14:textId="77777777" w:rsidR="008A11F1" w:rsidRDefault="008A11F1" w:rsidP="008A11F1">
            <w:pPr>
              <w:pStyle w:val="TableText"/>
            </w:pPr>
            <w:r>
              <w:t>RCW1</w:t>
            </w:r>
          </w:p>
        </w:tc>
        <w:tc>
          <w:tcPr>
            <w:tcW w:w="906" w:type="dxa"/>
          </w:tcPr>
          <w:p w14:paraId="15CFDF18" w14:textId="77777777" w:rsidR="008A11F1" w:rsidRDefault="008A11F1" w:rsidP="008A11F1">
            <w:pPr>
              <w:pStyle w:val="TableText"/>
            </w:pPr>
            <w:r>
              <w:t>4</w:t>
            </w:r>
          </w:p>
        </w:tc>
        <w:tc>
          <w:tcPr>
            <w:tcW w:w="2198" w:type="dxa"/>
          </w:tcPr>
          <w:p w14:paraId="62AE4F31" w14:textId="77777777" w:rsidR="008A11F1" w:rsidRDefault="008A11F1" w:rsidP="008A11F1">
            <w:pPr>
              <w:pStyle w:val="TableText"/>
            </w:pPr>
            <w:proofErr w:type="spellStart"/>
            <w:r>
              <w:t>RxAlmFull</w:t>
            </w:r>
            <w:proofErr w:type="spellEnd"/>
          </w:p>
        </w:tc>
        <w:tc>
          <w:tcPr>
            <w:tcW w:w="4784" w:type="dxa"/>
          </w:tcPr>
          <w:p w14:paraId="542102D6" w14:textId="77777777" w:rsidR="008A11F1" w:rsidRDefault="008A11F1" w:rsidP="008A11F1">
            <w:pPr>
              <w:pStyle w:val="TableText"/>
              <w:jc w:val="left"/>
            </w:pPr>
            <w:r>
              <w:t>The RX FIFO is almost full. This IRQ can be used to remove data before the FIFO overflows.</w:t>
            </w:r>
          </w:p>
        </w:tc>
      </w:tr>
      <w:tr w:rsidR="008A11F1" w:rsidRPr="004B6925" w14:paraId="095A8C66" w14:textId="77777777" w:rsidTr="007D4677">
        <w:tc>
          <w:tcPr>
            <w:tcW w:w="1630" w:type="dxa"/>
          </w:tcPr>
          <w:p w14:paraId="0FA9D794" w14:textId="77777777" w:rsidR="008A11F1" w:rsidRDefault="008A11F1" w:rsidP="008A11F1">
            <w:pPr>
              <w:pStyle w:val="TableText"/>
            </w:pPr>
            <w:r>
              <w:t>0x24</w:t>
            </w:r>
          </w:p>
        </w:tc>
        <w:tc>
          <w:tcPr>
            <w:tcW w:w="865" w:type="dxa"/>
          </w:tcPr>
          <w:p w14:paraId="01C01486" w14:textId="77777777" w:rsidR="008A11F1" w:rsidRDefault="008A11F1" w:rsidP="008A11F1">
            <w:pPr>
              <w:pStyle w:val="TableText"/>
            </w:pPr>
            <w:r>
              <w:t>RW</w:t>
            </w:r>
          </w:p>
        </w:tc>
        <w:tc>
          <w:tcPr>
            <w:tcW w:w="906" w:type="dxa"/>
          </w:tcPr>
          <w:p w14:paraId="40DFFE4B" w14:textId="77777777" w:rsidR="008A11F1" w:rsidRDefault="008A11F1" w:rsidP="008A11F1">
            <w:pPr>
              <w:pStyle w:val="TableText"/>
            </w:pPr>
            <w:r>
              <w:t>6:0</w:t>
            </w:r>
          </w:p>
        </w:tc>
        <w:tc>
          <w:tcPr>
            <w:tcW w:w="2198" w:type="dxa"/>
          </w:tcPr>
          <w:p w14:paraId="6C2B6421" w14:textId="77777777" w:rsidR="008A11F1" w:rsidRDefault="008A11F1" w:rsidP="008A11F1">
            <w:pPr>
              <w:pStyle w:val="TableText"/>
            </w:pPr>
            <w:proofErr w:type="spellStart"/>
            <w:r>
              <w:t>IrqEna</w:t>
            </w:r>
            <w:proofErr w:type="spellEnd"/>
          </w:p>
        </w:tc>
        <w:tc>
          <w:tcPr>
            <w:tcW w:w="4784" w:type="dxa"/>
          </w:tcPr>
          <w:p w14:paraId="57AD3182" w14:textId="77777777" w:rsidR="008A11F1" w:rsidRDefault="008A11F1" w:rsidP="008A11F1">
            <w:pPr>
              <w:pStyle w:val="TableText"/>
              <w:jc w:val="left"/>
            </w:pPr>
            <w:r>
              <w:t xml:space="preserve">Interrupt enable register. </w:t>
            </w:r>
          </w:p>
          <w:p w14:paraId="2A513B3E" w14:textId="77777777" w:rsidR="008A11F1" w:rsidRPr="008A11F1" w:rsidRDefault="008A11F1" w:rsidP="008A11F1">
            <w:pPr>
              <w:pStyle w:val="TableText"/>
              <w:jc w:val="left"/>
            </w:pPr>
            <w:r>
              <w:t xml:space="preserve">The bits are the same as in </w:t>
            </w:r>
            <w:proofErr w:type="spellStart"/>
            <w:r>
              <w:rPr>
                <w:i/>
              </w:rPr>
              <w:t>IrqVec</w:t>
            </w:r>
            <w:proofErr w:type="spellEnd"/>
            <w:r>
              <w:t>, so refer to this register for field descriptions.</w:t>
            </w:r>
          </w:p>
        </w:tc>
      </w:tr>
    </w:tbl>
    <w:p w14:paraId="71C8D47B" w14:textId="345413A4" w:rsidR="004D7A4F" w:rsidRDefault="004D7A4F" w:rsidP="004D7A4F">
      <w:pPr>
        <w:pStyle w:val="Caption"/>
        <w:jc w:val="center"/>
        <w:rPr>
          <w:lang w:val="en-US"/>
        </w:rPr>
      </w:pPr>
      <w:bookmarkStart w:id="18" w:name="_Toc328127517"/>
      <w:r w:rsidRPr="00B85EDE">
        <w:rPr>
          <w:lang w:val="en-US"/>
        </w:rPr>
        <w:t xml:space="preserve">Table </w:t>
      </w:r>
      <w:r w:rsidRPr="00B85EDE">
        <w:rPr>
          <w:lang w:val="en-US"/>
        </w:rPr>
        <w:fldChar w:fldCharType="begin"/>
      </w:r>
      <w:r w:rsidRPr="00B85EDE">
        <w:rPr>
          <w:lang w:val="en-US"/>
        </w:rPr>
        <w:instrText xml:space="preserve"> SEQ Table \* ARABIC </w:instrText>
      </w:r>
      <w:r w:rsidRPr="00B85EDE">
        <w:rPr>
          <w:lang w:val="en-US"/>
        </w:rPr>
        <w:fldChar w:fldCharType="separate"/>
      </w:r>
      <w:r w:rsidR="00BD0D87">
        <w:rPr>
          <w:noProof/>
          <w:lang w:val="en-US"/>
        </w:rPr>
        <w:t>1</w:t>
      </w:r>
      <w:r w:rsidRPr="00B85EDE">
        <w:rPr>
          <w:lang w:val="en-US"/>
        </w:rPr>
        <w:fldChar w:fldCharType="end"/>
      </w:r>
      <w:r w:rsidRPr="00B85EDE">
        <w:rPr>
          <w:lang w:val="en-US"/>
        </w:rPr>
        <w:t xml:space="preserve">: </w:t>
      </w:r>
      <w:bookmarkEnd w:id="18"/>
      <w:r w:rsidR="000309A4">
        <w:rPr>
          <w:lang w:val="en-US"/>
        </w:rPr>
        <w:t>Registers</w:t>
      </w:r>
    </w:p>
    <w:p w14:paraId="408C7210" w14:textId="77777777" w:rsidR="00C256C3" w:rsidRPr="00C256C3" w:rsidRDefault="008A11F1" w:rsidP="008A11F1">
      <w:pPr>
        <w:rPr>
          <w:lang w:val="en-US"/>
        </w:rPr>
      </w:pPr>
      <w:r>
        <w:rPr>
          <w:lang w:val="en-US"/>
        </w:rPr>
        <w:t>Normally direct access to the registers is not required because a low-level driver for the IP-Core exists.</w:t>
      </w:r>
    </w:p>
    <w:p w14:paraId="6700A18F" w14:textId="77777777" w:rsidR="00C256C3" w:rsidRPr="00C256C3" w:rsidRDefault="00C256C3" w:rsidP="00C256C3">
      <w:pPr>
        <w:rPr>
          <w:lang w:val="en-US"/>
        </w:rPr>
      </w:pPr>
    </w:p>
    <w:p w14:paraId="1E42CB4F" w14:textId="77777777" w:rsidR="005A7B15" w:rsidRDefault="005A7B15" w:rsidP="001C61FB">
      <w:pPr>
        <w:rPr>
          <w:lang w:val="en-US"/>
        </w:rPr>
      </w:pPr>
    </w:p>
    <w:bookmarkEnd w:id="17"/>
    <w:p w14:paraId="037E5FCF" w14:textId="77777777" w:rsidR="00752541" w:rsidRPr="00B85EDE" w:rsidRDefault="00752541" w:rsidP="00752541">
      <w:pPr>
        <w:pStyle w:val="Heading1"/>
        <w:rPr>
          <w:lang w:val="en-US"/>
        </w:rPr>
      </w:pPr>
      <w:r w:rsidRPr="00B85EDE">
        <w:rPr>
          <w:lang w:val="en-US"/>
        </w:rPr>
        <w:br w:type="page"/>
      </w:r>
      <w:bookmarkStart w:id="19" w:name="_Toc529536532"/>
      <w:r>
        <w:rPr>
          <w:lang w:val="en-US"/>
        </w:rPr>
        <w:lastRenderedPageBreak/>
        <w:t>Developer Information</w:t>
      </w:r>
      <w:bookmarkEnd w:id="19"/>
      <w:r w:rsidRPr="00752541">
        <w:rPr>
          <w:lang w:val="en-US"/>
        </w:rPr>
        <w:t xml:space="preserve"> </w:t>
      </w:r>
    </w:p>
    <w:p w14:paraId="222E2DF7" w14:textId="77777777" w:rsidR="00752541" w:rsidRDefault="00752541" w:rsidP="00752541">
      <w:pPr>
        <w:pStyle w:val="Heading2"/>
        <w:rPr>
          <w:lang w:val="en-US"/>
        </w:rPr>
      </w:pPr>
      <w:bookmarkStart w:id="20" w:name="_Toc529536533"/>
      <w:r>
        <w:rPr>
          <w:lang w:val="en-US"/>
        </w:rPr>
        <w:t>Tools</w:t>
      </w:r>
      <w:bookmarkEnd w:id="20"/>
    </w:p>
    <w:p w14:paraId="60A6252F" w14:textId="77777777" w:rsidR="00752541" w:rsidRDefault="00752541" w:rsidP="00752541">
      <w:pPr>
        <w:rPr>
          <w:lang w:val="en-US"/>
        </w:rPr>
      </w:pPr>
      <w:r>
        <w:rPr>
          <w:lang w:val="en-US"/>
        </w:rPr>
        <w:t>To work on this core, the following tools are required:</w:t>
      </w:r>
    </w:p>
    <w:p w14:paraId="60ED6EB6" w14:textId="77777777" w:rsidR="00752541" w:rsidRDefault="00752541" w:rsidP="00752541">
      <w:pPr>
        <w:rPr>
          <w:lang w:val="en-US"/>
        </w:rPr>
      </w:pPr>
    </w:p>
    <w:p w14:paraId="0FBD38E0" w14:textId="77777777" w:rsidR="00752541" w:rsidRDefault="00752541" w:rsidP="00752541">
      <w:pPr>
        <w:numPr>
          <w:ilvl w:val="0"/>
          <w:numId w:val="20"/>
        </w:numPr>
        <w:rPr>
          <w:lang w:val="en-US"/>
        </w:rPr>
      </w:pPr>
      <w:proofErr w:type="spellStart"/>
      <w:r>
        <w:rPr>
          <w:lang w:val="en-US"/>
        </w:rPr>
        <w:t>Vivado</w:t>
      </w:r>
      <w:proofErr w:type="spellEnd"/>
      <w:r>
        <w:rPr>
          <w:lang w:val="en-US"/>
        </w:rPr>
        <w:t xml:space="preserve"> </w:t>
      </w:r>
    </w:p>
    <w:p w14:paraId="693BAD68" w14:textId="77777777" w:rsidR="00752541" w:rsidRPr="00752541" w:rsidRDefault="00752541" w:rsidP="00752541">
      <w:pPr>
        <w:numPr>
          <w:ilvl w:val="0"/>
          <w:numId w:val="20"/>
        </w:numPr>
        <w:rPr>
          <w:lang w:val="en-US"/>
        </w:rPr>
      </w:pPr>
      <w:proofErr w:type="spellStart"/>
      <w:r>
        <w:rPr>
          <w:lang w:val="en-US"/>
        </w:rPr>
        <w:t>Modelsim</w:t>
      </w:r>
      <w:proofErr w:type="spellEnd"/>
      <w:r>
        <w:rPr>
          <w:lang w:val="en-US"/>
        </w:rPr>
        <w:t xml:space="preserve"> PE</w:t>
      </w:r>
    </w:p>
    <w:p w14:paraId="31786C4A" w14:textId="77777777" w:rsidR="00752541" w:rsidRDefault="00752541" w:rsidP="00752541">
      <w:pPr>
        <w:pStyle w:val="Heading2"/>
        <w:rPr>
          <w:lang w:val="en-US"/>
        </w:rPr>
      </w:pPr>
      <w:bookmarkStart w:id="21" w:name="_Toc529536534"/>
      <w:r>
        <w:rPr>
          <w:lang w:val="en-US"/>
        </w:rPr>
        <w:t>Simulation</w:t>
      </w:r>
      <w:bookmarkEnd w:id="21"/>
    </w:p>
    <w:p w14:paraId="73DF0FDF" w14:textId="77777777" w:rsidR="00752541" w:rsidRPr="00752541" w:rsidRDefault="00752541" w:rsidP="00752541">
      <w:pPr>
        <w:rPr>
          <w:lang w:val="en-US"/>
        </w:rPr>
      </w:pPr>
    </w:p>
    <w:p w14:paraId="4F70D8AB" w14:textId="77777777" w:rsidR="00752541" w:rsidRDefault="00752541" w:rsidP="00752541">
      <w:pPr>
        <w:rPr>
          <w:lang w:val="en-US"/>
        </w:rPr>
      </w:pPr>
      <w:r>
        <w:rPr>
          <w:lang w:val="en-US"/>
        </w:rPr>
        <w:t xml:space="preserve">A </w:t>
      </w:r>
      <w:proofErr w:type="spellStart"/>
      <w:r>
        <w:rPr>
          <w:lang w:val="en-US"/>
        </w:rPr>
        <w:t>selfchecking</w:t>
      </w:r>
      <w:proofErr w:type="spellEnd"/>
      <w:r>
        <w:rPr>
          <w:lang w:val="en-US"/>
        </w:rPr>
        <w:t xml:space="preserve"> testbench including a regression test script exists for this core. To run the regression test, follow the steps below:</w:t>
      </w:r>
    </w:p>
    <w:p w14:paraId="3734FF4C" w14:textId="77777777" w:rsidR="00752541" w:rsidRDefault="00752541" w:rsidP="00752541">
      <w:pPr>
        <w:rPr>
          <w:lang w:val="en-US"/>
        </w:rPr>
      </w:pPr>
    </w:p>
    <w:p w14:paraId="0732E506" w14:textId="77777777" w:rsidR="00752541" w:rsidRDefault="00752541" w:rsidP="00752541">
      <w:pPr>
        <w:numPr>
          <w:ilvl w:val="0"/>
          <w:numId w:val="21"/>
        </w:numPr>
        <w:rPr>
          <w:lang w:val="en-US"/>
        </w:rPr>
      </w:pPr>
      <w:r>
        <w:rPr>
          <w:lang w:val="en-US"/>
        </w:rPr>
        <w:t xml:space="preserve"> Open </w:t>
      </w:r>
      <w:proofErr w:type="spellStart"/>
      <w:r>
        <w:rPr>
          <w:lang w:val="en-US"/>
        </w:rPr>
        <w:t>ModelSim</w:t>
      </w:r>
      <w:proofErr w:type="spellEnd"/>
    </w:p>
    <w:p w14:paraId="4688C58F" w14:textId="77777777" w:rsidR="00752541" w:rsidRDefault="00752541" w:rsidP="00752541">
      <w:pPr>
        <w:numPr>
          <w:ilvl w:val="0"/>
          <w:numId w:val="21"/>
        </w:numPr>
        <w:rPr>
          <w:lang w:val="en-US"/>
        </w:rPr>
      </w:pPr>
      <w:r>
        <w:rPr>
          <w:lang w:val="en-US"/>
        </w:rPr>
        <w:t xml:space="preserve"> Navigate to the “sim” directory</w:t>
      </w:r>
    </w:p>
    <w:p w14:paraId="080FE980" w14:textId="77777777" w:rsidR="00752541" w:rsidRDefault="00752541" w:rsidP="00752541">
      <w:pPr>
        <w:numPr>
          <w:ilvl w:val="0"/>
          <w:numId w:val="21"/>
        </w:numPr>
        <w:rPr>
          <w:lang w:val="en-US"/>
        </w:rPr>
      </w:pPr>
      <w:r>
        <w:rPr>
          <w:lang w:val="en-US"/>
        </w:rPr>
        <w:t xml:space="preserve"> Execute “source ./</w:t>
      </w:r>
      <w:proofErr w:type="spellStart"/>
      <w:r w:rsidR="00C433A3">
        <w:rPr>
          <w:lang w:val="en-US"/>
        </w:rPr>
        <w:t>run_tcl</w:t>
      </w:r>
      <w:r>
        <w:rPr>
          <w:lang w:val="en-US"/>
        </w:rPr>
        <w:t>.tcl</w:t>
      </w:r>
      <w:proofErr w:type="spellEnd"/>
      <w:r>
        <w:rPr>
          <w:lang w:val="en-US"/>
        </w:rPr>
        <w:t>”</w:t>
      </w:r>
    </w:p>
    <w:p w14:paraId="657D9237" w14:textId="77777777" w:rsidR="00752541" w:rsidRDefault="00752541" w:rsidP="00752541">
      <w:pPr>
        <w:rPr>
          <w:lang w:val="en-US"/>
        </w:rPr>
      </w:pPr>
    </w:p>
    <w:p w14:paraId="1D5F2319" w14:textId="77777777" w:rsidR="00752541" w:rsidRDefault="00752541" w:rsidP="00752541">
      <w:pPr>
        <w:rPr>
          <w:lang w:val="en-US"/>
        </w:rPr>
      </w:pPr>
      <w:r>
        <w:rPr>
          <w:lang w:val="en-US"/>
        </w:rPr>
        <w:t>The regression script automatically compiles all VHDL files, runs all testbenches and checks if any errors occurred.</w:t>
      </w:r>
    </w:p>
    <w:p w14:paraId="65D224C3" w14:textId="77777777" w:rsidR="00752541" w:rsidRDefault="00752541" w:rsidP="00752541">
      <w:pPr>
        <w:rPr>
          <w:lang w:val="en-US"/>
        </w:rPr>
      </w:pPr>
    </w:p>
    <w:p w14:paraId="49D92CE6" w14:textId="77777777" w:rsidR="00752541" w:rsidRDefault="00752541" w:rsidP="00752541">
      <w:pPr>
        <w:rPr>
          <w:lang w:val="en-US"/>
        </w:rPr>
      </w:pPr>
      <w:r>
        <w:rPr>
          <w:lang w:val="en-US"/>
        </w:rPr>
        <w:t>For interactive work during development, execute the steps below:</w:t>
      </w:r>
    </w:p>
    <w:p w14:paraId="2B9C4826" w14:textId="77777777" w:rsidR="00752541" w:rsidRDefault="00752541" w:rsidP="00752541">
      <w:pPr>
        <w:rPr>
          <w:lang w:val="en-US"/>
        </w:rPr>
      </w:pPr>
    </w:p>
    <w:p w14:paraId="2588B66B" w14:textId="77777777" w:rsidR="00ED0D27" w:rsidRDefault="00ED0D27" w:rsidP="00ED0D27">
      <w:pPr>
        <w:numPr>
          <w:ilvl w:val="0"/>
          <w:numId w:val="22"/>
        </w:numPr>
        <w:rPr>
          <w:lang w:val="en-US"/>
        </w:rPr>
      </w:pPr>
      <w:r>
        <w:rPr>
          <w:lang w:val="en-US"/>
        </w:rPr>
        <w:t xml:space="preserve">Open </w:t>
      </w:r>
      <w:proofErr w:type="spellStart"/>
      <w:r>
        <w:rPr>
          <w:lang w:val="en-US"/>
        </w:rPr>
        <w:t>ModelSim</w:t>
      </w:r>
      <w:proofErr w:type="spellEnd"/>
    </w:p>
    <w:p w14:paraId="08CAEDD5" w14:textId="77777777" w:rsidR="00ED0D27" w:rsidRDefault="00ED0D27" w:rsidP="00ED0D27">
      <w:pPr>
        <w:numPr>
          <w:ilvl w:val="0"/>
          <w:numId w:val="22"/>
        </w:numPr>
        <w:rPr>
          <w:lang w:val="en-US"/>
        </w:rPr>
      </w:pPr>
      <w:r>
        <w:rPr>
          <w:lang w:val="en-US"/>
        </w:rPr>
        <w:t xml:space="preserve"> Navigate to the “sim” directory</w:t>
      </w:r>
    </w:p>
    <w:p w14:paraId="6C12B860" w14:textId="77777777" w:rsidR="00ED0D27" w:rsidRDefault="00ED0D27" w:rsidP="00ED0D27">
      <w:pPr>
        <w:numPr>
          <w:ilvl w:val="0"/>
          <w:numId w:val="22"/>
        </w:numPr>
        <w:rPr>
          <w:lang w:val="en-US"/>
        </w:rPr>
      </w:pPr>
      <w:r>
        <w:rPr>
          <w:lang w:val="en-US"/>
        </w:rPr>
        <w:t>Execute “source ./</w:t>
      </w:r>
      <w:proofErr w:type="spellStart"/>
      <w:r>
        <w:rPr>
          <w:lang w:val="en-US"/>
        </w:rPr>
        <w:t>interactive.tcl</w:t>
      </w:r>
      <w:proofErr w:type="spellEnd"/>
      <w:r>
        <w:rPr>
          <w:lang w:val="en-US"/>
        </w:rPr>
        <w:t>”</w:t>
      </w:r>
    </w:p>
    <w:p w14:paraId="25383D54" w14:textId="77777777" w:rsidR="002F35DB" w:rsidRPr="00C433A3" w:rsidRDefault="00C433A3" w:rsidP="00ED0D27">
      <w:pPr>
        <w:numPr>
          <w:ilvl w:val="0"/>
          <w:numId w:val="22"/>
        </w:numPr>
        <w:rPr>
          <w:lang w:val="en-US"/>
        </w:rPr>
      </w:pPr>
      <w:r w:rsidRPr="00C433A3">
        <w:rPr>
          <w:lang w:val="en-US"/>
        </w:rPr>
        <w:t>Simulations can be ran either manually or by “</w:t>
      </w:r>
      <w:proofErr w:type="spellStart"/>
      <w:r w:rsidRPr="00C433A3">
        <w:rPr>
          <w:lang w:val="en-US"/>
        </w:rPr>
        <w:t>run_tb</w:t>
      </w:r>
      <w:proofErr w:type="spellEnd"/>
      <w:r w:rsidRPr="00C433A3">
        <w:rPr>
          <w:lang w:val="en-US"/>
        </w:rPr>
        <w:t xml:space="preserve"> –all”</w:t>
      </w:r>
    </w:p>
    <w:p w14:paraId="79957C21" w14:textId="77777777" w:rsidR="00752541" w:rsidRDefault="00752541" w:rsidP="00752541">
      <w:pPr>
        <w:pStyle w:val="Heading2"/>
        <w:rPr>
          <w:lang w:val="en-US"/>
        </w:rPr>
      </w:pPr>
      <w:bookmarkStart w:id="22" w:name="_Toc529536535"/>
      <w:r>
        <w:rPr>
          <w:lang w:val="en-US"/>
        </w:rPr>
        <w:t>Packaging</w:t>
      </w:r>
      <w:bookmarkEnd w:id="22"/>
    </w:p>
    <w:p w14:paraId="76C7FC2A" w14:textId="77777777" w:rsidR="002F35DB" w:rsidRDefault="002F35DB" w:rsidP="002F35DB">
      <w:pPr>
        <w:rPr>
          <w:lang w:val="en-US"/>
        </w:rPr>
      </w:pPr>
      <w:r>
        <w:rPr>
          <w:lang w:val="en-US"/>
        </w:rPr>
        <w:t xml:space="preserve">To simplify re-packaging of the IP-Core after changes and avoid trouble with the </w:t>
      </w:r>
      <w:proofErr w:type="spellStart"/>
      <w:r>
        <w:rPr>
          <w:lang w:val="en-US"/>
        </w:rPr>
        <w:t>Vivado</w:t>
      </w:r>
      <w:proofErr w:type="spellEnd"/>
      <w:r>
        <w:rPr>
          <w:lang w:val="en-US"/>
        </w:rPr>
        <w:t xml:space="preserve"> GUI, a packaging script was written. To re-package the IP-Core, follow the steps below:</w:t>
      </w:r>
    </w:p>
    <w:p w14:paraId="7121D2F6" w14:textId="77777777" w:rsidR="002F35DB" w:rsidRDefault="002F35DB" w:rsidP="002F35DB">
      <w:pPr>
        <w:rPr>
          <w:lang w:val="en-US"/>
        </w:rPr>
      </w:pPr>
    </w:p>
    <w:p w14:paraId="39A72360" w14:textId="77777777" w:rsidR="002F35DB" w:rsidRDefault="002F35DB" w:rsidP="002F35DB">
      <w:pPr>
        <w:numPr>
          <w:ilvl w:val="0"/>
          <w:numId w:val="23"/>
        </w:numPr>
        <w:rPr>
          <w:lang w:val="en-US"/>
        </w:rPr>
      </w:pPr>
      <w:r>
        <w:rPr>
          <w:lang w:val="en-US"/>
        </w:rPr>
        <w:t xml:space="preserve"> Open </w:t>
      </w:r>
      <w:proofErr w:type="spellStart"/>
      <w:r>
        <w:rPr>
          <w:lang w:val="en-US"/>
        </w:rPr>
        <w:t>Vivado</w:t>
      </w:r>
      <w:proofErr w:type="spellEnd"/>
    </w:p>
    <w:p w14:paraId="5C04E507" w14:textId="77777777" w:rsidR="002F35DB" w:rsidRDefault="002F35DB" w:rsidP="002F35DB">
      <w:pPr>
        <w:numPr>
          <w:ilvl w:val="0"/>
          <w:numId w:val="23"/>
        </w:numPr>
        <w:rPr>
          <w:lang w:val="en-US"/>
        </w:rPr>
      </w:pPr>
      <w:r>
        <w:rPr>
          <w:lang w:val="en-US"/>
        </w:rPr>
        <w:t xml:space="preserve"> In the TCL console, navigate to the “scripts” directory (using “cd &lt;path&gt;”)</w:t>
      </w:r>
    </w:p>
    <w:p w14:paraId="42D31E80" w14:textId="77777777" w:rsidR="00282F0F" w:rsidRPr="002F35DB" w:rsidRDefault="002F35DB" w:rsidP="002F35DB">
      <w:pPr>
        <w:numPr>
          <w:ilvl w:val="0"/>
          <w:numId w:val="23"/>
        </w:numPr>
        <w:rPr>
          <w:lang w:val="en-US"/>
        </w:rPr>
      </w:pPr>
      <w:r w:rsidRPr="002F35DB">
        <w:rPr>
          <w:lang w:val="en-US"/>
        </w:rPr>
        <w:t xml:space="preserve"> Execute “source ./</w:t>
      </w:r>
      <w:proofErr w:type="spellStart"/>
      <w:r w:rsidRPr="002F35DB">
        <w:rPr>
          <w:lang w:val="en-US"/>
        </w:rPr>
        <w:t>package.tcl</w:t>
      </w:r>
      <w:proofErr w:type="spellEnd"/>
      <w:r w:rsidRPr="002F35DB">
        <w:rPr>
          <w:lang w:val="en-US"/>
        </w:rPr>
        <w:t>”</w:t>
      </w:r>
    </w:p>
    <w:sectPr w:rsidR="00282F0F" w:rsidRPr="002F35DB">
      <w:headerReference w:type="default" r:id="rId12"/>
      <w:footerReference w:type="default" r:id="rId13"/>
      <w:pgSz w:w="11907" w:h="16840" w:code="9"/>
      <w:pgMar w:top="1701" w:right="851" w:bottom="1134" w:left="851" w:header="794" w:footer="51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2A75C" w14:textId="77777777" w:rsidR="0052389F" w:rsidRDefault="0052389F">
      <w:r>
        <w:separator/>
      </w:r>
    </w:p>
  </w:endnote>
  <w:endnote w:type="continuationSeparator" w:id="0">
    <w:p w14:paraId="2BB9734E" w14:textId="77777777" w:rsidR="0052389F" w:rsidRDefault="00523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FFF8" w14:textId="0ED6CA1C" w:rsidR="00B85EDE" w:rsidRPr="00B20A69" w:rsidRDefault="0068414F">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60288" behindDoc="0" locked="0" layoutInCell="0" allowOverlap="1" wp14:anchorId="3B271FF2" wp14:editId="67015643">
              <wp:simplePos x="0" y="0"/>
              <wp:positionH relativeFrom="page">
                <wp:posOffset>540385</wp:posOffset>
              </wp:positionH>
              <wp:positionV relativeFrom="page">
                <wp:posOffset>10189210</wp:posOffset>
              </wp:positionV>
              <wp:extent cx="6479540" cy="63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EBC8E4" id="Line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mF+Xq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00B85EDE" w:rsidRPr="00D319C7">
      <w:rPr>
        <w:sz w:val="18"/>
        <w:lang w:val="da-DK"/>
      </w:rPr>
      <w:t>Paul Scherrer Institut • 5232 Villigen PSI</w:t>
    </w:r>
    <w:r w:rsidR="00B85EDE" w:rsidRPr="00D319C7">
      <w:rPr>
        <w:sz w:val="20"/>
        <w:lang w:val="da-DK"/>
      </w:rPr>
      <w:tab/>
    </w:r>
    <w:r w:rsidR="00B85EDE" w:rsidRPr="00D319C7">
      <w:rPr>
        <w:sz w:val="16"/>
        <w:lang w:val="da-DK"/>
      </w:rPr>
      <w:fldChar w:fldCharType="begin"/>
    </w:r>
    <w:r w:rsidR="00B85EDE" w:rsidRPr="00D319C7">
      <w:rPr>
        <w:sz w:val="16"/>
        <w:lang w:val="da-DK"/>
      </w:rPr>
      <w:instrText xml:space="preserve"> FILENAME  \* MERGEFORMAT </w:instrText>
    </w:r>
    <w:r w:rsidR="00B85EDE" w:rsidRPr="00D319C7">
      <w:rPr>
        <w:sz w:val="16"/>
        <w:lang w:val="da-DK"/>
      </w:rPr>
      <w:fldChar w:fldCharType="separate"/>
    </w:r>
    <w:r w:rsidR="00BD0D87">
      <w:rPr>
        <w:noProof/>
        <w:sz w:val="16"/>
        <w:lang w:val="da-DK"/>
      </w:rPr>
      <w:t>spi_simple</w:t>
    </w:r>
    <w:r w:rsidR="00B85EDE" w:rsidRPr="00D319C7">
      <w:rPr>
        <w:sz w:val="16"/>
        <w:lang w:val="da-DK"/>
      </w:rPr>
      <w:fldChar w:fldCharType="end"/>
    </w:r>
    <w:r w:rsidR="00B85EDE" w:rsidRPr="00D319C7">
      <w:rPr>
        <w:sz w:val="16"/>
        <w:lang w:val="da-DK"/>
      </w:rPr>
      <w:t xml:space="preserve"> / </w:t>
    </w:r>
    <w:r w:rsidR="00B85EDE">
      <w:rPr>
        <w:sz w:val="16"/>
      </w:rPr>
      <w:fldChar w:fldCharType="begin"/>
    </w:r>
    <w:r w:rsidR="00B85EDE">
      <w:rPr>
        <w:sz w:val="16"/>
      </w:rPr>
      <w:instrText xml:space="preserve"> DATE   \* MERGEFORMAT </w:instrText>
    </w:r>
    <w:r w:rsidR="00B85EDE">
      <w:rPr>
        <w:sz w:val="16"/>
      </w:rPr>
      <w:fldChar w:fldCharType="separate"/>
    </w:r>
    <w:r w:rsidR="00BD0D87">
      <w:rPr>
        <w:noProof/>
        <w:sz w:val="16"/>
      </w:rPr>
      <w:t>09.02.2023</w:t>
    </w:r>
    <w:r w:rsidR="00B85EDE">
      <w:rPr>
        <w:sz w:val="16"/>
      </w:rPr>
      <w:fldChar w:fldCharType="end"/>
    </w:r>
    <w:r w:rsidR="00B85EDE" w:rsidRPr="00D319C7">
      <w:rPr>
        <w:sz w:val="16"/>
        <w:lang w:val="da-DK"/>
      </w:rPr>
      <w:t xml:space="preserve"> / </w:t>
    </w:r>
    <w:r w:rsidR="00B85EDE">
      <w:rPr>
        <w:sz w:val="16"/>
        <w:lang w:val="da-DK"/>
      </w:rPr>
      <w:t xml:space="preserve">$Revision: 1.1 $ / </w:t>
    </w:r>
    <w:proofErr w:type="spellStart"/>
    <w:r w:rsidR="00B85EDE" w:rsidRPr="00B20A69">
      <w:rPr>
        <w:rFonts w:cs="Arial"/>
        <w:sz w:val="16"/>
        <w:szCs w:val="16"/>
      </w:rPr>
      <w:t>page</w:t>
    </w:r>
    <w:proofErr w:type="spellEnd"/>
    <w:r w:rsidR="00B85EDE" w:rsidRPr="00B20A69">
      <w:rPr>
        <w:rFonts w:cs="Arial"/>
        <w:sz w:val="16"/>
        <w:szCs w:val="16"/>
      </w:rPr>
      <w:t xml:space="preserve"> </w:t>
    </w:r>
    <w:r w:rsidR="00B85EDE" w:rsidRPr="00B20A69">
      <w:rPr>
        <w:rFonts w:cs="Arial"/>
        <w:sz w:val="16"/>
        <w:szCs w:val="16"/>
      </w:rPr>
      <w:fldChar w:fldCharType="begin"/>
    </w:r>
    <w:r w:rsidR="00B85EDE" w:rsidRPr="00B20A69">
      <w:rPr>
        <w:rFonts w:cs="Arial"/>
        <w:sz w:val="16"/>
        <w:szCs w:val="16"/>
      </w:rPr>
      <w:instrText xml:space="preserve"> PAGE </w:instrText>
    </w:r>
    <w:r w:rsidR="00B85EDE" w:rsidRPr="00B20A69">
      <w:rPr>
        <w:rFonts w:cs="Arial"/>
        <w:sz w:val="16"/>
        <w:szCs w:val="16"/>
      </w:rPr>
      <w:fldChar w:fldCharType="separate"/>
    </w:r>
    <w:r w:rsidR="004521C9">
      <w:rPr>
        <w:rFonts w:cs="Arial"/>
        <w:noProof/>
        <w:sz w:val="16"/>
        <w:szCs w:val="16"/>
      </w:rPr>
      <w:t>5</w:t>
    </w:r>
    <w:r w:rsidR="00B85EDE" w:rsidRPr="00B20A69">
      <w:rPr>
        <w:rFonts w:cs="Arial"/>
        <w:sz w:val="16"/>
        <w:szCs w:val="16"/>
      </w:rPr>
      <w:fldChar w:fldCharType="end"/>
    </w:r>
    <w:r w:rsidR="00B85EDE"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0139A" w14:textId="77777777" w:rsidR="0052389F" w:rsidRDefault="0052389F">
      <w:r>
        <w:separator/>
      </w:r>
    </w:p>
  </w:footnote>
  <w:footnote w:type="continuationSeparator" w:id="0">
    <w:p w14:paraId="30AFF494" w14:textId="77777777" w:rsidR="0052389F" w:rsidRDefault="00523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F8E2" w14:textId="77777777" w:rsidR="00B85EDE" w:rsidRDefault="0068414F">
    <w:pPr>
      <w:pStyle w:val="Header"/>
      <w:jc w:val="left"/>
    </w:pPr>
    <w:r>
      <w:rPr>
        <w:noProof/>
        <w:lang w:val="en-US"/>
      </w:rPr>
      <mc:AlternateContent>
        <mc:Choice Requires="wps">
          <w:drawing>
            <wp:anchor distT="0" distB="0" distL="114300" distR="114300" simplePos="0" relativeHeight="251658240" behindDoc="0" locked="0" layoutInCell="0" allowOverlap="1" wp14:anchorId="1BE2C6B2" wp14:editId="65ED64EA">
              <wp:simplePos x="0" y="0"/>
              <wp:positionH relativeFrom="margin">
                <wp:posOffset>4068445</wp:posOffset>
              </wp:positionH>
              <wp:positionV relativeFrom="page">
                <wp:posOffset>756285</wp:posOffset>
              </wp:positionV>
              <wp:extent cx="2376170" cy="63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CD70F7" id="Line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vetmj6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5F45656F" wp14:editId="045139E8">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123"/>
        </w:tabs>
        <w:ind w:left="412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0"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1"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644E8C"/>
    <w:multiLevelType w:val="hybridMultilevel"/>
    <w:tmpl w:val="E5707886"/>
    <w:lvl w:ilvl="0" w:tplc="3AEE21A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5C23FC"/>
    <w:multiLevelType w:val="hybridMultilevel"/>
    <w:tmpl w:val="5D7E2D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6"/>
  </w:num>
  <w:num w:numId="3">
    <w:abstractNumId w:val="4"/>
  </w:num>
  <w:num w:numId="4">
    <w:abstractNumId w:val="7"/>
  </w:num>
  <w:num w:numId="5">
    <w:abstractNumId w:val="2"/>
  </w:num>
  <w:num w:numId="6">
    <w:abstractNumId w:val="20"/>
  </w:num>
  <w:num w:numId="7">
    <w:abstractNumId w:val="15"/>
  </w:num>
  <w:num w:numId="8">
    <w:abstractNumId w:val="0"/>
  </w:num>
  <w:num w:numId="9">
    <w:abstractNumId w:val="17"/>
  </w:num>
  <w:num w:numId="10">
    <w:abstractNumId w:val="24"/>
  </w:num>
  <w:num w:numId="11">
    <w:abstractNumId w:val="16"/>
  </w:num>
  <w:num w:numId="12">
    <w:abstractNumId w:val="14"/>
  </w:num>
  <w:num w:numId="13">
    <w:abstractNumId w:val="21"/>
  </w:num>
  <w:num w:numId="14">
    <w:abstractNumId w:val="10"/>
  </w:num>
  <w:num w:numId="15">
    <w:abstractNumId w:val="13"/>
  </w:num>
  <w:num w:numId="16">
    <w:abstractNumId w:val="11"/>
  </w:num>
  <w:num w:numId="17">
    <w:abstractNumId w:val="3"/>
  </w:num>
  <w:num w:numId="18">
    <w:abstractNumId w:val="19"/>
  </w:num>
  <w:num w:numId="19">
    <w:abstractNumId w:val="9"/>
  </w:num>
  <w:num w:numId="20">
    <w:abstractNumId w:val="18"/>
  </w:num>
  <w:num w:numId="21">
    <w:abstractNumId w:val="5"/>
  </w:num>
  <w:num w:numId="22">
    <w:abstractNumId w:val="1"/>
  </w:num>
  <w:num w:numId="23">
    <w:abstractNumId w:val="8"/>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DE"/>
    <w:rsid w:val="0000160E"/>
    <w:rsid w:val="00005241"/>
    <w:rsid w:val="0000714D"/>
    <w:rsid w:val="0000791A"/>
    <w:rsid w:val="00010C34"/>
    <w:rsid w:val="00011AE2"/>
    <w:rsid w:val="000149DC"/>
    <w:rsid w:val="00020B95"/>
    <w:rsid w:val="0002316D"/>
    <w:rsid w:val="00026497"/>
    <w:rsid w:val="0002783F"/>
    <w:rsid w:val="000309A4"/>
    <w:rsid w:val="00034A7F"/>
    <w:rsid w:val="0003779B"/>
    <w:rsid w:val="000407D3"/>
    <w:rsid w:val="00051CD4"/>
    <w:rsid w:val="000559FA"/>
    <w:rsid w:val="00057144"/>
    <w:rsid w:val="00062180"/>
    <w:rsid w:val="00072801"/>
    <w:rsid w:val="0007788C"/>
    <w:rsid w:val="00077DC2"/>
    <w:rsid w:val="0008005E"/>
    <w:rsid w:val="00085BB7"/>
    <w:rsid w:val="00085C1E"/>
    <w:rsid w:val="00087DB4"/>
    <w:rsid w:val="000A4DA6"/>
    <w:rsid w:val="000B1D77"/>
    <w:rsid w:val="000B1E1C"/>
    <w:rsid w:val="000B41AD"/>
    <w:rsid w:val="000B41B3"/>
    <w:rsid w:val="000B63FB"/>
    <w:rsid w:val="000C10B8"/>
    <w:rsid w:val="000C1A03"/>
    <w:rsid w:val="000D7511"/>
    <w:rsid w:val="000E2656"/>
    <w:rsid w:val="000E7E8F"/>
    <w:rsid w:val="000F651D"/>
    <w:rsid w:val="000F7882"/>
    <w:rsid w:val="00104FA6"/>
    <w:rsid w:val="00111FBE"/>
    <w:rsid w:val="00112497"/>
    <w:rsid w:val="00113664"/>
    <w:rsid w:val="00115214"/>
    <w:rsid w:val="00117397"/>
    <w:rsid w:val="00120258"/>
    <w:rsid w:val="00123B3B"/>
    <w:rsid w:val="00125C9C"/>
    <w:rsid w:val="0012671F"/>
    <w:rsid w:val="00141EF9"/>
    <w:rsid w:val="00152D8D"/>
    <w:rsid w:val="00162235"/>
    <w:rsid w:val="00163B4A"/>
    <w:rsid w:val="00164F98"/>
    <w:rsid w:val="001748D1"/>
    <w:rsid w:val="00182270"/>
    <w:rsid w:val="00183C9B"/>
    <w:rsid w:val="001852BE"/>
    <w:rsid w:val="00194C40"/>
    <w:rsid w:val="00195A1B"/>
    <w:rsid w:val="00197D80"/>
    <w:rsid w:val="001A1EE4"/>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1A37"/>
    <w:rsid w:val="00241E09"/>
    <w:rsid w:val="00241E92"/>
    <w:rsid w:val="00243E99"/>
    <w:rsid w:val="00252C22"/>
    <w:rsid w:val="00253644"/>
    <w:rsid w:val="00256819"/>
    <w:rsid w:val="0025722A"/>
    <w:rsid w:val="0027055F"/>
    <w:rsid w:val="00272D1B"/>
    <w:rsid w:val="00274931"/>
    <w:rsid w:val="0028129D"/>
    <w:rsid w:val="00282F0F"/>
    <w:rsid w:val="0028396F"/>
    <w:rsid w:val="002844CF"/>
    <w:rsid w:val="00284A4A"/>
    <w:rsid w:val="00292E73"/>
    <w:rsid w:val="002941D7"/>
    <w:rsid w:val="00294DA2"/>
    <w:rsid w:val="00297B73"/>
    <w:rsid w:val="002A1037"/>
    <w:rsid w:val="002A4637"/>
    <w:rsid w:val="002B0C6F"/>
    <w:rsid w:val="002B1037"/>
    <w:rsid w:val="002B285F"/>
    <w:rsid w:val="002B6014"/>
    <w:rsid w:val="002B6733"/>
    <w:rsid w:val="002C53E9"/>
    <w:rsid w:val="002D1461"/>
    <w:rsid w:val="002D59D0"/>
    <w:rsid w:val="002D647B"/>
    <w:rsid w:val="002E4E3C"/>
    <w:rsid w:val="002E5E71"/>
    <w:rsid w:val="002E649B"/>
    <w:rsid w:val="002F1926"/>
    <w:rsid w:val="002F2838"/>
    <w:rsid w:val="002F35DB"/>
    <w:rsid w:val="0030189C"/>
    <w:rsid w:val="00305FA9"/>
    <w:rsid w:val="003065A2"/>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4F49"/>
    <w:rsid w:val="003650C9"/>
    <w:rsid w:val="003701B3"/>
    <w:rsid w:val="003705E7"/>
    <w:rsid w:val="003715A6"/>
    <w:rsid w:val="003816FB"/>
    <w:rsid w:val="00385A43"/>
    <w:rsid w:val="00387803"/>
    <w:rsid w:val="003902E4"/>
    <w:rsid w:val="00396800"/>
    <w:rsid w:val="003A0222"/>
    <w:rsid w:val="003A2695"/>
    <w:rsid w:val="003A5137"/>
    <w:rsid w:val="003B3D6B"/>
    <w:rsid w:val="003B6D01"/>
    <w:rsid w:val="003C0C97"/>
    <w:rsid w:val="003C0ED1"/>
    <w:rsid w:val="003C5B54"/>
    <w:rsid w:val="003D0232"/>
    <w:rsid w:val="003D160B"/>
    <w:rsid w:val="003E007C"/>
    <w:rsid w:val="003E234D"/>
    <w:rsid w:val="003E3A4E"/>
    <w:rsid w:val="003F4BFC"/>
    <w:rsid w:val="003F5820"/>
    <w:rsid w:val="00401963"/>
    <w:rsid w:val="00401F8C"/>
    <w:rsid w:val="0040402A"/>
    <w:rsid w:val="00404729"/>
    <w:rsid w:val="004052CD"/>
    <w:rsid w:val="004101F8"/>
    <w:rsid w:val="004141DA"/>
    <w:rsid w:val="00415994"/>
    <w:rsid w:val="00421DDB"/>
    <w:rsid w:val="00422C78"/>
    <w:rsid w:val="00426664"/>
    <w:rsid w:val="00433BF9"/>
    <w:rsid w:val="00435127"/>
    <w:rsid w:val="004352DE"/>
    <w:rsid w:val="0043605A"/>
    <w:rsid w:val="00441047"/>
    <w:rsid w:val="00442B4A"/>
    <w:rsid w:val="004430FE"/>
    <w:rsid w:val="004443EC"/>
    <w:rsid w:val="0044644C"/>
    <w:rsid w:val="00451391"/>
    <w:rsid w:val="004518D0"/>
    <w:rsid w:val="004521C9"/>
    <w:rsid w:val="00454FC1"/>
    <w:rsid w:val="004566C5"/>
    <w:rsid w:val="00464981"/>
    <w:rsid w:val="004674B1"/>
    <w:rsid w:val="00476642"/>
    <w:rsid w:val="00486435"/>
    <w:rsid w:val="00495107"/>
    <w:rsid w:val="004A1E31"/>
    <w:rsid w:val="004A3EDA"/>
    <w:rsid w:val="004A7083"/>
    <w:rsid w:val="004B5766"/>
    <w:rsid w:val="004B6925"/>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E"/>
    <w:rsid w:val="004F5145"/>
    <w:rsid w:val="004F5E68"/>
    <w:rsid w:val="004F5FFE"/>
    <w:rsid w:val="004F7F15"/>
    <w:rsid w:val="00501E2D"/>
    <w:rsid w:val="0050401E"/>
    <w:rsid w:val="00510262"/>
    <w:rsid w:val="00510A3C"/>
    <w:rsid w:val="005119A0"/>
    <w:rsid w:val="005141B4"/>
    <w:rsid w:val="00515052"/>
    <w:rsid w:val="00515C4D"/>
    <w:rsid w:val="005164C1"/>
    <w:rsid w:val="00516CCC"/>
    <w:rsid w:val="0052319B"/>
    <w:rsid w:val="00523297"/>
    <w:rsid w:val="0052389F"/>
    <w:rsid w:val="00523DF1"/>
    <w:rsid w:val="00525858"/>
    <w:rsid w:val="005259EA"/>
    <w:rsid w:val="00525A30"/>
    <w:rsid w:val="0053116A"/>
    <w:rsid w:val="005317BD"/>
    <w:rsid w:val="00532AAA"/>
    <w:rsid w:val="005347CF"/>
    <w:rsid w:val="00553C18"/>
    <w:rsid w:val="00554485"/>
    <w:rsid w:val="00561F39"/>
    <w:rsid w:val="00567C02"/>
    <w:rsid w:val="005701E2"/>
    <w:rsid w:val="005727A1"/>
    <w:rsid w:val="00576946"/>
    <w:rsid w:val="00577DBB"/>
    <w:rsid w:val="00580339"/>
    <w:rsid w:val="005809F2"/>
    <w:rsid w:val="00581A91"/>
    <w:rsid w:val="00591F5B"/>
    <w:rsid w:val="005A080B"/>
    <w:rsid w:val="005A0F57"/>
    <w:rsid w:val="005A1110"/>
    <w:rsid w:val="005A7B15"/>
    <w:rsid w:val="005C19A7"/>
    <w:rsid w:val="005C3761"/>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5FDB"/>
    <w:rsid w:val="00660302"/>
    <w:rsid w:val="00662D24"/>
    <w:rsid w:val="006643A4"/>
    <w:rsid w:val="00666E95"/>
    <w:rsid w:val="006673BC"/>
    <w:rsid w:val="006722F2"/>
    <w:rsid w:val="00676F8D"/>
    <w:rsid w:val="00677969"/>
    <w:rsid w:val="006779FF"/>
    <w:rsid w:val="006804E8"/>
    <w:rsid w:val="0068078C"/>
    <w:rsid w:val="0068208E"/>
    <w:rsid w:val="0068414F"/>
    <w:rsid w:val="00691B65"/>
    <w:rsid w:val="006959A6"/>
    <w:rsid w:val="006979F8"/>
    <w:rsid w:val="006A01B5"/>
    <w:rsid w:val="006A1301"/>
    <w:rsid w:val="006A410D"/>
    <w:rsid w:val="006A6DBE"/>
    <w:rsid w:val="006A75C9"/>
    <w:rsid w:val="006B02EC"/>
    <w:rsid w:val="006B13C4"/>
    <w:rsid w:val="006B2885"/>
    <w:rsid w:val="006B2BBD"/>
    <w:rsid w:val="006B4267"/>
    <w:rsid w:val="006B4D01"/>
    <w:rsid w:val="006C3A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5572"/>
    <w:rsid w:val="00720306"/>
    <w:rsid w:val="007231AB"/>
    <w:rsid w:val="00732DFD"/>
    <w:rsid w:val="007336ED"/>
    <w:rsid w:val="00734BDD"/>
    <w:rsid w:val="00742EBF"/>
    <w:rsid w:val="00750501"/>
    <w:rsid w:val="00752541"/>
    <w:rsid w:val="00752CF8"/>
    <w:rsid w:val="00753324"/>
    <w:rsid w:val="00757418"/>
    <w:rsid w:val="00762FA7"/>
    <w:rsid w:val="00772891"/>
    <w:rsid w:val="00773EDC"/>
    <w:rsid w:val="0077567F"/>
    <w:rsid w:val="00775ACA"/>
    <w:rsid w:val="00776A75"/>
    <w:rsid w:val="0078376B"/>
    <w:rsid w:val="00783840"/>
    <w:rsid w:val="00786FCF"/>
    <w:rsid w:val="0078794B"/>
    <w:rsid w:val="00787C10"/>
    <w:rsid w:val="007910CC"/>
    <w:rsid w:val="00791536"/>
    <w:rsid w:val="007B1226"/>
    <w:rsid w:val="007B381F"/>
    <w:rsid w:val="007B46C7"/>
    <w:rsid w:val="007B6D47"/>
    <w:rsid w:val="007C36F7"/>
    <w:rsid w:val="007C58DE"/>
    <w:rsid w:val="007C6AAE"/>
    <w:rsid w:val="007D0510"/>
    <w:rsid w:val="007D4677"/>
    <w:rsid w:val="007D48A6"/>
    <w:rsid w:val="007D4F7C"/>
    <w:rsid w:val="007D6C8F"/>
    <w:rsid w:val="007E122E"/>
    <w:rsid w:val="007E1467"/>
    <w:rsid w:val="007E2111"/>
    <w:rsid w:val="007E2FBE"/>
    <w:rsid w:val="007E4111"/>
    <w:rsid w:val="007E4321"/>
    <w:rsid w:val="007E4897"/>
    <w:rsid w:val="007E7564"/>
    <w:rsid w:val="007F1C7F"/>
    <w:rsid w:val="0080336C"/>
    <w:rsid w:val="00804D0E"/>
    <w:rsid w:val="008053F9"/>
    <w:rsid w:val="008063C3"/>
    <w:rsid w:val="00810A86"/>
    <w:rsid w:val="00812165"/>
    <w:rsid w:val="00814E9D"/>
    <w:rsid w:val="008204EE"/>
    <w:rsid w:val="008234CD"/>
    <w:rsid w:val="00827597"/>
    <w:rsid w:val="008275A9"/>
    <w:rsid w:val="00827EAE"/>
    <w:rsid w:val="00833021"/>
    <w:rsid w:val="00834EB8"/>
    <w:rsid w:val="00842406"/>
    <w:rsid w:val="0085097B"/>
    <w:rsid w:val="00852153"/>
    <w:rsid w:val="0085574A"/>
    <w:rsid w:val="00860459"/>
    <w:rsid w:val="008753BA"/>
    <w:rsid w:val="00881884"/>
    <w:rsid w:val="00883981"/>
    <w:rsid w:val="00887C0F"/>
    <w:rsid w:val="00890783"/>
    <w:rsid w:val="00893055"/>
    <w:rsid w:val="008A0844"/>
    <w:rsid w:val="008A11F1"/>
    <w:rsid w:val="008A30EC"/>
    <w:rsid w:val="008B2DD0"/>
    <w:rsid w:val="008B4562"/>
    <w:rsid w:val="008C0BA9"/>
    <w:rsid w:val="008C1E40"/>
    <w:rsid w:val="008C38F3"/>
    <w:rsid w:val="008D16AC"/>
    <w:rsid w:val="008D2CFB"/>
    <w:rsid w:val="008D2F48"/>
    <w:rsid w:val="008D6E95"/>
    <w:rsid w:val="008D7540"/>
    <w:rsid w:val="008E22B8"/>
    <w:rsid w:val="008E789F"/>
    <w:rsid w:val="008F6B1B"/>
    <w:rsid w:val="009012B2"/>
    <w:rsid w:val="009025A5"/>
    <w:rsid w:val="00903754"/>
    <w:rsid w:val="00905A30"/>
    <w:rsid w:val="00911358"/>
    <w:rsid w:val="00915FB5"/>
    <w:rsid w:val="00916C1E"/>
    <w:rsid w:val="00921B22"/>
    <w:rsid w:val="00923472"/>
    <w:rsid w:val="00923A70"/>
    <w:rsid w:val="00924EF7"/>
    <w:rsid w:val="0092753A"/>
    <w:rsid w:val="00930724"/>
    <w:rsid w:val="00933F10"/>
    <w:rsid w:val="0094172A"/>
    <w:rsid w:val="00945A54"/>
    <w:rsid w:val="0094646E"/>
    <w:rsid w:val="0094667D"/>
    <w:rsid w:val="00946759"/>
    <w:rsid w:val="00952CDA"/>
    <w:rsid w:val="00953A66"/>
    <w:rsid w:val="00954F56"/>
    <w:rsid w:val="00957EDE"/>
    <w:rsid w:val="00960073"/>
    <w:rsid w:val="00960AD0"/>
    <w:rsid w:val="0096453F"/>
    <w:rsid w:val="00966F55"/>
    <w:rsid w:val="0096779F"/>
    <w:rsid w:val="00973DEB"/>
    <w:rsid w:val="009751A8"/>
    <w:rsid w:val="00976A3A"/>
    <w:rsid w:val="00980B61"/>
    <w:rsid w:val="00981028"/>
    <w:rsid w:val="0098159C"/>
    <w:rsid w:val="00981D2E"/>
    <w:rsid w:val="00984E96"/>
    <w:rsid w:val="009879E1"/>
    <w:rsid w:val="0099357D"/>
    <w:rsid w:val="0099518A"/>
    <w:rsid w:val="00997A63"/>
    <w:rsid w:val="009A0D0E"/>
    <w:rsid w:val="009A51C5"/>
    <w:rsid w:val="009A61A3"/>
    <w:rsid w:val="009B0633"/>
    <w:rsid w:val="009B3A29"/>
    <w:rsid w:val="009B3FBF"/>
    <w:rsid w:val="009B4F66"/>
    <w:rsid w:val="009B6A6D"/>
    <w:rsid w:val="009B78AF"/>
    <w:rsid w:val="009C4A93"/>
    <w:rsid w:val="009C6DE1"/>
    <w:rsid w:val="009D55D7"/>
    <w:rsid w:val="009E1A58"/>
    <w:rsid w:val="009E2C22"/>
    <w:rsid w:val="009E5213"/>
    <w:rsid w:val="009E5289"/>
    <w:rsid w:val="009F22AE"/>
    <w:rsid w:val="009F37DA"/>
    <w:rsid w:val="009F715E"/>
    <w:rsid w:val="00A0023B"/>
    <w:rsid w:val="00A1114A"/>
    <w:rsid w:val="00A1538F"/>
    <w:rsid w:val="00A16201"/>
    <w:rsid w:val="00A204A1"/>
    <w:rsid w:val="00A20FF4"/>
    <w:rsid w:val="00A34146"/>
    <w:rsid w:val="00A37816"/>
    <w:rsid w:val="00A37896"/>
    <w:rsid w:val="00A410CC"/>
    <w:rsid w:val="00A41F27"/>
    <w:rsid w:val="00A43DAC"/>
    <w:rsid w:val="00A47D65"/>
    <w:rsid w:val="00A5302D"/>
    <w:rsid w:val="00A542E6"/>
    <w:rsid w:val="00A54819"/>
    <w:rsid w:val="00A61EB6"/>
    <w:rsid w:val="00A64107"/>
    <w:rsid w:val="00A66476"/>
    <w:rsid w:val="00A664AF"/>
    <w:rsid w:val="00A712F3"/>
    <w:rsid w:val="00A71606"/>
    <w:rsid w:val="00A716DA"/>
    <w:rsid w:val="00A7533E"/>
    <w:rsid w:val="00A755C6"/>
    <w:rsid w:val="00A7663B"/>
    <w:rsid w:val="00A847B1"/>
    <w:rsid w:val="00A86A9A"/>
    <w:rsid w:val="00A95C21"/>
    <w:rsid w:val="00AA3342"/>
    <w:rsid w:val="00AA42DA"/>
    <w:rsid w:val="00AA6F76"/>
    <w:rsid w:val="00AB0211"/>
    <w:rsid w:val="00AB3924"/>
    <w:rsid w:val="00AC01D2"/>
    <w:rsid w:val="00AC35F7"/>
    <w:rsid w:val="00AC64CA"/>
    <w:rsid w:val="00AD0307"/>
    <w:rsid w:val="00AD368B"/>
    <w:rsid w:val="00AD5E9B"/>
    <w:rsid w:val="00AE3D36"/>
    <w:rsid w:val="00AE51A6"/>
    <w:rsid w:val="00AE7B1B"/>
    <w:rsid w:val="00AF66DA"/>
    <w:rsid w:val="00B00A9E"/>
    <w:rsid w:val="00B013DF"/>
    <w:rsid w:val="00B016B5"/>
    <w:rsid w:val="00B016F4"/>
    <w:rsid w:val="00B0714B"/>
    <w:rsid w:val="00B100EE"/>
    <w:rsid w:val="00B1049E"/>
    <w:rsid w:val="00B11D38"/>
    <w:rsid w:val="00B20A69"/>
    <w:rsid w:val="00B23BAB"/>
    <w:rsid w:val="00B308FA"/>
    <w:rsid w:val="00B40860"/>
    <w:rsid w:val="00B4175F"/>
    <w:rsid w:val="00B44827"/>
    <w:rsid w:val="00B4542C"/>
    <w:rsid w:val="00B4717D"/>
    <w:rsid w:val="00B474A2"/>
    <w:rsid w:val="00B47A02"/>
    <w:rsid w:val="00B51F5D"/>
    <w:rsid w:val="00B538D2"/>
    <w:rsid w:val="00B56D94"/>
    <w:rsid w:val="00B60E1E"/>
    <w:rsid w:val="00B61735"/>
    <w:rsid w:val="00B66799"/>
    <w:rsid w:val="00B7618B"/>
    <w:rsid w:val="00B76DA0"/>
    <w:rsid w:val="00B82A1E"/>
    <w:rsid w:val="00B85EDE"/>
    <w:rsid w:val="00B9222E"/>
    <w:rsid w:val="00B9422A"/>
    <w:rsid w:val="00B956FC"/>
    <w:rsid w:val="00BA6389"/>
    <w:rsid w:val="00BB2F9D"/>
    <w:rsid w:val="00BB3C81"/>
    <w:rsid w:val="00BB7889"/>
    <w:rsid w:val="00BC1A65"/>
    <w:rsid w:val="00BC3E7E"/>
    <w:rsid w:val="00BC47D3"/>
    <w:rsid w:val="00BD0D87"/>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33EC"/>
    <w:rsid w:val="00C14960"/>
    <w:rsid w:val="00C251E2"/>
    <w:rsid w:val="00C256C3"/>
    <w:rsid w:val="00C25A9B"/>
    <w:rsid w:val="00C2765E"/>
    <w:rsid w:val="00C30E69"/>
    <w:rsid w:val="00C3503E"/>
    <w:rsid w:val="00C35301"/>
    <w:rsid w:val="00C433A3"/>
    <w:rsid w:val="00C45410"/>
    <w:rsid w:val="00C45506"/>
    <w:rsid w:val="00C47D90"/>
    <w:rsid w:val="00C50774"/>
    <w:rsid w:val="00C53382"/>
    <w:rsid w:val="00C639AC"/>
    <w:rsid w:val="00C65F19"/>
    <w:rsid w:val="00C748CF"/>
    <w:rsid w:val="00C7500A"/>
    <w:rsid w:val="00C823D4"/>
    <w:rsid w:val="00C83F51"/>
    <w:rsid w:val="00C87B4F"/>
    <w:rsid w:val="00C87D22"/>
    <w:rsid w:val="00C9725E"/>
    <w:rsid w:val="00C97BFA"/>
    <w:rsid w:val="00C97E1C"/>
    <w:rsid w:val="00CB1471"/>
    <w:rsid w:val="00CB256A"/>
    <w:rsid w:val="00CB5933"/>
    <w:rsid w:val="00CB73D1"/>
    <w:rsid w:val="00CC23D3"/>
    <w:rsid w:val="00CC32C9"/>
    <w:rsid w:val="00CC5B0A"/>
    <w:rsid w:val="00CC76B9"/>
    <w:rsid w:val="00CC781A"/>
    <w:rsid w:val="00CC7DFD"/>
    <w:rsid w:val="00CE03D6"/>
    <w:rsid w:val="00CE0C75"/>
    <w:rsid w:val="00CE1255"/>
    <w:rsid w:val="00CE4246"/>
    <w:rsid w:val="00CE5208"/>
    <w:rsid w:val="00CE59DE"/>
    <w:rsid w:val="00CF012B"/>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50C5"/>
    <w:rsid w:val="00D36F88"/>
    <w:rsid w:val="00D4379D"/>
    <w:rsid w:val="00D4629E"/>
    <w:rsid w:val="00D47318"/>
    <w:rsid w:val="00D47FC0"/>
    <w:rsid w:val="00D6004D"/>
    <w:rsid w:val="00D61157"/>
    <w:rsid w:val="00D61CC4"/>
    <w:rsid w:val="00D6605E"/>
    <w:rsid w:val="00D66F16"/>
    <w:rsid w:val="00D7614F"/>
    <w:rsid w:val="00D83DBB"/>
    <w:rsid w:val="00D872DA"/>
    <w:rsid w:val="00D87C02"/>
    <w:rsid w:val="00D91B8B"/>
    <w:rsid w:val="00D97FF0"/>
    <w:rsid w:val="00DA1090"/>
    <w:rsid w:val="00DA25D1"/>
    <w:rsid w:val="00DA3C6F"/>
    <w:rsid w:val="00DA4256"/>
    <w:rsid w:val="00DB37B3"/>
    <w:rsid w:val="00DB4011"/>
    <w:rsid w:val="00DB5008"/>
    <w:rsid w:val="00DB6244"/>
    <w:rsid w:val="00DC0115"/>
    <w:rsid w:val="00DC0388"/>
    <w:rsid w:val="00DC31B2"/>
    <w:rsid w:val="00DC3A78"/>
    <w:rsid w:val="00DC3B90"/>
    <w:rsid w:val="00DD274B"/>
    <w:rsid w:val="00DD2FFC"/>
    <w:rsid w:val="00DD621E"/>
    <w:rsid w:val="00DD7928"/>
    <w:rsid w:val="00DE3543"/>
    <w:rsid w:val="00DE516A"/>
    <w:rsid w:val="00DE56C2"/>
    <w:rsid w:val="00DF38E7"/>
    <w:rsid w:val="00DF568E"/>
    <w:rsid w:val="00DF638B"/>
    <w:rsid w:val="00E00946"/>
    <w:rsid w:val="00E03B26"/>
    <w:rsid w:val="00E03D1D"/>
    <w:rsid w:val="00E05A92"/>
    <w:rsid w:val="00E06922"/>
    <w:rsid w:val="00E07106"/>
    <w:rsid w:val="00E1169C"/>
    <w:rsid w:val="00E11CA8"/>
    <w:rsid w:val="00E22A03"/>
    <w:rsid w:val="00E25EDC"/>
    <w:rsid w:val="00E26044"/>
    <w:rsid w:val="00E31F7A"/>
    <w:rsid w:val="00E34FA3"/>
    <w:rsid w:val="00E36AE5"/>
    <w:rsid w:val="00E37796"/>
    <w:rsid w:val="00E40F91"/>
    <w:rsid w:val="00E412F4"/>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90F5F"/>
    <w:rsid w:val="00E93339"/>
    <w:rsid w:val="00E934BD"/>
    <w:rsid w:val="00E95387"/>
    <w:rsid w:val="00E95DE2"/>
    <w:rsid w:val="00E97013"/>
    <w:rsid w:val="00E97D9D"/>
    <w:rsid w:val="00EA1202"/>
    <w:rsid w:val="00EA6E29"/>
    <w:rsid w:val="00EA7D28"/>
    <w:rsid w:val="00EB0A07"/>
    <w:rsid w:val="00EB16BF"/>
    <w:rsid w:val="00EB3AFE"/>
    <w:rsid w:val="00EB44EE"/>
    <w:rsid w:val="00EC11A1"/>
    <w:rsid w:val="00EC1910"/>
    <w:rsid w:val="00EC4068"/>
    <w:rsid w:val="00ED0D27"/>
    <w:rsid w:val="00EE4F94"/>
    <w:rsid w:val="00EE575E"/>
    <w:rsid w:val="00EE7ABA"/>
    <w:rsid w:val="00EF0941"/>
    <w:rsid w:val="00EF268D"/>
    <w:rsid w:val="00EF42AC"/>
    <w:rsid w:val="00EF532D"/>
    <w:rsid w:val="00EF61D1"/>
    <w:rsid w:val="00F00154"/>
    <w:rsid w:val="00F03A03"/>
    <w:rsid w:val="00F0663A"/>
    <w:rsid w:val="00F07FAE"/>
    <w:rsid w:val="00F14423"/>
    <w:rsid w:val="00F154F0"/>
    <w:rsid w:val="00F15B98"/>
    <w:rsid w:val="00F15CB3"/>
    <w:rsid w:val="00F2102D"/>
    <w:rsid w:val="00F24E37"/>
    <w:rsid w:val="00F24FDC"/>
    <w:rsid w:val="00F257EA"/>
    <w:rsid w:val="00F30E31"/>
    <w:rsid w:val="00F33336"/>
    <w:rsid w:val="00F528BC"/>
    <w:rsid w:val="00F6209D"/>
    <w:rsid w:val="00F67819"/>
    <w:rsid w:val="00F70B08"/>
    <w:rsid w:val="00F71154"/>
    <w:rsid w:val="00F80BB3"/>
    <w:rsid w:val="00F84C28"/>
    <w:rsid w:val="00F944A9"/>
    <w:rsid w:val="00F97FE0"/>
    <w:rsid w:val="00FA1BC5"/>
    <w:rsid w:val="00FA303C"/>
    <w:rsid w:val="00FA3D38"/>
    <w:rsid w:val="00FA5CEC"/>
    <w:rsid w:val="00FA65FB"/>
    <w:rsid w:val="00FB0718"/>
    <w:rsid w:val="00FB08E0"/>
    <w:rsid w:val="00FB0D66"/>
    <w:rsid w:val="00FB2EF0"/>
    <w:rsid w:val="00FB565D"/>
    <w:rsid w:val="00FD06F0"/>
    <w:rsid w:val="00FD1ADA"/>
    <w:rsid w:val="00FD6AB7"/>
    <w:rsid w:val="00FD715D"/>
    <w:rsid w:val="00FE242D"/>
    <w:rsid w:val="00FE5009"/>
    <w:rsid w:val="00FE71FB"/>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0D518B7"/>
  <w14:defaultImageDpi w14:val="0"/>
  <w15:docId w15:val="{F2C18BEF-B864-469C-945A-F80367AB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401E"/>
    <w:pPr>
      <w:overflowPunct w:val="0"/>
      <w:autoSpaceDE w:val="0"/>
      <w:autoSpaceDN w:val="0"/>
      <w:adjustRightInd w:val="0"/>
      <w:spacing w:after="120" w:line="240" w:lineRule="auto"/>
      <w:jc w:val="both"/>
      <w:textAlignment w:val="baseline"/>
    </w:pPr>
    <w:rPr>
      <w:rFonts w:ascii="Arial" w:hAnsi="Arial"/>
      <w:sz w:val="24"/>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256C3"/>
    <w:pPr>
      <w:numPr>
        <w:ilvl w:val="2"/>
      </w:numPr>
      <w:tabs>
        <w:tab w:val="clear" w:pos="4123"/>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256C3"/>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DC3B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31671">
      <w:marLeft w:val="0"/>
      <w:marRight w:val="0"/>
      <w:marTop w:val="0"/>
      <w:marBottom w:val="0"/>
      <w:divBdr>
        <w:top w:val="none" w:sz="0" w:space="0" w:color="auto"/>
        <w:left w:val="none" w:sz="0" w:space="0" w:color="auto"/>
        <w:bottom w:val="none" w:sz="0" w:space="0" w:color="auto"/>
        <w:right w:val="none" w:sz="0" w:space="0" w:color="auto"/>
      </w:divBdr>
      <w:divsChild>
        <w:div w:id="693531670">
          <w:marLeft w:val="0"/>
          <w:marRight w:val="0"/>
          <w:marTop w:val="0"/>
          <w:marBottom w:val="0"/>
          <w:divBdr>
            <w:top w:val="none" w:sz="0" w:space="0" w:color="auto"/>
            <w:left w:val="none" w:sz="0" w:space="0" w:color="auto"/>
            <w:bottom w:val="none" w:sz="0" w:space="0" w:color="auto"/>
            <w:right w:val="none" w:sz="0" w:space="0" w:color="auto"/>
          </w:divBdr>
        </w:div>
      </w:divsChild>
    </w:div>
    <w:div w:id="69353167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35310-9A4B-4FE6-9AB6-3F913B02C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1195</Words>
  <Characters>7532</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Bründler Oliver</dc:creator>
  <cp:lastModifiedBy>Rybaniec Radoslaw</cp:lastModifiedBy>
  <cp:revision>62</cp:revision>
  <cp:lastPrinted>2023-02-09T13:01:00Z</cp:lastPrinted>
  <dcterms:created xsi:type="dcterms:W3CDTF">2017-11-15T07:35:00Z</dcterms:created>
  <dcterms:modified xsi:type="dcterms:W3CDTF">2023-02-09T13:01:00Z</dcterms:modified>
</cp:coreProperties>
</file>