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1F3A4D"/>
          <w:sz w:val="40"/>
        </w:rPr>
        <w:t>Что ЭНКО забирает у подрядчика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3D4F5F"/>
          <w:sz w:val="24"/>
        </w:rPr>
        <w:t>Чат-бот пролонгации полисов на сайте. Заявка HD-15790. Чек-лист приёмки.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Отмечайте пункт, когда вещь получена и её можно открыть без подрядчика. Список отвечает на вопрос «что забрать», а не заменяет схему на доске.</w:t>
      </w:r>
    </w:p>
    <w:p>
      <w:pPr>
        <w:pStyle w:val="Heading1"/>
      </w:pPr>
      <w:r>
        <w:t>1. Что прочитано и где пробел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Схема процесса — доска Miro по ссылке из заказа: https://miro.com/app/board/uXjVHAORdZs=/. Карточка доски открывается без входа: название «Anyone with the link», доступ по ссылке на просмотр, владелец на карточке — «Iab», правка карточки 25.09.2026, создана 30.06.2026. На доске один фрейм «Frame 1». Тексты сняты со стикеров и фигур (340 стикеров, 11 фигур, 409 соединителей). Две картинки на фрейме открыты отдельно: кнопка «Скачать» с подписью «Правила страхования» и ссылка «посмотреть образец полиса».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Оболочка страницы Miro в простом запросе показывает только заголовок «Miro» и не содержит текстов схемы. Тексты взяты из содержимого публичной доски, вход не выполнялся.</w:t>
      </w:r>
    </w:p>
    <w:p>
      <w:pPr>
        <w:spacing w:after="120" w:before="0" w:line="259" w:lineRule="auto"/>
      </w:pPr>
      <w:r>
        <w:rPr>
          <w:rFonts w:ascii="Calibri" w:hAnsi="Calibri" w:eastAsia="Calibri"/>
          <w:b/>
          <w:i/>
          <w:color w:val="6B4A12"/>
          <w:sz w:val="22"/>
        </w:rPr>
        <w:t xml:space="preserve">Пробел по заявке. </w:t>
      </w:r>
      <w:r>
        <w:rPr>
          <w:rFonts w:ascii="Calibri" w:hAnsi="Calibri" w:eastAsia="Calibri"/>
          <w:b w:val="0"/>
          <w:i w:val="0"/>
          <w:color w:val="6B4A12"/>
          <w:sz w:val="22"/>
        </w:rPr>
        <w:t>Файл выгрузки поддержки по указанному пути на этой машине отсутствует. Тело HD-15790, комментарии, исполнитель и формулировка «готово» из описания не читались. Из разбора тем поддержки взята только классификация: тема «интеграции», заявка на момент разбора в статусе «в процессе». Пароль кабинета агента, который лежит в описании, в этот файл не переносится и в комплекте передачи рядом с чек-листом лежать не должен.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Состав заказа, на который опирается чек-лист: чат-бот пролонгации на сайте; в контуре ипотека, коробочные продукты и авто; виджеты Полис-онлайн; сценарии на этой доске.</w:t>
      </w:r>
    </w:p>
    <w:p>
      <w:pPr>
        <w:pStyle w:val="Heading1"/>
      </w:pPr>
      <w:r>
        <w:t>2. Сценарий и процесс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Забрать саму схему и редактируемую копию, с которой бот собирался. Картинка фрейма без исходника не закрывает пункт.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Ссылка на доску с правом ЭНКО смотреть схему после сдачи: https://miro.com/app/board/uXjVHAORdZs=/. Если правка остаётся у подрядчика, отдельно зафиксировать, кто владелец и как ЭНКО получает копию.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Редактируемая выгрузка фрейма «Frame 1»: резервная копия доски либо исходник сценария в конструкторе бота. Рядом — дата выгрузки и пометка, что это та версия, которая ушла в работу (карточка доски менялась 25.09.2026).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Короткая карта входа, как она нарисована. Первое сообщение клиенту — SMS, текст берётся из данных CRM. Четыре шаблона на доске: «ИПОТЕКА ЭНКО» и «ИПОТЕКА неЭНКО» приходят за 63 дня до окончания полиса; «АВТОСТРАХОВАНИЕ» и «ИНОЕ» — за 33 дня. Срок полиса указан в CRM. От «сообщение клиенту» расходятся восемь веток: рассчитать стоимость в нескольких страховых; связаться с менеджером; уже оформил; оформить другой полис; если ипотека — ипотека закрыта; буду оформлять позже; если авто — неактуально; клиент ничего не выбирает.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Ветка «рассчитать стоимость в нескольких страховых» делится на три: ипотечное страхование, страхование авто, иное. «Иное» здесь сразу уходит к специалисту по страхованию.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Ветка «оформить другой полис» даёт меню: страхование квартиры (отделка, мебель, гражданская ответственность); ОСАГО/КАСКО; выезд за границу; жизнь и/или имущество по ипотеке; спорт; ДМС; иное; связаться с менеджером.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Пометки без стрелок, которые подрядчик должен явно сопоставить с веткой в сданном боте: «текст смс определяется исходя из данных CRM»; «ветка только для ОСАГО»; «ветка только для КАСКО»; «после всех сценариев/инструкций далее одна ветка». На доске у этих фигур нет соединителей, место понятно только по соседству с блоками.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Цвета на фрейме, чтобы сверять выгрузку: бирюзовые стикеры — реплики и кнопки, жёлтые — действия системы, оранжевые — ввод и выбор, серые — сообщения клиенту, тёмные фигуры — технические пометки, светлые фигуры — тексты первичных SMS.</w:t>
      </w:r>
    </w:p>
    <w:p>
      <w:pPr>
        <w:pStyle w:val="Heading1"/>
      </w:pPr>
      <w:r>
        <w:t>3. Тексты бота и ветки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Нужны дословные тексты, которые стоят в боте, и список правок относительно доски. На стикерах есть опечатки («спецалист», «сиситемы», «прсмотру», «страховнаию», «платфомы»). В сдаче либо те же строки, либо отдельный перечень, что ЭНКО поправила.</w:t>
      </w:r>
    </w:p>
    <w:p>
      <w:pPr>
        <w:pStyle w:val="Heading2"/>
      </w:pPr>
      <w:r>
        <w:t>Первичное сообщение и напоминания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Четыре текста SMS с подстановками из CRM: имя/отчество, вид полиса, банк, ЖК (для ипотеки ЭНКО), госномер (для авто). Сроки 63 и 33 дня привязаны к шаблонам так, как на доске.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Молчание клиента: сверка срока, за день до окончания — текст про штрафные санкции, если ипотека действующая, и возврат в начало диалога. Для авто — «Напоминаем об окончании действия полиса ОСАГО/КАСКО» и тоже возврат в начало.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«Уже оформил»: вопрос «Напомнить об окончании этого полиса через год?». «Да» пишет в систему черновик/потенциал на следующий год. Дальше — предложение рассчитать другой полис.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«Буду оформлять позже»: выбор даты до окончания полиса, в эту дату сообщение «мы договаривались сегодня оформить полис», затем снова отложить или оформить. Перед окончанием — «напоминаем, срок действующего полиса до ДД.ММ.ГГГГ».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Ипотека закрыта и «авто неактуально» ведут к вопросу «Рассчитать стоимость другого полиса?». Отказ закрывается фразой «Благодарим за обращение. Хорошего дня!».</w:t>
      </w:r>
    </w:p>
    <w:p>
      <w:pPr>
        <w:pStyle w:val="Heading2"/>
      </w:pPr>
      <w:r>
        <w:t>Ипотека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Прямой расчёт: остаток долга (пометка «в приложении банка»), выбор страховой «ВСК … РЕСО … СОГАЗ … и т.д.», остальные данные для расчёта из Макро, расчёт Полис-онлайн в одном окне. «Оформить» идёт в проверку «если банк — кроме Сбербанка» и «погашали ипотеку досрочно?». При досрочном погашении запрашивается дата последнего платежа по графику. Дальше сверка паспорта: на экране две первые цифры серии и две последние номера.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Жизнь и/или имущество по ипотеке из меню «другой полис»: вопрос «ипотека на объект ЭНКО». «Да» возвращает к остатку долга. «Нет» подключает специалиста, клиенту — «специалист по страхованию ответит Вам в чате в ближайшее время».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Оформление: адрес прописки из системы, образец полиса, подтверждение данных, e-mail для полиса, ссылка на оплату. После оплаты для ипотеки — «ваш полис и чек, отправьте документы в банк». В Макро появляется документ с автозаполнением параметров. Дата начала страхования = дата окончания полиса из системы + 1 день.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Тексты в банк после оплаты, как на доске. Сбер: загрузить полис и чек на https://insurance.domclick.ru/upload. ВТБ: если полис в страховых, отмеченных на стикере звёздочкой, банк уведомляет страховая; иначе — загрузка в ВТБ Онлайн по пути «Все мои продукты и счета — Страхование — Ипотечное страхование — Сообщить», ссылка https://online.vtb.ru/login. Газпромбанк: не СОГАЗ — загрузка в приложении или интернет-банке «Ипотека → Страхование → Управлять → Сообщить об изменениях»; СОГАЗ — банк получит данные за 15 рабочих дней. Абсолютбанк, Промсвязьбанк, Дом РФ, Альфа-банк — письмо на почту банка. Остальные банки — «уточните в банке порядок отправки подтверждения о пролонгации полиса».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Почты с доски: Абсолютбанк ins@absolutbank.ru, Промсвязьбанк strahovka@psbank.ru, Дом РФ strahovka@domrf.ru, Альфа-банк Ipoteka-service@alfabank.ru. Тема письма собирается сама: наименование страховой, ФИО основного заёмщика, номер кредитного договора.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8A5A00"/>
          <w:sz w:val="22"/>
        </w:rPr>
        <w:t xml:space="preserve">☐  </w:t>
      </w:r>
      <w:r>
        <w:rPr>
          <w:rFonts w:ascii="Calibri" w:hAnsi="Calibri" w:eastAsia="Calibri"/>
          <w:b/>
          <w:i/>
          <w:color w:val="6B4A12"/>
          <w:sz w:val="22"/>
        </w:rPr>
        <w:t xml:space="preserve">Пробел. </w:t>
      </w:r>
      <w:r>
        <w:rPr>
          <w:rFonts w:ascii="Calibri" w:hAnsi="Calibri" w:eastAsia="Calibri"/>
          <w:b w:val="0"/>
          <w:i w:val="0"/>
          <w:color w:val="6B4A12"/>
          <w:sz w:val="22"/>
        </w:rPr>
        <w:t>Пробел доски по ВТБ: стикер обрывается на слове «Сообщить», список страховых заменён звёздочкой. Подрядчик отдаёт законченную фразу, которая стоит в боте, и перечень страховых вместо звёздочки.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8A5A00"/>
          <w:sz w:val="22"/>
        </w:rPr>
        <w:t xml:space="preserve">☐  </w:t>
      </w:r>
      <w:r>
        <w:rPr>
          <w:rFonts w:ascii="Calibri" w:hAnsi="Calibri" w:eastAsia="Calibri"/>
          <w:b/>
          <w:i/>
          <w:color w:val="6B4A12"/>
          <w:sz w:val="22"/>
        </w:rPr>
        <w:t xml:space="preserve">Пробел. </w:t>
      </w:r>
      <w:r>
        <w:rPr>
          <w:rFonts w:ascii="Calibri" w:hAnsi="Calibri" w:eastAsia="Calibri"/>
          <w:b w:val="0"/>
          <w:i w:val="0"/>
          <w:color w:val="6B4A12"/>
          <w:sz w:val="22"/>
        </w:rPr>
        <w:t>Пробел доски по почте: на схеме стоят заглушки «на почту ХХХХХ, в теме письма: ХХХХХ». Рядом уже есть конкретные адреса и правило темы. Подрядчик показывает, какие строки реально ушли в бот.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После банковской инструкции — сверка коробочного полиса и даты передаточного акта. Если сверка не прошла, диалог заканчивается: «Оформление завершено. Благодарим за обращение!».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8A5A00"/>
          <w:sz w:val="22"/>
        </w:rPr>
        <w:t xml:space="preserve">☐  </w:t>
      </w:r>
      <w:r>
        <w:rPr>
          <w:rFonts w:ascii="Calibri" w:hAnsi="Calibri" w:eastAsia="Calibri"/>
          <w:b/>
          <w:i/>
          <w:color w:val="6B4A12"/>
          <w:sz w:val="22"/>
        </w:rPr>
        <w:t xml:space="preserve">Пробел. </w:t>
      </w:r>
      <w:r>
        <w:rPr>
          <w:rFonts w:ascii="Calibri" w:hAnsi="Calibri" w:eastAsia="Calibri"/>
          <w:b w:val="0"/>
          <w:i w:val="0"/>
          <w:color w:val="6B4A12"/>
          <w:sz w:val="22"/>
        </w:rPr>
        <w:t>Пробел доски: у стикера «условия сверки соблюдены» исходящая линия ни к какому блоку не приходит. Предложение полиса за 2500 руб. в год (отделка, мебель, техника, претензии соседей) нарисовано рядом и само по себе без входящей стрелки. Подрядчик пишет, продолжается ли после успешной сверки оффер 2500 и как он связан с виджетом Альфа-страхования.</w:t>
      </w:r>
    </w:p>
    <w:p>
      <w:pPr>
        <w:pStyle w:val="Heading2"/>
      </w:pPr>
      <w:r>
        <w:t>Авто: ОСАГО и КАСКО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Проверка госномера в формате БНННББНН+Н. Если номер неверен — ручной ввод. Дальше список водителей: имя, отчество, первая буква фамилии, маска водительского. Можно подтвердить, исключить водителя из списка или «внести изменения».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Добавить водителя и изменить данные водителя уходят специалисту и ставят задачу в CRM. Исключение водителя — выбор номера из списка.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«Оформить ОСАГО» продолжает сверку страхователя и собственника (маски из системы). «Нет» и «связаться со специалистом» ставят задачу в CRM. Клиенту: «В ближайшее время с Вами свяжется специалист» (на доске в нескольких местах написано «спецалист»).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«Оформить КАСКО» и пометка «если выбрано КАСКО» ведут к специалисту, не к оплате в чате. Отдельной самообслуживаемой ветки выпуска КАСКО на доске нет: фигура «ветка только для КАСКО» без стрелок.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Второй вход «ОСАГО/КАСКО» из меню другого полиса: госномер, параметры ТС из программы Полис Онлайн, оформление через виджет Полис Онлайн, «проверьте данные ТС». «Неверно» — специалист. «Верно» — «собственником ТС являетесь Вы?». Иное лицо: ФИО, дата рождения, адрес, серия и номер паспорта. Для КАСКО на этом входе тоже специалист.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После письма «ОСАГО: Полис направлен Вам на почту» — сверка МИНИКАСКО и возраста авто не старше 35 лет. Условия не соблюдены — завершение диалога. Условия соблюдены — оффер «полис от бесполисных» за 1960 руб. в год (виновник без ОСАГО, самокатчики, велосипедисты, доставщики). Отказ завершает диалог. «Узнать подробнее» и «оформить на другое авто» — специалист. Согласие идёт в виджет ВСК: сумма 400 тыс. руб., риск ДТП по вине установленных третьих лиц, срок 1 год.</w:t>
      </w:r>
    </w:p>
    <w:p>
      <w:pPr>
        <w:pStyle w:val="Heading2"/>
      </w:pPr>
      <w:r>
        <w:t>Коробочные и меню «другой полис»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Квартира (отделка, мебель, гражданская ответственность) из меню переводит на виджет Альфа-страхования. Сообщение со ссылкой https://widget.alfastrah.ru/ifl-widget-ui?widget_uuid=c7abc06f-cddc-4a1a-9b95-65cc64d3e400 и промокодом ЭНКО10. Возврат пользователя в чат отправляет в начало диалога. Та же ссылка и промокод стоят на «рассчитать другие варианты».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Условия коробочного полиса квартиры на доске: отделка 200 тыс., движимое имущество 200 тыс., гражданская ответственность 100 тыс., срок 1 год. Оффер за 2500 руб. в год — отдельный стикер (см. пробел со сверкой выше).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Выезд за границу: страна, даты «с __ по __», затем «Готовим полис, в скором времени свяжемся с Вами» и задача в CRM. Оплаты в чате на этой ветке нет.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Спорт: возраст, виды спорта, профессиональный спорт да/нет, страховая сумма из списка 50 / 100 / 200 / 300 / 500 тыс., 1 млн или иное. От ввода возраста линия идёт к пометке «производится по виджету полис онлайн». Период страхования не короче 3 дней. Страхователь — я или иное лицо, застрахованный — я или иное лицо, согласия и правила.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ДМС в меню «другой полис» заканчивается ответом специалиста, отдельного опросника ДМС на доске нет.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Иное в меню и кнопка «связаться с менеджером» — специалист и задача в CRM. Менеджеру: «специалист по страхованию перезвонит Вам в ближайшее время».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8A5A00"/>
          <w:sz w:val="22"/>
        </w:rPr>
        <w:t xml:space="preserve">☐  </w:t>
      </w:r>
      <w:r>
        <w:rPr>
          <w:rFonts w:ascii="Calibri" w:hAnsi="Calibri" w:eastAsia="Calibri"/>
          <w:b/>
          <w:i/>
          <w:color w:val="6B4A12"/>
          <w:sz w:val="22"/>
        </w:rPr>
        <w:t xml:space="preserve">Пробел. </w:t>
      </w:r>
      <w:r>
        <w:rPr>
          <w:rFonts w:ascii="Calibri" w:hAnsi="Calibri" w:eastAsia="Calibri"/>
          <w:b w:val="0"/>
          <w:i w:val="0"/>
          <w:color w:val="6B4A12"/>
          <w:sz w:val="22"/>
        </w:rPr>
        <w:t>Пробел доски: стикер «добавить уточнение роста, веса, места работы и должности» не соединён ни с одной веткой. Подрядчик пишет, вошло ли это уточнение в сданного бота и в какой продукт.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Общие концовки, которые надо получить списком: ссылка на оплату и сообщение после оплаты; согласия (правила, персональные данные, полнота данных); «Оформление завершено. Полис направлен на e-mail»; передача специалисту и создание задачи в CRM. Две картинки фрейма — образец полиса и кнопка скачивания правил — подтвердить, что в боте те же экраны, а не заглушки.</w:t>
      </w:r>
    </w:p>
    <w:p>
      <w:pPr>
        <w:pStyle w:val="Heading1"/>
      </w:pPr>
      <w:r>
        <w:t>4. Виджеты и где они стоят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На доске названы виджеты и что они делают. Страниц сайта, куда встроен сам чат, на фрейме нет.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Виджет Полис-онлайн: расчёт в одном окне вместе с данными из Макро; для авто — параметры ТС из программы Полис Онлайн и оформление через виджет; пометка «производится по виджету полис онлайн» стоит на ветке спорта (от ввода возраста).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Виджет Альфа-страхования для самостоятельного расчёта и оформления квартиры и «других вариантов»: адрес https://widget.alfastrah.ru/ifl-widget-ui?widget_uuid=c7abc06f-cddc-4a1a-9b95-65cc64d3e400, промокод ЭНКО10. Подрядчик подтверждает, что в боте этот uuid, и прикладывает, чей это виджет в кабинете.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Виджет ВСК на оформлении полиса от бесполисных после подтверждения условий (400 тыс., 1 год).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8A5A00"/>
          <w:sz w:val="22"/>
        </w:rPr>
        <w:t xml:space="preserve">☐  </w:t>
      </w:r>
      <w:r>
        <w:rPr>
          <w:rFonts w:ascii="Calibri" w:hAnsi="Calibri" w:eastAsia="Calibri"/>
          <w:b/>
          <w:i/>
          <w:color w:val="6B4A12"/>
          <w:sz w:val="22"/>
        </w:rPr>
        <w:t xml:space="preserve">Пробел. </w:t>
      </w:r>
      <w:r>
        <w:rPr>
          <w:rFonts w:ascii="Calibri" w:hAnsi="Calibri" w:eastAsia="Calibri"/>
          <w:b w:val="0"/>
          <w:i w:val="0"/>
          <w:color w:val="6B4A12"/>
          <w:sz w:val="22"/>
        </w:rPr>
        <w:t>Пробел: доска не называет URL сайта ЭНКО, раздел или кнопку, где открывается чат. Подрядчик прикладывает перечень мест встраивания: страница, что видит клиент, на каких продуктах сценарий стартует сам из SMS, а где клиент заходит с сайта.</w:t>
      </w:r>
    </w:p>
    <w:p>
      <w:pPr>
        <w:pStyle w:val="Heading1"/>
      </w:pPr>
      <w:r>
        <w:t>5. Подключение Полис-онлайн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В комплект входят сведения о кабинете и о том, что в нём настроено. Секрет из описания HD-15790 сюда не копируется и отдельным файлом к этому чек-листу не прикладывается.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Чей кабинет агента: организация, название кабинета, логин. Пароль ЭНКО хранит в своём хранилище доступов, не в тексте заявки и не в этом документе. Если пароль уже светился в описании HD-15790, подрядчик подтверждает, что доступ сменён или что ЭНКО сама решает, оставлять ли его.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Что настроено в кабинете под этот заказ: страховые, которые бот показывает (на доске явно ВСК, РЕСО, СОГАЗ и «и т.д.»), виджеты из раздела 4, выдача ссылки на оплату, получение факта оплаты, отправка полиса на e-mail.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Связка с Макро: данные для расчёта подтягиваются из Макро; после оплаты в Макро появляется документ с автозаполнением. Подрядчик отдаёт, какие поля заполняются.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Связка с CRM: текст SMS из данных CRM; задачи специалисту по страхованию на ветках, где доска это пишет (отказ от сверки данных, КАСКО, иное лицо, выезд, спорт при «иное», менеджер, неверные данные ТС).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8A5A00"/>
          <w:sz w:val="22"/>
        </w:rPr>
        <w:t xml:space="preserve">☐  </w:t>
      </w:r>
      <w:r>
        <w:rPr>
          <w:rFonts w:ascii="Calibri" w:hAnsi="Calibri" w:eastAsia="Calibri"/>
          <w:b/>
          <w:i/>
          <w:color w:val="6B4A12"/>
          <w:sz w:val="22"/>
        </w:rPr>
        <w:t xml:space="preserve">Пробел. </w:t>
      </w:r>
      <w:r>
        <w:rPr>
          <w:rFonts w:ascii="Calibri" w:hAnsi="Calibri" w:eastAsia="Calibri"/>
          <w:b w:val="0"/>
          <w:i w:val="0"/>
          <w:color w:val="6B4A12"/>
          <w:sz w:val="22"/>
        </w:rPr>
        <w:t>Пробел: на доске нет имени кабинета, логина и перечня настроек. Эти пункты закрывает подрядчик отдельно. Из заявки их сюда не переписывали.</w:t>
      </w:r>
    </w:p>
    <w:p>
      <w:pPr>
        <w:pStyle w:val="Heading1"/>
      </w:pPr>
      <w:r>
        <w:t>6. Тестовые диалоги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Нужны записи прогона: что нажал клиент, что ответил бот, что появилось в CRM и в Макро. Продукты — те, что заказ называет своими: ипотека, коробочные, авто. Тексты сверять с доской.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Ипотека ЭНКО, банк не Сбер. SMS за 63 дня, объект ЭНКО, остаток долга, выбор страховой, досрочное погашение, сверка паспорта и адреса, оплата, документ в Макро, инструкция в банк по правилам этого банка.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Ипотека не на объект ЭНКО: бот не оформляет полис сам, подключает специалиста.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Ипотека закрыта: предложение другого полиса и корректное прощание при отказе.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ОСАГО: госномер, список водителей, страхователь и собственник совпали с системой, полис на почту. Затем сверка МИНИКАСКО и возраста авто: оба исхода — оффер 1960 руб. и завершение без оффера.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ОСАГО, данные ТС неверны или клиент хочет добавить либо изменить водителя: задача в CRM, без выпуска полиса в чате.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КАСКО: с обоих входов (кнопка «оформить КАСКО» и выбор КАСКО после проверки ТС) диалог уходит специалисту, ссылки на оплату нет.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Коробочный полис от бесполисных: согласие, виджет ВСК, образец полиса, оплата, сообщение в чат после оплаты.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Коробочная квартира: переход на виджет Альфа-страхования, промокод ЭНКО10, возврат в чат начинает диалог сначала.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Коробочный полис и передаточный акт: оба исхода сверки. Для исхода «условия соблюдены» в протоколе отдельно написано, что сделал бот, потому что на доске продолжение не привязано.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Напоминания: клиент молчит; клиент просит напомнить через год; клиент откладывает дату. В протоколе — текст сообщения и задача или черновик в системе, если доска этого требует.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8A5A00"/>
          <w:sz w:val="22"/>
        </w:rPr>
        <w:t xml:space="preserve">☐  </w:t>
      </w:r>
      <w:r>
        <w:rPr>
          <w:rFonts w:ascii="Calibri" w:hAnsi="Calibri" w:eastAsia="Calibri"/>
          <w:b/>
          <w:i/>
          <w:color w:val="6B4A12"/>
          <w:sz w:val="22"/>
        </w:rPr>
        <w:t xml:space="preserve">Пробел. </w:t>
      </w:r>
      <w:r>
        <w:rPr>
          <w:rFonts w:ascii="Calibri" w:hAnsi="Calibri" w:eastAsia="Calibri"/>
          <w:b w:val="0"/>
          <w:i w:val="0"/>
          <w:color w:val="6B4A12"/>
          <w:sz w:val="22"/>
        </w:rPr>
        <w:t>Пробел: готовых тест-кейсов на доске нет, это список прогонов, который надо получить от подрядчика. Выезд, спорт и ДМС в заказ как отдельные продукты не названы; если они сданы вместе с меню «другой полис», к протоколу добавляются три коротких диалога: выезд до задачи в CRM, спорт до виджета Полис-онлайн, ДМС до специалиста.</w:t>
      </w:r>
    </w:p>
    <w:p>
      <w:pPr>
        <w:pStyle w:val="Heading1"/>
      </w:pPr>
      <w:r>
        <w:t>7. Что сознательно осталось за скоупом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Отдельного списка «не делаем» ни на доске, ни в доступной классификации заявки нет. Ниже — то, что схема сама рисует как передачу человеку или как чужой виджет, а не как выпуск полиса до конца в чате. Подрядчик подтверждает, что так и сдано.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Выпуск КАСКО в чате не нарисован. Ветка заканчивается специалистом и задачей в CRM.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ДМС из меню другого полиса заканчивается специалистом. Отдельного медицинского сценария на фрейме нет.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«Иное» и с первого выбора, и из меню другого полиса — специалист.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Ипотека не на объект ЭНКО — специалист, без расчёта в Полис-онлайн на этой стрелке.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Выезд за границу собирает страну и даты и передаёт задачу в CRM. Оплаты и виджета на этой ветке нет.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Добавление и изменение водителя, неверные данные ТС, отказ подтвердить страхователя или собственника — специалист, не правка полиса клиентом до конца.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Квартира из меню не оформляется вопросами чата: клиент уходит в виджет Альфа-страхования.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8A5A00"/>
          <w:sz w:val="22"/>
        </w:rPr>
        <w:t xml:space="preserve">☐  </w:t>
      </w:r>
      <w:r>
        <w:rPr>
          <w:rFonts w:ascii="Calibri" w:hAnsi="Calibri" w:eastAsia="Calibri"/>
          <w:b/>
          <w:i/>
          <w:color w:val="6B4A12"/>
          <w:sz w:val="22"/>
        </w:rPr>
        <w:t xml:space="preserve">Пробел. </w:t>
      </w:r>
      <w:r>
        <w:rPr>
          <w:rFonts w:ascii="Calibri" w:hAnsi="Calibri" w:eastAsia="Calibri"/>
          <w:b w:val="0"/>
          <w:i w:val="0"/>
          <w:color w:val="6B4A12"/>
          <w:sz w:val="22"/>
        </w:rPr>
        <w:t>Пробел: стикер про рост, вес, место работы и должность не помечен ни как скоуп, ни как отказ. Пункт закрывается письменным ответом подрядчика, см. раздел 3.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8A5A00"/>
          <w:sz w:val="22"/>
        </w:rPr>
        <w:t xml:space="preserve">☐  </w:t>
      </w:r>
      <w:r>
        <w:rPr>
          <w:rFonts w:ascii="Calibri" w:hAnsi="Calibri" w:eastAsia="Calibri"/>
          <w:b/>
          <w:i/>
          <w:color w:val="6B4A12"/>
          <w:sz w:val="22"/>
        </w:rPr>
        <w:t xml:space="preserve">Пробел. </w:t>
      </w:r>
      <w:r>
        <w:rPr>
          <w:rFonts w:ascii="Calibri" w:hAnsi="Calibri" w:eastAsia="Calibri"/>
          <w:b w:val="0"/>
          <w:i w:val="0"/>
          <w:color w:val="6B4A12"/>
          <w:sz w:val="22"/>
        </w:rPr>
        <w:t>Пробел: тело HD-15790 не прочитано. Если в описании заявки был свой перечень исключений, его надо приложить к сдаче отдельно. Этот чек-лист его не восстанавливает.</w:t>
      </w:r>
    </w:p>
    <w:p>
      <w:pPr>
        <w:pStyle w:val="Heading1"/>
      </w:pPr>
      <w:r>
        <w:t>8. Как понять, что заказ сдан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На момент разбора тем заявка HD-15790 ещё «в процессе». Заказ можно считать сданным, когда отмечены все пункты без пометки «Пробел», а каждый пробел закрыт письменным ответом подрядчика.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ЭНКО открывает доску и редактируемую выгрузку без участия подрядчика. Выгрузка совпадает с фреймом «Frame 1».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На сайте чат идёт по этой схеме для ипотеки, авто и коробочных продуктов. Места встраивания перечислены.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Тексты первичных SMS, кнопки и сообщения специалисту совпадают с доской либо расхождения перечислены и приняты ЭНКО.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Расчёт Полис-онлайн открывается в одном окне, данные для расчёта приходят из Макро, после оплаты в Макро есть документ. Кабинет агента описан так, как в разделе 5, пароль в комплекте документов отсутствует.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Протоколы диалогов из раздела 6 приложены: ипотека ЭНКО, ипотека не ЭНКО, ОСАГО, КАСКО, оба коробочных продукта, сверка передаточного акта, три напоминания.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Ветки, которые схема оставляет специалисту или виджету, в боте не обещают самостоятельное оформление.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Пробелы доски (оборванный текст ВТБ, заглушки почты, оборванная стрелка «условия сверки соблюдены», стикер про рост и вес, страницы сайта, имя кабинета) закрыты ответом: что именно стоит в боте.</w:t>
      </w:r>
    </w:p>
    <w:p>
      <w:pPr>
        <w:spacing w:after="60" w:before="0" w:line="259" w:lineRule="auto"/>
        <w:ind w:left="425" w:hanging="425"/>
      </w:pPr>
      <w:r>
        <w:rPr>
          <w:rFonts w:ascii="Calibri" w:hAnsi="Calibri" w:eastAsia="Calibri"/>
          <w:b/>
          <w:i w:val="0"/>
          <w:color w:val="1F3A4D"/>
          <w:sz w:val="22"/>
        </w:rPr>
        <w:t xml:space="preserve">☐  </w:t>
      </w:r>
      <w:r>
        <w:rPr>
          <w:rFonts w:ascii="Calibri" w:hAnsi="Calibri" w:eastAsia="Calibri"/>
          <w:b w:val="0"/>
          <w:i w:val="0"/>
          <w:sz w:val="22"/>
        </w:rPr>
        <w:t>После этого HD-15790 можно закрывать. Пока протоколов и выгрузки нет, заявка остаётся несданной, даже если бот уже отвечает на сайте.</w:t>
      </w:r>
    </w:p>
    <w:p>
      <w:pPr>
        <w:spacing w:after="120" w:before="240" w:line="259" w:lineRule="auto"/>
      </w:pPr>
      <w:r>
        <w:rPr>
          <w:rFonts w:ascii="Calibri" w:hAnsi="Calibri" w:eastAsia="Calibri"/>
          <w:b w:val="0"/>
          <w:i/>
          <w:color w:val="5C6B76"/>
          <w:sz w:val="18"/>
        </w:rPr>
        <w:t>Документ собран 29.09.2026 по публичной доске и по классификации HD-15790. Шаги, которых нет на фрейме, не добавлены.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5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