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CCA5" w14:textId="77777777" w:rsidR="00002FAE" w:rsidRPr="00BF2AF6" w:rsidRDefault="00002FAE" w:rsidP="00BF2AF6">
      <w:pPr>
        <w:shd w:val="clear" w:color="auto" w:fill="FFFFFF"/>
        <w:spacing w:before="100" w:beforeAutospacing="1" w:after="100" w:afterAutospacing="1" w:line="240" w:lineRule="auto"/>
        <w:jc w:val="center"/>
        <w:outlineLvl w:val="0"/>
        <w:rPr>
          <w:rFonts w:eastAsia="Times New Roman" w:cstheme="minorHAnsi"/>
          <w:b/>
          <w:bCs/>
          <w:kern w:val="36"/>
          <w:sz w:val="24"/>
          <w:szCs w:val="24"/>
        </w:rPr>
      </w:pPr>
      <w:r w:rsidRPr="00BF2AF6">
        <w:rPr>
          <w:rFonts w:eastAsia="Times New Roman" w:cstheme="minorHAnsi"/>
          <w:b/>
          <w:bCs/>
          <w:kern w:val="36"/>
          <w:sz w:val="24"/>
          <w:szCs w:val="24"/>
        </w:rPr>
        <w:t>Solid State Chemistry: Electrical Properties of Materials</w:t>
      </w:r>
    </w:p>
    <w:p w14:paraId="457FC309"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Intermolecular forces and thermal energy are the two factors on which physical states of matter depend. While the intermolecular forces of attraction tend to keep the particles closer; the thermal energy tends to keep the particles apart from each other by making them move faster.</w:t>
      </w:r>
      <w:r w:rsidR="00FD5640">
        <w:rPr>
          <w:rFonts w:eastAsia="Times New Roman" w:cstheme="minorHAnsi"/>
          <w:color w:val="000000"/>
          <w:sz w:val="24"/>
          <w:szCs w:val="24"/>
        </w:rPr>
        <w:t xml:space="preserve"> </w:t>
      </w:r>
      <w:r w:rsidRPr="003A2BB4">
        <w:rPr>
          <w:rFonts w:eastAsia="Times New Roman" w:cstheme="minorHAnsi"/>
          <w:color w:val="000000"/>
          <w:sz w:val="24"/>
          <w:szCs w:val="24"/>
        </w:rPr>
        <w:t>When the net resultant of these two opposing forces, i.e. intermolecular forces and thermal energy, makes the particles stick together and forces them to occupy fixed positions, matters exist in solid state.</w:t>
      </w:r>
    </w:p>
    <w:p w14:paraId="516A1C17"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Classification of solids</w:t>
      </w:r>
      <w:r w:rsidRPr="003A2BB4">
        <w:rPr>
          <w:rFonts w:eastAsia="Times New Roman" w:cstheme="minorHAnsi"/>
          <w:color w:val="000000"/>
          <w:sz w:val="24"/>
          <w:szCs w:val="24"/>
        </w:rPr>
        <w:t xml:space="preserve"> – Solids can be classified into two types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the arrangements of their constituent particles (atoms, molecules or ions). These two types are Crystalline Solid and Amorphous Solid.</w:t>
      </w:r>
    </w:p>
    <w:p w14:paraId="6EC486CE" w14:textId="77777777" w:rsidR="00002FAE" w:rsidRDefault="00002FAE" w:rsidP="00002FAE">
      <w:pP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3A2BB4">
        <w:rPr>
          <w:rFonts w:eastAsia="Times New Roman" w:cstheme="minorHAnsi"/>
          <w:color w:val="0066CC"/>
          <w:sz w:val="24"/>
          <w:szCs w:val="24"/>
        </w:rPr>
        <w:t>Crystalline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large number of crystals; each with definite characteristic geometrical shape; are called crystalline </w:t>
      </w:r>
      <w:proofErr w:type="spellStart"/>
      <w:proofErr w:type="gramStart"/>
      <w:r w:rsidRPr="003A2BB4">
        <w:rPr>
          <w:rFonts w:eastAsia="Times New Roman" w:cstheme="minorHAnsi"/>
          <w:color w:val="000000"/>
          <w:sz w:val="24"/>
          <w:szCs w:val="24"/>
        </w:rPr>
        <w:t>solids.Crystal</w:t>
      </w:r>
      <w:proofErr w:type="spellEnd"/>
      <w:proofErr w:type="gramEnd"/>
      <w:r w:rsidRPr="003A2BB4">
        <w:rPr>
          <w:rFonts w:eastAsia="Times New Roman" w:cstheme="minorHAnsi"/>
          <w:color w:val="000000"/>
          <w:sz w:val="24"/>
          <w:szCs w:val="24"/>
        </w:rPr>
        <w:t xml:space="preserve"> of NaCl, Quartz, Ice, Iron, etc. are some examples of crystalline solid.</w:t>
      </w:r>
    </w:p>
    <w:p w14:paraId="04746E9F" w14:textId="77777777" w:rsidR="00002FAE" w:rsidRPr="003A2BB4" w:rsidRDefault="00002FAE" w:rsidP="00002FAE">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sidRPr="003A2BB4">
        <w:rPr>
          <w:rFonts w:eastAsia="Times New Roman" w:cstheme="minorHAnsi"/>
          <w:color w:val="0066CC"/>
          <w:sz w:val="24"/>
          <w:szCs w:val="24"/>
        </w:rPr>
        <w:t>Amorphous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irregular shapes of particles are known as Amorphous Solids. The structures of amorphous solids are </w:t>
      </w:r>
      <w:proofErr w:type="gramStart"/>
      <w:r w:rsidRPr="003A2BB4">
        <w:rPr>
          <w:rFonts w:eastAsia="Times New Roman" w:cstheme="minorHAnsi"/>
          <w:color w:val="000000"/>
          <w:sz w:val="24"/>
          <w:szCs w:val="24"/>
        </w:rPr>
        <w:t>similar to</w:t>
      </w:r>
      <w:proofErr w:type="gramEnd"/>
      <w:r w:rsidRPr="003A2BB4">
        <w:rPr>
          <w:rFonts w:eastAsia="Times New Roman" w:cstheme="minorHAnsi"/>
          <w:color w:val="000000"/>
          <w:sz w:val="24"/>
          <w:szCs w:val="24"/>
        </w:rPr>
        <w:t xml:space="preserve"> that of liquids. Glass, rubber, plastics, etc. are some of the examples of amorphous solids. </w:t>
      </w:r>
    </w:p>
    <w:p w14:paraId="01C47EE4" w14:textId="77777777" w:rsidR="00F54B2F" w:rsidRPr="003A2BB4" w:rsidRDefault="00F54B2F" w:rsidP="00F54B2F">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t>Crystal Lattices and Unit Cells</w:t>
      </w:r>
    </w:p>
    <w:p w14:paraId="6A449BFC"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w:t>
      </w:r>
      <w:r w:rsidRPr="003A2BB4">
        <w:rPr>
          <w:rFonts w:eastAsia="Times New Roman" w:cstheme="minorHAnsi"/>
          <w:color w:val="000000"/>
          <w:sz w:val="24"/>
          <w:szCs w:val="24"/>
        </w:rPr>
        <w:t xml:space="preserve">he geometric arrangement of constituent particles(atoms, molecules, ions) of crystalline solids as point in space is called crystal </w:t>
      </w:r>
      <w:proofErr w:type="spellStart"/>
      <w:r w:rsidRPr="003A2BB4">
        <w:rPr>
          <w:rFonts w:eastAsia="Times New Roman" w:cstheme="minorHAnsi"/>
          <w:color w:val="000000"/>
          <w:sz w:val="24"/>
          <w:szCs w:val="24"/>
        </w:rPr>
        <w:t>lattice.</w:t>
      </w:r>
      <w:r w:rsidR="00E07BC9" w:rsidRPr="003A2BB4">
        <w:rPr>
          <w:rFonts w:eastAsia="Times New Roman" w:cstheme="minorHAnsi"/>
          <w:color w:val="000000"/>
          <w:sz w:val="24"/>
          <w:szCs w:val="24"/>
        </w:rPr>
        <w:t>Each</w:t>
      </w:r>
      <w:proofErr w:type="spellEnd"/>
      <w:r w:rsidR="00E07BC9" w:rsidRPr="003A2BB4">
        <w:rPr>
          <w:rFonts w:eastAsia="Times New Roman" w:cstheme="minorHAnsi"/>
          <w:color w:val="000000"/>
          <w:sz w:val="24"/>
          <w:szCs w:val="24"/>
        </w:rPr>
        <w:t xml:space="preserve"> constituent particle is represented by one point in a crystal </w:t>
      </w:r>
      <w:proofErr w:type="spellStart"/>
      <w:r w:rsidR="00E07BC9" w:rsidRPr="003A2BB4">
        <w:rPr>
          <w:rFonts w:eastAsia="Times New Roman" w:cstheme="minorHAnsi"/>
          <w:color w:val="000000"/>
          <w:sz w:val="24"/>
          <w:szCs w:val="24"/>
        </w:rPr>
        <w:t>lattice.These</w:t>
      </w:r>
      <w:proofErr w:type="spellEnd"/>
      <w:r w:rsidR="00E07BC9" w:rsidRPr="003A2BB4">
        <w:rPr>
          <w:rFonts w:eastAsia="Times New Roman" w:cstheme="minorHAnsi"/>
          <w:color w:val="000000"/>
          <w:sz w:val="24"/>
          <w:szCs w:val="24"/>
        </w:rPr>
        <w:t xml:space="preserve"> points are known as lattice point or lattice </w:t>
      </w:r>
      <w:proofErr w:type="spellStart"/>
      <w:r w:rsidR="00E07BC9" w:rsidRPr="003A2BB4">
        <w:rPr>
          <w:rFonts w:eastAsia="Times New Roman" w:cstheme="minorHAnsi"/>
          <w:color w:val="000000"/>
          <w:sz w:val="24"/>
          <w:szCs w:val="24"/>
        </w:rPr>
        <w:t>site.Lattice</w:t>
      </w:r>
      <w:proofErr w:type="spellEnd"/>
      <w:r w:rsidR="00E07BC9" w:rsidRPr="003A2BB4">
        <w:rPr>
          <w:rFonts w:eastAsia="Times New Roman" w:cstheme="minorHAnsi"/>
          <w:color w:val="000000"/>
          <w:sz w:val="24"/>
          <w:szCs w:val="24"/>
        </w:rPr>
        <w:t xml:space="preserve"> points in a crystal lattice are joined together by straight </w:t>
      </w:r>
      <w:proofErr w:type="spellStart"/>
      <w:r w:rsidR="00E07BC9" w:rsidRPr="003A2BB4">
        <w:rPr>
          <w:rFonts w:eastAsia="Times New Roman" w:cstheme="minorHAnsi"/>
          <w:color w:val="000000"/>
          <w:sz w:val="24"/>
          <w:szCs w:val="24"/>
        </w:rPr>
        <w:t>lines.By</w:t>
      </w:r>
      <w:proofErr w:type="spellEnd"/>
      <w:r w:rsidR="00E07BC9" w:rsidRPr="003A2BB4">
        <w:rPr>
          <w:rFonts w:eastAsia="Times New Roman" w:cstheme="minorHAnsi"/>
          <w:color w:val="000000"/>
          <w:sz w:val="24"/>
          <w:szCs w:val="24"/>
        </w:rPr>
        <w:t xml:space="preserve"> joining the lattice points with straight lines the geometry of the crystal lattice is formed.</w:t>
      </w:r>
    </w:p>
    <w:p w14:paraId="6521045D" w14:textId="77777777" w:rsidR="00F54B2F"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r>
        <w:rPr>
          <w:rFonts w:eastAsia="Times New Roman" w:cstheme="minorHAnsi"/>
          <w:noProof/>
          <w:color w:val="0066CC"/>
          <w:sz w:val="24"/>
          <w:szCs w:val="24"/>
        </w:rPr>
        <w:drawing>
          <wp:anchor distT="0" distB="0" distL="114300" distR="114300" simplePos="0" relativeHeight="251659264" behindDoc="0" locked="0" layoutInCell="1" allowOverlap="1" wp14:anchorId="38446442" wp14:editId="32C6F74B">
            <wp:simplePos x="0" y="0"/>
            <wp:positionH relativeFrom="column">
              <wp:posOffset>733424</wp:posOffset>
            </wp:positionH>
            <wp:positionV relativeFrom="paragraph">
              <wp:posOffset>15874</wp:posOffset>
            </wp:positionV>
            <wp:extent cx="1857375" cy="1946595"/>
            <wp:effectExtent l="0" t="0" r="0" b="0"/>
            <wp:wrapNone/>
            <wp:docPr id="20" name="ContentPlaceHolder2_ContentPlaceHolder3_Image2" descr="Crystal Lattice Soli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Crystal Lattice Solid state"/>
                    <pic:cNvPicPr>
                      <a:picLocks noChangeAspect="1" noChangeArrowheads="1"/>
                    </pic:cNvPicPr>
                  </pic:nvPicPr>
                  <pic:blipFill>
                    <a:blip r:embed="rId8"/>
                    <a:srcRect/>
                    <a:stretch>
                      <a:fillRect/>
                    </a:stretch>
                  </pic:blipFill>
                  <pic:spPr bwMode="auto">
                    <a:xfrm>
                      <a:off x="0" y="0"/>
                      <a:ext cx="1871491" cy="1961389"/>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60288" behindDoc="0" locked="0" layoutInCell="1" allowOverlap="1" wp14:anchorId="1609BE62" wp14:editId="0ED969AE">
            <wp:simplePos x="0" y="0"/>
            <wp:positionH relativeFrom="column">
              <wp:posOffset>2924175</wp:posOffset>
            </wp:positionH>
            <wp:positionV relativeFrom="paragraph">
              <wp:posOffset>21590</wp:posOffset>
            </wp:positionV>
            <wp:extent cx="2200275" cy="1428750"/>
            <wp:effectExtent l="19050" t="0" r="9525" b="0"/>
            <wp:wrapNone/>
            <wp:docPr id="2" name="ContentPlaceHolder2_ContentPlaceHolder3_Image3" descr="solid state - parameter of uni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3" descr="solid state - parameter of unit cell"/>
                    <pic:cNvPicPr>
                      <a:picLocks noChangeAspect="1" noChangeArrowheads="1"/>
                    </pic:cNvPicPr>
                  </pic:nvPicPr>
                  <pic:blipFill>
                    <a:blip r:embed="rId9"/>
                    <a:srcRect/>
                    <a:stretch>
                      <a:fillRect/>
                    </a:stretch>
                  </pic:blipFill>
                  <pic:spPr bwMode="auto">
                    <a:xfrm>
                      <a:off x="0" y="0"/>
                      <a:ext cx="2200275" cy="1428750"/>
                    </a:xfrm>
                    <a:prstGeom prst="rect">
                      <a:avLst/>
                    </a:prstGeom>
                    <a:noFill/>
                    <a:ln w="9525">
                      <a:noFill/>
                      <a:miter lim="800000"/>
                      <a:headEnd/>
                      <a:tailEnd/>
                    </a:ln>
                  </pic:spPr>
                </pic:pic>
              </a:graphicData>
            </a:graphic>
          </wp:anchor>
        </w:drawing>
      </w:r>
    </w:p>
    <w:p w14:paraId="3EB151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38712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FED6E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2C284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B6F68FF" w14:textId="77777777" w:rsidR="00E07BC9"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C1BFB9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Unit Cell</w:t>
      </w:r>
      <w:r w:rsidRPr="003A2BB4">
        <w:rPr>
          <w:rFonts w:eastAsia="Times New Roman" w:cstheme="minorHAnsi"/>
          <w:color w:val="000000"/>
          <w:sz w:val="24"/>
          <w:szCs w:val="24"/>
        </w:rPr>
        <w:t> – The smallest portion of a crystal lattice is called Unit Cell. By repeating in different directions unit cell generates the entire lattice.</w:t>
      </w:r>
    </w:p>
    <w:p w14:paraId="4890B557" w14:textId="77777777" w:rsidR="00F54B2F" w:rsidRPr="003A2BB4" w:rsidRDefault="00F54B2F" w:rsidP="00F54B2F">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lastRenderedPageBreak/>
        <w:t>Parameters of a unit cell:</w:t>
      </w:r>
    </w:p>
    <w:p w14:paraId="72899562"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 unit cell is characterized by six parameters. These parameters are three edges (a, b and c) and angles between them (α, β and γ).</w:t>
      </w:r>
    </w:p>
    <w:p w14:paraId="2334B515"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Dimensions along the edges of a unit cell is represented by a, b and c.</w:t>
      </w:r>
    </w:p>
    <w:p w14:paraId="3813B06F"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Edges of unit cell may or may not be mutually perpendicular.</w:t>
      </w:r>
    </w:p>
    <w:p w14:paraId="666468F0"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The angle between b and c is represented by α, between a and c by β and between a and b by γ.</w:t>
      </w:r>
    </w:p>
    <w:p w14:paraId="351ABE7E" w14:textId="77777777" w:rsidR="00F54B2F" w:rsidRPr="003A2BB4" w:rsidRDefault="00F54B2F" w:rsidP="00E07BC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Types of Unit Cell: </w:t>
      </w:r>
      <w:r w:rsidRPr="003A2BB4">
        <w:rPr>
          <w:rFonts w:eastAsia="Times New Roman" w:cstheme="minorHAnsi"/>
          <w:color w:val="000000"/>
          <w:sz w:val="24"/>
          <w:szCs w:val="24"/>
        </w:rPr>
        <w:t xml:space="preserve">- There are two types of unit cells – Primitive and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w:t>
      </w:r>
      <w:proofErr w:type="spellStart"/>
      <w:r w:rsidRPr="003A2BB4">
        <w:rPr>
          <w:rFonts w:eastAsia="Times New Roman" w:cstheme="minorHAnsi"/>
          <w:color w:val="000000"/>
          <w:sz w:val="24"/>
          <w:szCs w:val="24"/>
        </w:rPr>
        <w:t>Cells.When</w:t>
      </w:r>
      <w:proofErr w:type="spellEnd"/>
      <w:r w:rsidRPr="003A2BB4">
        <w:rPr>
          <w:rFonts w:eastAsia="Times New Roman" w:cstheme="minorHAnsi"/>
          <w:color w:val="000000"/>
          <w:sz w:val="24"/>
          <w:szCs w:val="24"/>
        </w:rPr>
        <w:t xml:space="preserve"> particles in unit cell are present only at the corners, it is called the </w:t>
      </w:r>
      <w:r w:rsidRPr="00E07BC9">
        <w:rPr>
          <w:rFonts w:eastAsia="Times New Roman" w:cstheme="minorHAnsi"/>
          <w:i/>
          <w:color w:val="000000"/>
          <w:sz w:val="24"/>
          <w:szCs w:val="24"/>
        </w:rPr>
        <w:t xml:space="preserve">primitive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.When</w:t>
      </w:r>
      <w:proofErr w:type="spellEnd"/>
      <w:r w:rsidRPr="003A2BB4">
        <w:rPr>
          <w:rFonts w:eastAsia="Times New Roman" w:cstheme="minorHAnsi"/>
          <w:color w:val="000000"/>
          <w:sz w:val="24"/>
          <w:szCs w:val="24"/>
        </w:rPr>
        <w:t xml:space="preserve"> particles are present at other positions in addition to those at corners in a unit cell, it is called a </w:t>
      </w:r>
      <w:proofErr w:type="spellStart"/>
      <w:r w:rsidRPr="00E07BC9">
        <w:rPr>
          <w:rFonts w:eastAsia="Times New Roman" w:cstheme="minorHAnsi"/>
          <w:i/>
          <w:color w:val="000000"/>
          <w:sz w:val="24"/>
          <w:szCs w:val="24"/>
        </w:rPr>
        <w:t>Centred</w:t>
      </w:r>
      <w:proofErr w:type="spellEnd"/>
      <w:r w:rsidRPr="00E07BC9">
        <w:rPr>
          <w:rFonts w:eastAsia="Times New Roman" w:cstheme="minorHAnsi"/>
          <w:i/>
          <w:color w:val="000000"/>
          <w:sz w:val="24"/>
          <w:szCs w:val="24"/>
        </w:rPr>
        <w:t xml:space="preser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t>
      </w:r>
      <w:r w:rsidRPr="00E07BC9">
        <w:rPr>
          <w:rFonts w:eastAsia="Times New Roman" w:cstheme="minorHAnsi"/>
          <w:sz w:val="24"/>
          <w:szCs w:val="24"/>
        </w:rPr>
        <w:t>There</w:t>
      </w:r>
      <w:proofErr w:type="spellEnd"/>
      <w:r w:rsidRPr="00E07BC9">
        <w:rPr>
          <w:rFonts w:eastAsia="Times New Roman" w:cstheme="minorHAnsi"/>
          <w:sz w:val="24"/>
          <w:szCs w:val="24"/>
        </w:rPr>
        <w:t xml:space="preserve"> are t</w:t>
      </w:r>
      <w:r w:rsidR="00E07BC9">
        <w:rPr>
          <w:rFonts w:eastAsia="Times New Roman" w:cstheme="minorHAnsi"/>
          <w:sz w:val="24"/>
          <w:szCs w:val="24"/>
        </w:rPr>
        <w:t xml:space="preserve">hree types of </w:t>
      </w:r>
      <w:proofErr w:type="spellStart"/>
      <w:r w:rsidR="00E07BC9">
        <w:rPr>
          <w:rFonts w:eastAsia="Times New Roman" w:cstheme="minorHAnsi"/>
          <w:sz w:val="24"/>
          <w:szCs w:val="24"/>
        </w:rPr>
        <w:t>Centred</w:t>
      </w:r>
      <w:proofErr w:type="spellEnd"/>
      <w:r w:rsidR="00E07BC9">
        <w:rPr>
          <w:rFonts w:eastAsia="Times New Roman" w:cstheme="minorHAnsi"/>
          <w:sz w:val="24"/>
          <w:szCs w:val="24"/>
        </w:rPr>
        <w:t xml:space="preserve"> Unit Cell:</w:t>
      </w:r>
    </w:p>
    <w:p w14:paraId="5E0AB28D"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 xml:space="preserve">(a) Body </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the body of a unit cell in addition to the particles lying at the corners, it is called Body-</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5B70AFB3"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(b) Face-</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each face besides the particles lying at the corner, it is known as Face-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w:t>
      </w:r>
    </w:p>
    <w:p w14:paraId="0D115620"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 End-</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any two opposite faces besides the particles lying at the corners, it is known as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 It is also known as base-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6D21B2E8"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There are seven types of unit cell formed. These are </w:t>
      </w:r>
      <w:r w:rsidRPr="00693489">
        <w:rPr>
          <w:rFonts w:eastAsia="Times New Roman" w:cstheme="minorHAnsi"/>
          <w:b/>
          <w:color w:val="000000"/>
          <w:sz w:val="24"/>
          <w:szCs w:val="24"/>
        </w:rPr>
        <w:t>Cubic, Tetragonal, Orthorhombic, Monoclinic, Hexagonal, Rhombohedral or Trigonal and Triclinic</w:t>
      </w:r>
      <w:r w:rsidRPr="003A2BB4">
        <w:rPr>
          <w:rFonts w:eastAsia="Times New Roman" w:cstheme="minorHAnsi"/>
          <w:color w:val="000000"/>
          <w:sz w:val="24"/>
          <w:szCs w:val="24"/>
        </w:rPr>
        <w:t>.</w:t>
      </w:r>
    </w:p>
    <w:p w14:paraId="40D971B5" w14:textId="77777777" w:rsidR="00CA6808" w:rsidRDefault="00CA6808"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0EBF74E"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4384" behindDoc="0" locked="0" layoutInCell="1" allowOverlap="1" wp14:anchorId="45B7F4E7" wp14:editId="3D3B20B4">
            <wp:simplePos x="0" y="0"/>
            <wp:positionH relativeFrom="column">
              <wp:posOffset>3771900</wp:posOffset>
            </wp:positionH>
            <wp:positionV relativeFrom="paragraph">
              <wp:posOffset>499745</wp:posOffset>
            </wp:positionV>
            <wp:extent cx="2133073" cy="2028825"/>
            <wp:effectExtent l="0" t="0" r="635" b="0"/>
            <wp:wrapNone/>
            <wp:docPr id="5" name="ContentPlaceHolder2_ContentPlaceHolder3_Image6" descr="face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6" descr="face centered lattice"/>
                    <pic:cNvPicPr>
                      <a:picLocks noChangeAspect="1" noChangeArrowheads="1"/>
                    </pic:cNvPicPr>
                  </pic:nvPicPr>
                  <pic:blipFill>
                    <a:blip r:embed="rId10"/>
                    <a:srcRect/>
                    <a:stretch>
                      <a:fillRect/>
                    </a:stretch>
                  </pic:blipFill>
                  <pic:spPr bwMode="auto">
                    <a:xfrm>
                      <a:off x="0" y="0"/>
                      <a:ext cx="2133073" cy="2028825"/>
                    </a:xfrm>
                    <a:prstGeom prst="rect">
                      <a:avLst/>
                    </a:prstGeom>
                    <a:noFill/>
                    <a:ln w="9525">
                      <a:noFill/>
                      <a:miter lim="800000"/>
                      <a:headEnd/>
                      <a:tailEnd/>
                    </a:ln>
                  </pic:spPr>
                </pic:pic>
              </a:graphicData>
            </a:graphic>
          </wp:anchor>
        </w:drawing>
      </w:r>
      <w:r w:rsidR="00F54B2F" w:rsidRPr="003A2BB4">
        <w:rPr>
          <w:rFonts w:eastAsia="Times New Roman" w:cstheme="minorHAnsi"/>
          <w:color w:val="0066CC"/>
          <w:sz w:val="24"/>
          <w:szCs w:val="24"/>
        </w:rPr>
        <w:t>Cubic Lattice</w:t>
      </w:r>
      <w:r w:rsidR="00F54B2F" w:rsidRPr="003A2BB4">
        <w:rPr>
          <w:rFonts w:eastAsia="Times New Roman" w:cstheme="minorHAnsi"/>
          <w:color w:val="000000"/>
          <w:sz w:val="24"/>
          <w:szCs w:val="24"/>
        </w:rPr>
        <w:t xml:space="preserve"> – There are three types of lattice possible for cubic </w:t>
      </w:r>
      <w:proofErr w:type="spellStart"/>
      <w:proofErr w:type="gramStart"/>
      <w:r w:rsidR="00F54B2F" w:rsidRPr="003A2BB4">
        <w:rPr>
          <w:rFonts w:eastAsia="Times New Roman" w:cstheme="minorHAnsi"/>
          <w:color w:val="000000"/>
          <w:sz w:val="24"/>
          <w:szCs w:val="24"/>
        </w:rPr>
        <w:t>lattice.Primitive</w:t>
      </w:r>
      <w:proofErr w:type="spellEnd"/>
      <w:proofErr w:type="gramEnd"/>
      <w:r w:rsidR="00F54B2F" w:rsidRPr="003A2BB4">
        <w:rPr>
          <w:rFonts w:eastAsia="Times New Roman" w:cstheme="minorHAnsi"/>
          <w:color w:val="000000"/>
          <w:sz w:val="24"/>
          <w:szCs w:val="24"/>
        </w:rPr>
        <w:t xml:space="preserve"> or Simple, Body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Face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lattices. In these types of lattices all sides are of equal length. The angles between their faces are 90</w:t>
      </w:r>
      <w:r w:rsidR="00F54B2F" w:rsidRPr="003A2BB4">
        <w:rPr>
          <w:rFonts w:eastAsia="Times New Roman" w:cstheme="minorHAnsi"/>
          <w:color w:val="000000"/>
          <w:sz w:val="24"/>
          <w:szCs w:val="24"/>
          <w:vertAlign w:val="superscript"/>
        </w:rPr>
        <w:t>0</w:t>
      </w:r>
      <w:r w:rsidR="00F54B2F" w:rsidRPr="003A2BB4">
        <w:rPr>
          <w:rFonts w:eastAsia="Times New Roman" w:cstheme="minorHAnsi"/>
          <w:color w:val="000000"/>
          <w:sz w:val="24"/>
          <w:szCs w:val="24"/>
        </w:rPr>
        <w:t> in a cubic lattice.</w:t>
      </w:r>
    </w:p>
    <w:p w14:paraId="277B61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3360" behindDoc="0" locked="0" layoutInCell="1" allowOverlap="1" wp14:anchorId="20626A9D" wp14:editId="7AA0DEFA">
            <wp:simplePos x="0" y="0"/>
            <wp:positionH relativeFrom="column">
              <wp:posOffset>1914525</wp:posOffset>
            </wp:positionH>
            <wp:positionV relativeFrom="paragraph">
              <wp:posOffset>145415</wp:posOffset>
            </wp:positionV>
            <wp:extent cx="1615440" cy="1657350"/>
            <wp:effectExtent l="0" t="0" r="3810" b="0"/>
            <wp:wrapNone/>
            <wp:docPr id="4" name="ContentPlaceHolder2_ContentPlaceHolder3_Image5" descr="Body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5" descr="Body centered lattice"/>
                    <pic:cNvPicPr>
                      <a:picLocks noChangeAspect="1" noChangeArrowheads="1"/>
                    </pic:cNvPicPr>
                  </pic:nvPicPr>
                  <pic:blipFill>
                    <a:blip r:embed="rId11"/>
                    <a:srcRect/>
                    <a:stretch>
                      <a:fillRect/>
                    </a:stretch>
                  </pic:blipFill>
                  <pic:spPr bwMode="auto">
                    <a:xfrm>
                      <a:off x="0" y="0"/>
                      <a:ext cx="1615440" cy="1657350"/>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2336" behindDoc="0" locked="0" layoutInCell="1" allowOverlap="1" wp14:anchorId="089703C7" wp14:editId="24788C96">
            <wp:simplePos x="0" y="0"/>
            <wp:positionH relativeFrom="column">
              <wp:posOffset>66675</wp:posOffset>
            </wp:positionH>
            <wp:positionV relativeFrom="paragraph">
              <wp:posOffset>69215</wp:posOffset>
            </wp:positionV>
            <wp:extent cx="1636395" cy="1714500"/>
            <wp:effectExtent l="0" t="0" r="1905" b="0"/>
            <wp:wrapNone/>
            <wp:docPr id="3" name="ContentPlaceHolder2_ContentPlaceHolder3_Image4" descr="primi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4" descr="primitive cell"/>
                    <pic:cNvPicPr>
                      <a:picLocks noChangeAspect="1" noChangeArrowheads="1"/>
                    </pic:cNvPicPr>
                  </pic:nvPicPr>
                  <pic:blipFill>
                    <a:blip r:embed="rId12"/>
                    <a:srcRect/>
                    <a:stretch>
                      <a:fillRect/>
                    </a:stretch>
                  </pic:blipFill>
                  <pic:spPr bwMode="auto">
                    <a:xfrm>
                      <a:off x="0" y="0"/>
                      <a:ext cx="1636395" cy="1714500"/>
                    </a:xfrm>
                    <a:prstGeom prst="rect">
                      <a:avLst/>
                    </a:prstGeom>
                    <a:noFill/>
                    <a:ln w="9525">
                      <a:noFill/>
                      <a:miter lim="800000"/>
                      <a:headEnd/>
                      <a:tailEnd/>
                    </a:ln>
                  </pic:spPr>
                </pic:pic>
              </a:graphicData>
            </a:graphic>
          </wp:anchor>
        </w:drawing>
      </w:r>
    </w:p>
    <w:p w14:paraId="434F90A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5E6DF2F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B0E0D4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2520FF38" w14:textId="77777777" w:rsidR="005E07D4" w:rsidRDefault="005E07D4"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DEBBC5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lastRenderedPageBreak/>
        <w:drawing>
          <wp:anchor distT="0" distB="0" distL="114300" distR="114300" simplePos="0" relativeHeight="251666432" behindDoc="0" locked="0" layoutInCell="1" allowOverlap="1" wp14:anchorId="3FB61F2C" wp14:editId="48D6BC2B">
            <wp:simplePos x="0" y="0"/>
            <wp:positionH relativeFrom="column">
              <wp:posOffset>3067050</wp:posOffset>
            </wp:positionH>
            <wp:positionV relativeFrom="paragraph">
              <wp:posOffset>685800</wp:posOffset>
            </wp:positionV>
            <wp:extent cx="1555488" cy="1981200"/>
            <wp:effectExtent l="0" t="0" r="6985" b="0"/>
            <wp:wrapNone/>
            <wp:docPr id="7" name="ContentPlaceHolder2_ContentPlaceHolder3_Image8"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8" descr="Body centered lattice1"/>
                    <pic:cNvPicPr>
                      <a:picLocks noChangeAspect="1" noChangeArrowheads="1"/>
                    </pic:cNvPicPr>
                  </pic:nvPicPr>
                  <pic:blipFill>
                    <a:blip r:embed="rId13"/>
                    <a:srcRect/>
                    <a:stretch>
                      <a:fillRect/>
                    </a:stretch>
                  </pic:blipFill>
                  <pic:spPr bwMode="auto">
                    <a:xfrm>
                      <a:off x="0" y="0"/>
                      <a:ext cx="1565624" cy="1994111"/>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Tetragonal Lattice</w:t>
      </w:r>
      <w:r w:rsidRPr="003A2BB4">
        <w:rPr>
          <w:rFonts w:eastAsia="Times New Roman" w:cstheme="minorHAnsi"/>
          <w:color w:val="000000"/>
          <w:sz w:val="24"/>
          <w:szCs w:val="24"/>
        </w:rPr>
        <w:t xml:space="preserve"> – There are two possible types of tetragonal lattices. Primitive and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 In these lattices one side is different in length and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57A45960"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65408" behindDoc="0" locked="0" layoutInCell="1" allowOverlap="1" wp14:anchorId="70FD87A6" wp14:editId="4949D6D4">
            <wp:simplePos x="0" y="0"/>
            <wp:positionH relativeFrom="column">
              <wp:posOffset>466725</wp:posOffset>
            </wp:positionH>
            <wp:positionV relativeFrom="paragraph">
              <wp:posOffset>16510</wp:posOffset>
            </wp:positionV>
            <wp:extent cx="1534886" cy="1943100"/>
            <wp:effectExtent l="0" t="0" r="8255" b="0"/>
            <wp:wrapNone/>
            <wp:docPr id="6" name="ContentPlaceHolder2_ContentPlaceHolder3_Image7" descr="primitive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7" descr="primitive lattice"/>
                    <pic:cNvPicPr>
                      <a:picLocks noChangeAspect="1" noChangeArrowheads="1"/>
                    </pic:cNvPicPr>
                  </pic:nvPicPr>
                  <pic:blipFill>
                    <a:blip r:embed="rId14"/>
                    <a:srcRect/>
                    <a:stretch>
                      <a:fillRect/>
                    </a:stretch>
                  </pic:blipFill>
                  <pic:spPr bwMode="auto">
                    <a:xfrm>
                      <a:off x="0" y="0"/>
                      <a:ext cx="1542221" cy="1952386"/>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058BB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ACDF580"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A4FF9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91BFBF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19D989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5F356E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8480" behindDoc="0" locked="0" layoutInCell="1" allowOverlap="1" wp14:anchorId="30C34FAB" wp14:editId="4FD425FE">
            <wp:simplePos x="0" y="0"/>
            <wp:positionH relativeFrom="column">
              <wp:posOffset>2257426</wp:posOffset>
            </wp:positionH>
            <wp:positionV relativeFrom="paragraph">
              <wp:posOffset>719455</wp:posOffset>
            </wp:positionV>
            <wp:extent cx="1127516" cy="1514475"/>
            <wp:effectExtent l="0" t="0" r="0" b="0"/>
            <wp:wrapNone/>
            <wp:docPr id="22" name="ContentPlaceHolder2_ContentPlaceHolder3_Image11" descr="end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1" descr="endcentered lattice"/>
                    <pic:cNvPicPr>
                      <a:picLocks noChangeAspect="1" noChangeArrowheads="1"/>
                    </pic:cNvPicPr>
                  </pic:nvPicPr>
                  <pic:blipFill>
                    <a:blip r:embed="rId15"/>
                    <a:srcRect/>
                    <a:stretch>
                      <a:fillRect/>
                    </a:stretch>
                  </pic:blipFill>
                  <pic:spPr bwMode="auto">
                    <a:xfrm>
                      <a:off x="0" y="0"/>
                      <a:ext cx="1142229" cy="1534238"/>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Orthorhombic Lattice</w:t>
      </w:r>
      <w:r w:rsidRPr="003A2BB4">
        <w:rPr>
          <w:rFonts w:eastAsia="Times New Roman" w:cstheme="minorHAnsi"/>
          <w:color w:val="000000"/>
          <w:sz w:val="24"/>
          <w:szCs w:val="24"/>
        </w:rPr>
        <w:t> – Four types of orthorhombic lattice are possible. They are Primitive,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and Face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The Angles between their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359E6C3"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9504" behindDoc="0" locked="0" layoutInCell="1" allowOverlap="1" wp14:anchorId="18C25712" wp14:editId="72930030">
            <wp:simplePos x="0" y="0"/>
            <wp:positionH relativeFrom="column">
              <wp:posOffset>4457700</wp:posOffset>
            </wp:positionH>
            <wp:positionV relativeFrom="paragraph">
              <wp:posOffset>2541</wp:posOffset>
            </wp:positionV>
            <wp:extent cx="1101289" cy="1466850"/>
            <wp:effectExtent l="0" t="0" r="3810" b="0"/>
            <wp:wrapNone/>
            <wp:docPr id="23" name="ContentPlaceHolder2_ContentPlaceHolder3_Image10"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0" descr="Body centered lattice1"/>
                    <pic:cNvPicPr>
                      <a:picLocks noChangeAspect="1" noChangeArrowheads="1"/>
                    </pic:cNvPicPr>
                  </pic:nvPicPr>
                  <pic:blipFill>
                    <a:blip r:embed="rId16"/>
                    <a:srcRect/>
                    <a:stretch>
                      <a:fillRect/>
                    </a:stretch>
                  </pic:blipFill>
                  <pic:spPr bwMode="auto">
                    <a:xfrm>
                      <a:off x="0" y="0"/>
                      <a:ext cx="1112674" cy="1482014"/>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7456" behindDoc="0" locked="0" layoutInCell="1" allowOverlap="1" wp14:anchorId="0C7B298D" wp14:editId="6BF5C04A">
            <wp:simplePos x="0" y="0"/>
            <wp:positionH relativeFrom="column">
              <wp:posOffset>333376</wp:posOffset>
            </wp:positionH>
            <wp:positionV relativeFrom="paragraph">
              <wp:posOffset>40641</wp:posOffset>
            </wp:positionV>
            <wp:extent cx="1165412" cy="1524000"/>
            <wp:effectExtent l="0" t="0" r="0" b="0"/>
            <wp:wrapNone/>
            <wp:docPr id="21" name="ContentPlaceHolder2_ContentPlaceHolder3_Image9" descr="primitive latt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9" descr="primitive lattice2"/>
                    <pic:cNvPicPr>
                      <a:picLocks noChangeAspect="1" noChangeArrowheads="1"/>
                    </pic:cNvPicPr>
                  </pic:nvPicPr>
                  <pic:blipFill>
                    <a:blip r:embed="rId17"/>
                    <a:srcRect/>
                    <a:stretch>
                      <a:fillRect/>
                    </a:stretch>
                  </pic:blipFill>
                  <pic:spPr bwMode="auto">
                    <a:xfrm>
                      <a:off x="0" y="0"/>
                      <a:ext cx="1170484" cy="1530632"/>
                    </a:xfrm>
                    <a:prstGeom prst="rect">
                      <a:avLst/>
                    </a:prstGeom>
                    <a:noFill/>
                    <a:ln w="9525">
                      <a:noFill/>
                      <a:miter lim="800000"/>
                      <a:headEnd/>
                      <a:tailEnd/>
                    </a:ln>
                  </pic:spPr>
                </pic:pic>
              </a:graphicData>
            </a:graphic>
          </wp:anchor>
        </w:drawing>
      </w:r>
    </w:p>
    <w:p w14:paraId="6AF6909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1500B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C83D14"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6CDBD3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70528" behindDoc="0" locked="0" layoutInCell="1" allowOverlap="1" wp14:anchorId="4DDECE51" wp14:editId="779DE7F1">
            <wp:simplePos x="0" y="0"/>
            <wp:positionH relativeFrom="column">
              <wp:posOffset>1943100</wp:posOffset>
            </wp:positionH>
            <wp:positionV relativeFrom="paragraph">
              <wp:posOffset>242570</wp:posOffset>
            </wp:positionV>
            <wp:extent cx="2032034" cy="1933575"/>
            <wp:effectExtent l="0" t="0" r="6350" b="0"/>
            <wp:wrapNone/>
            <wp:docPr id="11" name="ContentPlaceHolder2_ContentPlaceHolder3_Image12" descr="Face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2" descr="FaceCentered Lattice"/>
                    <pic:cNvPicPr>
                      <a:picLocks noChangeAspect="1" noChangeArrowheads="1"/>
                    </pic:cNvPicPr>
                  </pic:nvPicPr>
                  <pic:blipFill>
                    <a:blip r:embed="rId10"/>
                    <a:srcRect/>
                    <a:stretch>
                      <a:fillRect/>
                    </a:stretch>
                  </pic:blipFill>
                  <pic:spPr bwMode="auto">
                    <a:xfrm>
                      <a:off x="0" y="0"/>
                      <a:ext cx="2036850" cy="1938158"/>
                    </a:xfrm>
                    <a:prstGeom prst="rect">
                      <a:avLst/>
                    </a:prstGeom>
                    <a:noFill/>
                    <a:ln w="9525">
                      <a:noFill/>
                      <a:miter lim="800000"/>
                      <a:headEnd/>
                      <a:tailEnd/>
                    </a:ln>
                  </pic:spPr>
                </pic:pic>
              </a:graphicData>
            </a:graphic>
          </wp:anchor>
        </w:drawing>
      </w:r>
    </w:p>
    <w:p w14:paraId="484508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B5C9D7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B126F4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D43800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192B3A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403E3B7"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1443C497"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Monoclinic Lattice</w:t>
      </w:r>
      <w:r w:rsidRPr="003A2BB4">
        <w:rPr>
          <w:rFonts w:eastAsia="Times New Roman" w:cstheme="minorHAnsi"/>
          <w:color w:val="000000"/>
          <w:sz w:val="24"/>
          <w:szCs w:val="24"/>
        </w:rPr>
        <w:t xml:space="preserve"> – There are two possible types of monoclinic lattice. They are Primitive and End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and two faces have angles other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6D997EC"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72576" behindDoc="0" locked="0" layoutInCell="1" allowOverlap="1" wp14:anchorId="7FD805AD" wp14:editId="1D5ECB3D">
            <wp:simplePos x="0" y="0"/>
            <wp:positionH relativeFrom="column">
              <wp:posOffset>3105150</wp:posOffset>
            </wp:positionH>
            <wp:positionV relativeFrom="paragraph">
              <wp:posOffset>2540</wp:posOffset>
            </wp:positionV>
            <wp:extent cx="2686050" cy="2267585"/>
            <wp:effectExtent l="19050" t="0" r="0" b="0"/>
            <wp:wrapNone/>
            <wp:docPr id="13" name="ContentPlaceHolder2_ContentPlaceHolder3_Image14" descr="end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4" descr="endcentered lattice1"/>
                    <pic:cNvPicPr>
                      <a:picLocks noChangeAspect="1" noChangeArrowheads="1"/>
                    </pic:cNvPicPr>
                  </pic:nvPicPr>
                  <pic:blipFill>
                    <a:blip r:embed="rId18"/>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1552" behindDoc="0" locked="0" layoutInCell="1" allowOverlap="1" wp14:anchorId="58A7B3B5" wp14:editId="34A60AB6">
            <wp:simplePos x="0" y="0"/>
            <wp:positionH relativeFrom="column">
              <wp:posOffset>19050</wp:posOffset>
            </wp:positionH>
            <wp:positionV relativeFrom="paragraph">
              <wp:posOffset>2540</wp:posOffset>
            </wp:positionV>
            <wp:extent cx="2686050" cy="2267585"/>
            <wp:effectExtent l="19050" t="0" r="0" b="0"/>
            <wp:wrapNone/>
            <wp:docPr id="12" name="ContentPlaceHolder2_ContentPlaceHolder3_Image13" descr="primitive latt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3" descr="primitive lattice3"/>
                    <pic:cNvPicPr>
                      <a:picLocks noChangeAspect="1" noChangeArrowheads="1"/>
                    </pic:cNvPicPr>
                  </pic:nvPicPr>
                  <pic:blipFill>
                    <a:blip r:embed="rId19"/>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64A5DBA6"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9E861D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2FF77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D95CBD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6B9F45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6DE688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D5D8146"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Hexagonal lattice</w:t>
      </w:r>
      <w:r w:rsidRPr="003A2BB4">
        <w:rPr>
          <w:rFonts w:eastAsia="Times New Roman" w:cstheme="minorHAnsi"/>
          <w:color w:val="000000"/>
          <w:sz w:val="24"/>
          <w:szCs w:val="24"/>
        </w:rPr>
        <w:t> – Hexagonal lattice is of one type only. It has one side is different in length to the other two and the angles on two faces are 60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7354008"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73600" behindDoc="0" locked="0" layoutInCell="1" allowOverlap="1" wp14:anchorId="60F5A76E" wp14:editId="4B251375">
            <wp:simplePos x="0" y="0"/>
            <wp:positionH relativeFrom="column">
              <wp:posOffset>1447800</wp:posOffset>
            </wp:positionH>
            <wp:positionV relativeFrom="paragraph">
              <wp:posOffset>1270</wp:posOffset>
            </wp:positionV>
            <wp:extent cx="1885950" cy="1639190"/>
            <wp:effectExtent l="19050" t="0" r="0" b="0"/>
            <wp:wrapNone/>
            <wp:docPr id="14" name="ContentPlaceHolder2_ContentPlaceHolder3_Image15" descr="hexagon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5" descr="hexagonal lattice"/>
                    <pic:cNvPicPr>
                      <a:picLocks noChangeAspect="1" noChangeArrowheads="1"/>
                    </pic:cNvPicPr>
                  </pic:nvPicPr>
                  <pic:blipFill>
                    <a:blip r:embed="rId20"/>
                    <a:srcRect/>
                    <a:stretch>
                      <a:fillRect/>
                    </a:stretch>
                  </pic:blipFill>
                  <pic:spPr bwMode="auto">
                    <a:xfrm>
                      <a:off x="0" y="0"/>
                      <a:ext cx="1885950" cy="1639190"/>
                    </a:xfrm>
                    <a:prstGeom prst="rect">
                      <a:avLst/>
                    </a:prstGeom>
                    <a:noFill/>
                    <a:ln w="9525">
                      <a:noFill/>
                      <a:miter lim="800000"/>
                      <a:headEnd/>
                      <a:tailEnd/>
                    </a:ln>
                  </pic:spPr>
                </pic:pic>
              </a:graphicData>
            </a:graphic>
          </wp:anchor>
        </w:drawing>
      </w:r>
    </w:p>
    <w:p w14:paraId="60E658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FDB78E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1B958C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E8FD30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E9FED1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Rhombohedral Lattice</w:t>
      </w:r>
      <w:r w:rsidRPr="003A2BB4">
        <w:rPr>
          <w:rFonts w:eastAsia="Times New Roman" w:cstheme="minorHAnsi"/>
          <w:color w:val="000000"/>
          <w:sz w:val="24"/>
          <w:szCs w:val="24"/>
        </w:rPr>
        <w:t> – Only one type of lattice is possible for Rhombohedral lattice. It has all sides equal and angles on two faces are less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6856751F"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75648" behindDoc="0" locked="0" layoutInCell="1" allowOverlap="1" wp14:anchorId="686849F1" wp14:editId="03E9859C">
            <wp:simplePos x="0" y="0"/>
            <wp:positionH relativeFrom="column">
              <wp:posOffset>3219450</wp:posOffset>
            </wp:positionH>
            <wp:positionV relativeFrom="paragraph">
              <wp:posOffset>4445</wp:posOffset>
            </wp:positionV>
            <wp:extent cx="2571750" cy="1708150"/>
            <wp:effectExtent l="19050" t="0" r="0" b="0"/>
            <wp:wrapNone/>
            <wp:docPr id="16" name="ContentPlaceHolder2_ContentPlaceHolder3_Image17" descr="tri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7" descr="triclinic"/>
                    <pic:cNvPicPr>
                      <a:picLocks noChangeAspect="1" noChangeArrowheads="1"/>
                    </pic:cNvPicPr>
                  </pic:nvPicPr>
                  <pic:blipFill>
                    <a:blip r:embed="rId21"/>
                    <a:srcRect/>
                    <a:stretch>
                      <a:fillRect/>
                    </a:stretch>
                  </pic:blipFill>
                  <pic:spPr bwMode="auto">
                    <a:xfrm>
                      <a:off x="0" y="0"/>
                      <a:ext cx="2571750" cy="1708150"/>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4624" behindDoc="0" locked="0" layoutInCell="1" allowOverlap="1" wp14:anchorId="30B76A18" wp14:editId="076DEBF2">
            <wp:simplePos x="0" y="0"/>
            <wp:positionH relativeFrom="column">
              <wp:posOffset>238125</wp:posOffset>
            </wp:positionH>
            <wp:positionV relativeFrom="paragraph">
              <wp:posOffset>4445</wp:posOffset>
            </wp:positionV>
            <wp:extent cx="2571750" cy="1695450"/>
            <wp:effectExtent l="19050" t="0" r="0" b="0"/>
            <wp:wrapNone/>
            <wp:docPr id="15" name="ContentPlaceHolder2_ContentPlaceHolder3_Image16" descr="rhombohedr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6" descr="rhombohedral lattice"/>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D81F3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931A17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00B7B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39D90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EB3FC0E"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9D99B65" w14:textId="77777777" w:rsidR="00635872" w:rsidRDefault="00F54B2F" w:rsidP="005E07D4">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Triclinic Lattice</w:t>
      </w:r>
      <w:r w:rsidRPr="003A2BB4">
        <w:rPr>
          <w:rFonts w:eastAsia="Times New Roman" w:cstheme="minorHAnsi"/>
          <w:color w:val="000000"/>
          <w:sz w:val="24"/>
          <w:szCs w:val="24"/>
        </w:rPr>
        <w:t> – Triclinic lattice has only one type of lattice. It has unequal sides and none of the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C2B6AB4" w14:textId="77777777" w:rsidR="003A7CBD" w:rsidRPr="003A2BB4" w:rsidRDefault="003A7CBD" w:rsidP="003A7CBD">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Close Packed Structure</w:t>
      </w:r>
    </w:p>
    <w:p w14:paraId="78A93C47" w14:textId="77777777" w:rsidR="003A7CBD"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Matters exist in solid state because of close packing of their constituent particles. There are two types of close packing found in solids. The</w:t>
      </w:r>
      <w:r w:rsidR="00BB6613">
        <w:rPr>
          <w:rFonts w:eastAsia="Times New Roman" w:cstheme="minorHAnsi"/>
          <w:color w:val="000000"/>
          <w:sz w:val="24"/>
          <w:szCs w:val="24"/>
        </w:rPr>
        <w:t>se are Cubic Close Packed (</w:t>
      </w:r>
      <w:proofErr w:type="spellStart"/>
      <w:r w:rsidR="00BB6613">
        <w:rPr>
          <w:rFonts w:eastAsia="Times New Roman" w:cstheme="minorHAnsi"/>
          <w:color w:val="000000"/>
          <w:sz w:val="24"/>
          <w:szCs w:val="24"/>
        </w:rPr>
        <w:t>ccp</w:t>
      </w:r>
      <w:proofErr w:type="spellEnd"/>
      <w:r w:rsidR="00BB6613">
        <w:rPr>
          <w:rFonts w:eastAsia="Times New Roman" w:cstheme="minorHAnsi"/>
          <w:color w:val="000000"/>
          <w:sz w:val="24"/>
          <w:szCs w:val="24"/>
        </w:rPr>
        <w:t>)</w:t>
      </w:r>
      <w:r w:rsidRPr="003A2BB4">
        <w:rPr>
          <w:rFonts w:eastAsia="Times New Roman" w:cstheme="minorHAnsi"/>
          <w:color w:val="000000"/>
          <w:sz w:val="24"/>
          <w:szCs w:val="24"/>
        </w:rPr>
        <w:t>and Hexagonal Close Packed (hcp) lattice.</w:t>
      </w:r>
    </w:p>
    <w:p w14:paraId="0F7A552D" w14:textId="77777777" w:rsidR="003A7CBD" w:rsidRPr="003A2BB4" w:rsidRDefault="003A7CBD" w:rsidP="003A7CBD">
      <w:pPr>
        <w:shd w:val="clear" w:color="auto" w:fill="FFFFFF"/>
        <w:spacing w:before="100" w:beforeAutospacing="1" w:after="100" w:afterAutospacing="1" w:line="240" w:lineRule="auto"/>
        <w:jc w:val="both"/>
        <w:outlineLvl w:val="2"/>
        <w:rPr>
          <w:rFonts w:eastAsia="Times New Roman" w:cstheme="minorHAnsi"/>
          <w:b/>
          <w:bCs/>
          <w:color w:val="666666"/>
          <w:sz w:val="24"/>
          <w:szCs w:val="24"/>
        </w:rPr>
      </w:pPr>
      <w:r w:rsidRPr="003A2BB4">
        <w:rPr>
          <w:rFonts w:eastAsia="Times New Roman" w:cstheme="minorHAnsi"/>
          <w:color w:val="0066CC"/>
          <w:sz w:val="24"/>
          <w:szCs w:val="24"/>
        </w:rPr>
        <w:t>Cubic Close packed (</w:t>
      </w:r>
      <w:proofErr w:type="spellStart"/>
      <w:r w:rsidRPr="003A2BB4">
        <w:rPr>
          <w:rFonts w:eastAsia="Times New Roman" w:cstheme="minorHAnsi"/>
          <w:color w:val="0066CC"/>
          <w:sz w:val="24"/>
          <w:szCs w:val="24"/>
        </w:rPr>
        <w:t>ccp</w:t>
      </w:r>
      <w:proofErr w:type="spellEnd"/>
      <w:r w:rsidRPr="003A2BB4">
        <w:rPr>
          <w:rFonts w:eastAsia="Times New Roman" w:cstheme="minorHAnsi"/>
          <w:color w:val="0066CC"/>
          <w:sz w:val="24"/>
          <w:szCs w:val="24"/>
        </w:rPr>
        <w:t>):</w:t>
      </w:r>
    </w:p>
    <w:p w14:paraId="632249AE"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In this type of packing, the spheres of molecules are adjacent to each other that each row of spheres in a particular dimension is a repetition of the pervious row. The spheres of a particular row don’t fit in the depressions between two adjacent spheres of the previous row. </w:t>
      </w:r>
      <w:proofErr w:type="gramStart"/>
      <w:r w:rsidRPr="003A2BB4">
        <w:rPr>
          <w:rFonts w:eastAsia="Times New Roman" w:cstheme="minorHAnsi"/>
          <w:color w:val="000000"/>
          <w:sz w:val="24"/>
          <w:szCs w:val="24"/>
        </w:rPr>
        <w:t>This types of arrangement</w:t>
      </w:r>
      <w:proofErr w:type="gramEnd"/>
      <w:r w:rsidRPr="003A2BB4">
        <w:rPr>
          <w:rFonts w:eastAsia="Times New Roman" w:cstheme="minorHAnsi"/>
          <w:color w:val="000000"/>
          <w:sz w:val="24"/>
          <w:szCs w:val="24"/>
        </w:rPr>
        <w:t xml:space="preserve"> is called AAAA type arrangement. This is also known as face centered cubic (</w:t>
      </w:r>
      <w:proofErr w:type="spellStart"/>
      <w:r w:rsidRPr="003A2BB4">
        <w:rPr>
          <w:rFonts w:eastAsia="Times New Roman" w:cstheme="minorHAnsi"/>
          <w:color w:val="000000"/>
          <w:sz w:val="24"/>
          <w:szCs w:val="24"/>
        </w:rPr>
        <w:t>fcc</w:t>
      </w:r>
      <w:proofErr w:type="spellEnd"/>
      <w:r w:rsidRPr="003A2BB4">
        <w:rPr>
          <w:rFonts w:eastAsia="Times New Roman" w:cstheme="minorHAnsi"/>
          <w:color w:val="000000"/>
          <w:sz w:val="24"/>
          <w:szCs w:val="24"/>
        </w:rPr>
        <w:t>). This type of close packing of constituent particles is found in metals like copper, silver, etc.</w:t>
      </w:r>
    </w:p>
    <w:p w14:paraId="35718A1A"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Lattice of this cubic close packed is simple cubic and its unit cell is primitive cubic unit cell.</w:t>
      </w:r>
    </w:p>
    <w:p w14:paraId="5FCBE4E1" w14:textId="77777777" w:rsidR="003A7CBD" w:rsidRPr="003A2BB4" w:rsidRDefault="003A7CBD" w:rsidP="003A7CBD">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t>Hexagonal Close packed (hcp):</w:t>
      </w:r>
    </w:p>
    <w:p w14:paraId="2C1878FC"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this type of packing, the spheres of molecules of a particular row in a particular dimension are in a position that they fit into depressions between adjacent spheres of the previous row. This type of arrangement is called ABAB type arrangement. This type of packed lattice is found in many metals such as magnesium, zinc, etc.</w:t>
      </w:r>
    </w:p>
    <w:p w14:paraId="41E62EF1"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66CC"/>
          <w:sz w:val="24"/>
          <w:szCs w:val="24"/>
        </w:rPr>
        <w:t>Coordination number:</w:t>
      </w:r>
      <w:r w:rsidRPr="00BB6613">
        <w:rPr>
          <w:rFonts w:eastAsia="Times New Roman" w:cstheme="minorHAnsi"/>
          <w:color w:val="000000"/>
          <w:sz w:val="24"/>
          <w:szCs w:val="24"/>
        </w:rPr>
        <w:t> The number of adjacent particles of atoms is called coordination number.</w:t>
      </w:r>
    </w:p>
    <w:p w14:paraId="36A3B3C2"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0000"/>
          <w:sz w:val="24"/>
          <w:szCs w:val="24"/>
        </w:rPr>
        <w:t xml:space="preserve">In both </w:t>
      </w:r>
      <w:proofErr w:type="spellStart"/>
      <w:r w:rsidRPr="00BB6613">
        <w:rPr>
          <w:rFonts w:eastAsia="Times New Roman" w:cstheme="minorHAnsi"/>
          <w:color w:val="000000"/>
          <w:sz w:val="24"/>
          <w:szCs w:val="24"/>
        </w:rPr>
        <w:t>ccp</w:t>
      </w:r>
      <w:proofErr w:type="spellEnd"/>
      <w:r w:rsidRPr="00BB6613">
        <w:rPr>
          <w:rFonts w:eastAsia="Times New Roman" w:cstheme="minorHAnsi"/>
          <w:color w:val="000000"/>
          <w:sz w:val="24"/>
          <w:szCs w:val="24"/>
        </w:rPr>
        <w:t xml:space="preserve"> and hcp, each sphere is surrounded by 12 adjacent atoms, thus coordination number is equal to 12 in each case.</w:t>
      </w:r>
      <w:r w:rsidR="00BB6613" w:rsidRPr="00BB6613">
        <w:rPr>
          <w:rFonts w:eastAsia="Times New Roman" w:cstheme="minorHAnsi"/>
          <w:color w:val="000000"/>
          <w:sz w:val="24"/>
          <w:szCs w:val="24"/>
        </w:rPr>
        <w:t xml:space="preserve"> The packing efficiency </w:t>
      </w:r>
      <w:r w:rsidR="00BB6613" w:rsidRPr="00BB6613">
        <w:rPr>
          <w:color w:val="000000"/>
          <w:sz w:val="24"/>
          <w:szCs w:val="24"/>
        </w:rPr>
        <w:t xml:space="preserve">(volume of space occupied by the spheres/total volume) is 74.05 % </w:t>
      </w:r>
      <w:r w:rsidR="00852282">
        <w:rPr>
          <w:color w:val="000000"/>
          <w:sz w:val="24"/>
          <w:szCs w:val="24"/>
        </w:rPr>
        <w:t xml:space="preserve">(highest average density) </w:t>
      </w:r>
      <w:r w:rsidR="00BB6613" w:rsidRPr="00BB6613">
        <w:rPr>
          <w:color w:val="000000"/>
          <w:sz w:val="24"/>
          <w:szCs w:val="24"/>
        </w:rPr>
        <w:t>for both cubic and hexagonal close packing schemes</w:t>
      </w:r>
      <w:r w:rsidR="00BB6613">
        <w:rPr>
          <w:color w:val="000000"/>
          <w:sz w:val="24"/>
          <w:szCs w:val="24"/>
        </w:rPr>
        <w:t>.</w:t>
      </w:r>
    </w:p>
    <w:p w14:paraId="4133FC02" w14:textId="77777777" w:rsidR="003A7CBD" w:rsidRPr="003A2BB4" w:rsidRDefault="003E6042" w:rsidP="003E6042">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77696" behindDoc="0" locked="0" layoutInCell="1" allowOverlap="1" wp14:anchorId="1F01527F" wp14:editId="10C692BA">
            <wp:simplePos x="0" y="0"/>
            <wp:positionH relativeFrom="column">
              <wp:posOffset>3105150</wp:posOffset>
            </wp:positionH>
            <wp:positionV relativeFrom="paragraph">
              <wp:posOffset>1146175</wp:posOffset>
            </wp:positionV>
            <wp:extent cx="2847975" cy="1390650"/>
            <wp:effectExtent l="19050" t="0" r="9525" b="0"/>
            <wp:wrapNone/>
            <wp:docPr id="40" name="ContentPlaceHolder2_ContentPlaceHolder3_Image2" descr="Oct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Octahed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76672" behindDoc="0" locked="0" layoutInCell="1" allowOverlap="1" wp14:anchorId="2CF7B314" wp14:editId="359DC103">
            <wp:simplePos x="0" y="0"/>
            <wp:positionH relativeFrom="margin">
              <wp:posOffset>9525</wp:posOffset>
            </wp:positionH>
            <wp:positionV relativeFrom="paragraph">
              <wp:posOffset>1241425</wp:posOffset>
            </wp:positionV>
            <wp:extent cx="2905125" cy="1238250"/>
            <wp:effectExtent l="19050" t="0" r="9525" b="0"/>
            <wp:wrapNone/>
            <wp:docPr id="39" name="ContentPlaceHolder2_ContentPlaceHolder3_Image1" descr="ter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 descr="terahed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238250"/>
                    </a:xfrm>
                    <a:prstGeom prst="rect">
                      <a:avLst/>
                    </a:prstGeom>
                    <a:noFill/>
                    <a:ln w="9525">
                      <a:noFill/>
                      <a:miter lim="800000"/>
                      <a:headEnd/>
                      <a:tailEnd/>
                    </a:ln>
                  </pic:spPr>
                </pic:pic>
              </a:graphicData>
            </a:graphic>
          </wp:anchor>
        </w:drawing>
      </w:r>
      <w:r w:rsidR="003A7CBD" w:rsidRPr="003A2BB4">
        <w:rPr>
          <w:rFonts w:eastAsia="Times New Roman" w:cstheme="minorHAnsi"/>
          <w:color w:val="0066CC"/>
          <w:sz w:val="24"/>
          <w:szCs w:val="24"/>
        </w:rPr>
        <w:t xml:space="preserve">Formation of voids in close </w:t>
      </w:r>
      <w:proofErr w:type="spellStart"/>
      <w:proofErr w:type="gramStart"/>
      <w:r w:rsidR="003A7CBD" w:rsidRPr="003A2BB4">
        <w:rPr>
          <w:rFonts w:eastAsia="Times New Roman" w:cstheme="minorHAnsi"/>
          <w:color w:val="0066CC"/>
          <w:sz w:val="24"/>
          <w:szCs w:val="24"/>
        </w:rPr>
        <w:t>packing:</w:t>
      </w:r>
      <w:r w:rsidR="003A7CBD" w:rsidRPr="003A2BB4">
        <w:rPr>
          <w:rFonts w:eastAsia="Times New Roman" w:cstheme="minorHAnsi"/>
          <w:color w:val="000000"/>
          <w:sz w:val="24"/>
          <w:szCs w:val="24"/>
        </w:rPr>
        <w:t>Empty</w:t>
      </w:r>
      <w:proofErr w:type="spellEnd"/>
      <w:proofErr w:type="gramEnd"/>
      <w:r w:rsidR="003A7CBD" w:rsidRPr="003A2BB4">
        <w:rPr>
          <w:rFonts w:eastAsia="Times New Roman" w:cstheme="minorHAnsi"/>
          <w:color w:val="000000"/>
          <w:sz w:val="24"/>
          <w:szCs w:val="24"/>
        </w:rPr>
        <w:t xml:space="preserve"> space left after the packing is called void. Two types of voids are formed in </w:t>
      </w:r>
      <w:proofErr w:type="spellStart"/>
      <w:r w:rsidR="003A7CBD" w:rsidRPr="003A2BB4">
        <w:rPr>
          <w:rFonts w:eastAsia="Times New Roman" w:cstheme="minorHAnsi"/>
          <w:color w:val="000000"/>
          <w:sz w:val="24"/>
          <w:szCs w:val="24"/>
        </w:rPr>
        <w:t>ccp</w:t>
      </w:r>
      <w:proofErr w:type="spellEnd"/>
      <w:r w:rsidR="003A7CBD" w:rsidRPr="003A2BB4">
        <w:rPr>
          <w:rFonts w:eastAsia="Times New Roman" w:cstheme="minorHAnsi"/>
          <w:color w:val="000000"/>
          <w:sz w:val="24"/>
          <w:szCs w:val="24"/>
        </w:rPr>
        <w:t xml:space="preserve"> and hcp structures. These are tetrahedral voids and octahedral voids.</w:t>
      </w:r>
      <w:r>
        <w:rPr>
          <w:rFonts w:eastAsia="Times New Roman" w:cstheme="minorHAnsi"/>
          <w:color w:val="000000"/>
          <w:sz w:val="24"/>
          <w:szCs w:val="24"/>
        </w:rPr>
        <w:t xml:space="preserve"> </w:t>
      </w:r>
      <w:r w:rsidR="003A7CBD" w:rsidRPr="003A2BB4">
        <w:rPr>
          <w:rFonts w:eastAsia="Times New Roman" w:cstheme="minorHAnsi"/>
          <w:color w:val="000000"/>
          <w:sz w:val="24"/>
          <w:szCs w:val="24"/>
        </w:rPr>
        <w:t xml:space="preserve">Tetrahedral voids are formed because of formation of tetrahedron between the layers of atoms. Thus, voids in the shape of tetrahedron are called tetrahedral </w:t>
      </w:r>
      <w:proofErr w:type="spellStart"/>
      <w:proofErr w:type="gramStart"/>
      <w:r w:rsidR="003A7CBD" w:rsidRPr="003A2BB4">
        <w:rPr>
          <w:rFonts w:eastAsia="Times New Roman" w:cstheme="minorHAnsi"/>
          <w:color w:val="000000"/>
          <w:sz w:val="24"/>
          <w:szCs w:val="24"/>
        </w:rPr>
        <w:t>voids.Octahedral</w:t>
      </w:r>
      <w:proofErr w:type="spellEnd"/>
      <w:proofErr w:type="gramEnd"/>
      <w:r w:rsidR="003A7CBD" w:rsidRPr="003A2BB4">
        <w:rPr>
          <w:rFonts w:eastAsia="Times New Roman" w:cstheme="minorHAnsi"/>
          <w:color w:val="000000"/>
          <w:sz w:val="24"/>
          <w:szCs w:val="24"/>
        </w:rPr>
        <w:t xml:space="preserve"> voids are formed because of formation of octahedron between the layers of atoms. Thus, voids in the shape of octahedron are called octahedral voids.</w:t>
      </w:r>
    </w:p>
    <w:p w14:paraId="0257AD1A" w14:textId="77777777" w:rsidR="003A7CBD" w:rsidRPr="003A2BB4" w:rsidRDefault="003A7CBD" w:rsidP="003A7CBD">
      <w:pPr>
        <w:spacing w:after="0" w:line="240" w:lineRule="auto"/>
        <w:rPr>
          <w:rFonts w:eastAsia="Times New Roman" w:cstheme="minorHAnsi"/>
          <w:sz w:val="24"/>
          <w:szCs w:val="24"/>
        </w:rPr>
      </w:pPr>
    </w:p>
    <w:p w14:paraId="78985FC9" w14:textId="77777777" w:rsidR="003A7CBD" w:rsidRDefault="003A7CBD"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089F9BB6" w14:textId="77777777" w:rsidR="005071C5" w:rsidRDefault="005071C5"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6E2538B5" w14:textId="77777777" w:rsidR="00A767B0" w:rsidRPr="003A2BB4" w:rsidRDefault="00A767B0"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Imperfections in Solids or Crystal defects</w:t>
      </w:r>
    </w:p>
    <w:p w14:paraId="24FD5C4F" w14:textId="77777777" w:rsidR="00A767B0" w:rsidRPr="003A2BB4" w:rsidRDefault="00A767B0" w:rsidP="005071C5">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Irregularity in the arrangement of constituent particles in solids is called crystal defect or imperfection in solids. There are two types of crystal defects - </w:t>
      </w:r>
      <w:r w:rsidRPr="00A767B0">
        <w:rPr>
          <w:rFonts w:eastAsia="Times New Roman" w:cstheme="minorHAnsi"/>
          <w:b/>
          <w:color w:val="000000"/>
          <w:sz w:val="24"/>
          <w:szCs w:val="24"/>
        </w:rPr>
        <w:t>Point Defects</w:t>
      </w:r>
      <w:r w:rsidRPr="003A2BB4">
        <w:rPr>
          <w:rFonts w:eastAsia="Times New Roman" w:cstheme="minorHAnsi"/>
          <w:color w:val="000000"/>
          <w:sz w:val="24"/>
          <w:szCs w:val="24"/>
        </w:rPr>
        <w:t xml:space="preserve"> and </w:t>
      </w:r>
      <w:r w:rsidRPr="00A767B0">
        <w:rPr>
          <w:rFonts w:eastAsia="Times New Roman" w:cstheme="minorHAnsi"/>
          <w:b/>
          <w:color w:val="000000"/>
          <w:sz w:val="24"/>
          <w:szCs w:val="24"/>
        </w:rPr>
        <w:t>Line Defects</w:t>
      </w:r>
      <w:r w:rsidRPr="003A2BB4">
        <w:rPr>
          <w:rFonts w:eastAsia="Times New Roman" w:cstheme="minorHAnsi"/>
          <w:color w:val="000000"/>
          <w:sz w:val="24"/>
          <w:szCs w:val="24"/>
        </w:rPr>
        <w:t>.</w:t>
      </w:r>
      <w:r w:rsidR="008F637D">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around the point or atom in a crystalline solid is known as </w:t>
      </w:r>
      <w:r w:rsidRPr="00A767B0">
        <w:rPr>
          <w:rFonts w:eastAsia="Times New Roman" w:cstheme="minorHAnsi"/>
          <w:i/>
          <w:color w:val="000000"/>
          <w:sz w:val="24"/>
          <w:szCs w:val="24"/>
        </w:rPr>
        <w:t>point defects</w:t>
      </w:r>
      <w:r w:rsidRPr="003A2BB4">
        <w:rPr>
          <w:rFonts w:eastAsia="Times New Roman" w:cstheme="minorHAnsi"/>
          <w:color w:val="000000"/>
          <w:sz w:val="24"/>
          <w:szCs w:val="24"/>
        </w:rPr>
        <w:t>.</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in entire row of lattice is known as </w:t>
      </w:r>
      <w:r w:rsidRPr="003A7CBD">
        <w:rPr>
          <w:rFonts w:eastAsia="Times New Roman" w:cstheme="minorHAnsi"/>
          <w:i/>
          <w:color w:val="000000"/>
          <w:sz w:val="24"/>
          <w:szCs w:val="24"/>
        </w:rPr>
        <w:t>line defects</w:t>
      </w:r>
      <w:r w:rsidRPr="003A2BB4">
        <w:rPr>
          <w:rFonts w:eastAsia="Times New Roman" w:cstheme="minorHAnsi"/>
          <w:color w:val="000000"/>
          <w:sz w:val="24"/>
          <w:szCs w:val="24"/>
        </w:rPr>
        <w:t>.</w:t>
      </w:r>
    </w:p>
    <w:p w14:paraId="26CB138C" w14:textId="77777777" w:rsidR="002D15AB" w:rsidRPr="00FD583E" w:rsidRDefault="002D15AB" w:rsidP="002D15AB">
      <w:pPr>
        <w:shd w:val="clear" w:color="auto" w:fill="FFFFFF"/>
        <w:spacing w:before="100" w:beforeAutospacing="1" w:after="100" w:afterAutospacing="1" w:line="240" w:lineRule="auto"/>
        <w:jc w:val="both"/>
        <w:outlineLvl w:val="1"/>
        <w:rPr>
          <w:rFonts w:eastAsia="Times New Roman" w:cstheme="minorHAnsi"/>
          <w:b/>
          <w:bCs/>
          <w:color w:val="0066CC"/>
          <w:sz w:val="28"/>
          <w:szCs w:val="28"/>
        </w:rPr>
      </w:pPr>
      <w:r w:rsidRPr="00FD583E">
        <w:rPr>
          <w:rFonts w:eastAsia="Times New Roman" w:cstheme="minorHAnsi"/>
          <w:b/>
          <w:bCs/>
          <w:color w:val="0066CC"/>
          <w:sz w:val="28"/>
          <w:szCs w:val="28"/>
        </w:rPr>
        <w:t>Electrical Properties</w:t>
      </w:r>
    </w:p>
    <w:p w14:paraId="57B9BB53" w14:textId="77777777" w:rsidR="002D15AB" w:rsidRPr="003A2BB4" w:rsidRDefault="002D15AB" w:rsidP="00DF2EFA">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Solids show amazing range of electrical conductivities. Electrical conductivity is the reciprocal of resistivity. </w:t>
      </w:r>
      <w:r w:rsidR="000771EE" w:rsidRPr="003A2BB4">
        <w:rPr>
          <w:rFonts w:eastAsia="Times New Roman" w:cstheme="minorHAnsi"/>
          <w:color w:val="000000"/>
          <w:sz w:val="24"/>
          <w:szCs w:val="24"/>
        </w:rPr>
        <w:t>The SI unit of resistivity is ohm meter.</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Whereas resistivity is the property of solids to resist flow of electricity, conductivity is the property to conduct electricity.</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The SI unit of conductivity </w:t>
      </w:r>
      <w:r w:rsidR="00DF2EFA">
        <w:rPr>
          <w:rFonts w:eastAsia="Times New Roman" w:cstheme="minorHAnsi"/>
          <w:color w:val="000000"/>
          <w:sz w:val="24"/>
          <w:szCs w:val="24"/>
        </w:rPr>
        <w:t>(</w:t>
      </w:r>
      <w:r w:rsidR="00DF2EFA" w:rsidRPr="003A2BB4">
        <w:rPr>
          <w:rFonts w:eastAsia="Times New Roman" w:cstheme="minorHAnsi"/>
          <w:color w:val="000000"/>
          <w:sz w:val="24"/>
          <w:szCs w:val="24"/>
        </w:rPr>
        <w:t>σ</w:t>
      </w:r>
      <w:r w:rsidR="00DF2EFA">
        <w:rPr>
          <w:rFonts w:eastAsia="Times New Roman" w:cstheme="minorHAnsi"/>
          <w:color w:val="000000"/>
          <w:sz w:val="24"/>
          <w:szCs w:val="24"/>
        </w:rPr>
        <w:t>)</w:t>
      </w:r>
      <w:r w:rsidRPr="003A2BB4">
        <w:rPr>
          <w:rFonts w:eastAsia="Times New Roman" w:cstheme="minorHAnsi"/>
          <w:color w:val="000000"/>
          <w:sz w:val="24"/>
          <w:szCs w:val="24"/>
        </w:rPr>
        <w:t xml:space="preserve">is </w:t>
      </w:r>
      <w:r>
        <w:rPr>
          <w:rFonts w:eastAsia="Times New Roman" w:cstheme="minorHAnsi"/>
          <w:color w:val="000000"/>
          <w:sz w:val="24"/>
          <w:szCs w:val="24"/>
        </w:rPr>
        <w:t>ohm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 xml:space="preserve">. </w:t>
      </w:r>
    </w:p>
    <w:p w14:paraId="0B543459" w14:textId="77777777" w:rsidR="00AA7047" w:rsidRDefault="00AA7047" w:rsidP="00AA7047">
      <w:pPr>
        <w:pStyle w:val="NormalWeb"/>
        <w:rPr>
          <w:rFonts w:ascii="Calibri" w:hAnsi="Calibri" w:cs="Calibri"/>
          <w:b/>
          <w:bCs/>
          <w:color w:val="000000"/>
          <w:shd w:val="clear" w:color="auto" w:fill="FFFFFF"/>
        </w:rPr>
      </w:pPr>
      <w:r w:rsidRPr="00466B0C">
        <w:rPr>
          <w:rFonts w:ascii="Calibri" w:hAnsi="Calibri" w:cs="Calibri"/>
          <w:b/>
          <w:bCs/>
          <w:color w:val="000000"/>
          <w:shd w:val="clear" w:color="auto" w:fill="FFFFFF"/>
        </w:rPr>
        <w:t>THE BAND THEORY OF CONDUCTIVITY</w:t>
      </w:r>
    </w:p>
    <w:p w14:paraId="386901F7" w14:textId="77777777" w:rsidR="009535B8" w:rsidRPr="00CF6EB5" w:rsidRDefault="009535B8" w:rsidP="009535B8">
      <w:pPr>
        <w:pStyle w:val="NormalWeb"/>
        <w:shd w:val="clear" w:color="auto" w:fill="FFFFFF"/>
        <w:jc w:val="both"/>
        <w:rPr>
          <w:rFonts w:asciiTheme="minorHAnsi" w:hAnsiTheme="minorHAnsi" w:cs="Calibri"/>
          <w:color w:val="000000"/>
        </w:rPr>
      </w:pPr>
      <w:r w:rsidRPr="00CF6EB5">
        <w:rPr>
          <w:rFonts w:asciiTheme="minorHAnsi" w:hAnsiTheme="minorHAnsi" w:cs="Calibri"/>
          <w:color w:val="000000"/>
        </w:rPr>
        <w:t>The</w:t>
      </w:r>
      <w:r w:rsidRPr="00CF6EB5">
        <w:rPr>
          <w:rStyle w:val="apple-converted-space"/>
          <w:rFonts w:asciiTheme="minorHAnsi" w:hAnsiTheme="minorHAnsi" w:cs="Calibri"/>
          <w:color w:val="000000"/>
        </w:rPr>
        <w:t> </w:t>
      </w:r>
      <w:r w:rsidRPr="00CF6EB5">
        <w:rPr>
          <w:rFonts w:asciiTheme="minorHAnsi" w:hAnsiTheme="minorHAnsi" w:cs="Calibri"/>
          <w:iCs/>
        </w:rPr>
        <w:t>band theory</w:t>
      </w:r>
      <w:r w:rsidRPr="00CF6EB5">
        <w:rPr>
          <w:rStyle w:val="apple-converted-space"/>
          <w:rFonts w:asciiTheme="minorHAnsi" w:hAnsiTheme="minorHAnsi" w:cs="Calibri"/>
          <w:color w:val="000000"/>
        </w:rPr>
        <w:t> </w:t>
      </w:r>
      <w:r w:rsidRPr="00CF6EB5">
        <w:rPr>
          <w:rFonts w:asciiTheme="minorHAnsi" w:hAnsiTheme="minorHAnsi" w:cs="Calibri"/>
          <w:color w:val="000000"/>
        </w:rPr>
        <w:t xml:space="preserve">is the result of the application of molecular orbital theory </w:t>
      </w:r>
      <w:r w:rsidR="00246A22">
        <w:rPr>
          <w:rFonts w:asciiTheme="minorHAnsi" w:hAnsiTheme="minorHAnsi" w:cs="Calibri"/>
          <w:color w:val="000000"/>
        </w:rPr>
        <w:t xml:space="preserve">(MOT) </w:t>
      </w:r>
      <w:r w:rsidRPr="00CF6EB5">
        <w:rPr>
          <w:rFonts w:asciiTheme="minorHAnsi" w:hAnsiTheme="minorHAnsi" w:cs="Calibri"/>
          <w:color w:val="000000"/>
        </w:rPr>
        <w:t>to metals</w:t>
      </w:r>
      <w:r w:rsidR="00B64F71">
        <w:rPr>
          <w:rFonts w:asciiTheme="minorHAnsi" w:hAnsiTheme="minorHAnsi" w:cs="Calibri"/>
          <w:color w:val="000000"/>
        </w:rPr>
        <w:t xml:space="preserve"> and </w:t>
      </w:r>
      <w:r w:rsidR="00B64F71">
        <w:rPr>
          <w:rStyle w:val="apple-converted-space"/>
          <w:rFonts w:asciiTheme="minorHAnsi" w:hAnsiTheme="minorHAnsi" w:cs="Calibri"/>
          <w:color w:val="000000"/>
        </w:rPr>
        <w:t>explains conduction in metals</w:t>
      </w:r>
      <w:r w:rsidRPr="00CF6EB5">
        <w:rPr>
          <w:rFonts w:asciiTheme="minorHAnsi" w:hAnsiTheme="minorHAnsi" w:cs="Calibri"/>
          <w:color w:val="000000"/>
        </w:rPr>
        <w:t>.</w:t>
      </w:r>
      <w:r w:rsidR="00246A22">
        <w:rPr>
          <w:rFonts w:asciiTheme="minorHAnsi" w:hAnsiTheme="minorHAnsi" w:cs="Calibri"/>
          <w:color w:val="000000"/>
        </w:rPr>
        <w:t xml:space="preserve"> According to MOT, all atomic orbitals participating in molecule formation combined to form equal number of molecular orbitals having definite energy </w:t>
      </w:r>
      <w:proofErr w:type="spellStart"/>
      <w:proofErr w:type="gramStart"/>
      <w:r w:rsidR="00246A22">
        <w:rPr>
          <w:rFonts w:asciiTheme="minorHAnsi" w:hAnsiTheme="minorHAnsi" w:cs="Calibri"/>
          <w:color w:val="000000"/>
        </w:rPr>
        <w:t>levels.</w:t>
      </w:r>
      <w:r w:rsidR="00CF6EB5" w:rsidRPr="00CF6EB5">
        <w:rPr>
          <w:rFonts w:asciiTheme="minorHAnsi" w:hAnsiTheme="minorHAnsi"/>
          <w:spacing w:val="10"/>
        </w:rPr>
        <w:t>In</w:t>
      </w:r>
      <w:proofErr w:type="spellEnd"/>
      <w:proofErr w:type="gramEnd"/>
      <w:r w:rsidR="00CF6EB5" w:rsidRPr="00CF6EB5">
        <w:rPr>
          <w:rFonts w:asciiTheme="minorHAnsi" w:hAnsiTheme="minorHAnsi"/>
          <w:spacing w:val="10"/>
        </w:rPr>
        <w:t xml:space="preserve"> solids, permitted electron energy levels are named as </w:t>
      </w:r>
      <w:r w:rsidR="00CF6EB5" w:rsidRPr="00CF6EB5">
        <w:rPr>
          <w:rFonts w:asciiTheme="minorHAnsi" w:hAnsiTheme="minorHAnsi"/>
          <w:b/>
          <w:spacing w:val="10"/>
        </w:rPr>
        <w:t>bands</w:t>
      </w:r>
      <w:r w:rsidR="00CF6EB5" w:rsidRPr="00CF6EB5">
        <w:rPr>
          <w:rFonts w:asciiTheme="minorHAnsi" w:hAnsiTheme="minorHAnsi"/>
          <w:spacing w:val="10"/>
        </w:rPr>
        <w:t>.</w:t>
      </w:r>
      <w:r w:rsidR="008F637D">
        <w:rPr>
          <w:rFonts w:asciiTheme="minorHAnsi" w:hAnsiTheme="minorHAnsi"/>
          <w:spacing w:val="10"/>
        </w:rPr>
        <w:t xml:space="preserve"> </w:t>
      </w:r>
      <w:r w:rsidRPr="00CF6EB5">
        <w:rPr>
          <w:rFonts w:asciiTheme="minorHAnsi" w:hAnsiTheme="minorHAnsi" w:cs="Calibri"/>
          <w:color w:val="000000"/>
        </w:rPr>
        <w:t>The band containing the valence shell electrons (3s for Na) is called the</w:t>
      </w:r>
      <w:r w:rsidRPr="00CF6EB5">
        <w:rPr>
          <w:rStyle w:val="apple-converted-space"/>
          <w:rFonts w:asciiTheme="minorHAnsi" w:hAnsiTheme="minorHAnsi" w:cs="Calibri"/>
          <w:color w:val="000000"/>
        </w:rPr>
        <w:t> </w:t>
      </w:r>
      <w:hyperlink r:id="rId25" w:history="1">
        <w:r w:rsidRPr="00CF6EB5">
          <w:rPr>
            <w:rStyle w:val="Hyperlink"/>
            <w:rFonts w:asciiTheme="minorHAnsi" w:hAnsiTheme="minorHAnsi" w:cs="Calibri"/>
            <w:b/>
            <w:bCs/>
            <w:color w:val="auto"/>
            <w:u w:val="none"/>
          </w:rPr>
          <w:t>valence band</w:t>
        </w:r>
      </w:hyperlink>
      <w:r w:rsidRPr="00CF6EB5">
        <w:rPr>
          <w:rFonts w:asciiTheme="minorHAnsi" w:hAnsiTheme="minorHAnsi" w:cs="Calibri"/>
          <w:color w:val="000000"/>
        </w:rPr>
        <w:t>. Any band that is either vacant or partially filled is called a</w:t>
      </w:r>
      <w:r w:rsidRPr="00CF6EB5">
        <w:rPr>
          <w:rStyle w:val="apple-converted-space"/>
          <w:rFonts w:asciiTheme="minorHAnsi" w:hAnsiTheme="minorHAnsi" w:cs="Calibri"/>
          <w:color w:val="000000"/>
        </w:rPr>
        <w:t> </w:t>
      </w:r>
      <w:hyperlink r:id="rId26" w:history="1">
        <w:r w:rsidRPr="00CF6EB5">
          <w:rPr>
            <w:rStyle w:val="Hyperlink"/>
            <w:rFonts w:asciiTheme="minorHAnsi" w:hAnsiTheme="minorHAnsi" w:cs="Calibri"/>
            <w:b/>
            <w:bCs/>
            <w:color w:val="auto"/>
            <w:u w:val="none"/>
          </w:rPr>
          <w:t>conduction band</w:t>
        </w:r>
      </w:hyperlink>
      <w:r w:rsidRPr="00CF6EB5">
        <w:rPr>
          <w:rFonts w:asciiTheme="minorHAnsi" w:hAnsiTheme="minorHAnsi" w:cs="Calibri"/>
        </w:rPr>
        <w:t>.</w:t>
      </w:r>
    </w:p>
    <w:p w14:paraId="2F7D2D15" w14:textId="77777777" w:rsidR="009535B8" w:rsidRDefault="00DB4EBB" w:rsidP="009535B8">
      <w:pPr>
        <w:pStyle w:val="NormalWeb"/>
        <w:shd w:val="clear" w:color="auto" w:fill="FFFFFF"/>
        <w:jc w:val="both"/>
        <w:rPr>
          <w:rFonts w:ascii="Calibri" w:hAnsi="Calibri" w:cs="Calibri"/>
          <w:noProof/>
          <w:color w:val="000000"/>
        </w:rPr>
      </w:pPr>
      <w:r w:rsidRPr="009535B8">
        <w:rPr>
          <w:rFonts w:cs="Calibri"/>
          <w:noProof/>
          <w:color w:val="000000"/>
        </w:rPr>
        <w:drawing>
          <wp:anchor distT="0" distB="0" distL="114300" distR="114300" simplePos="0" relativeHeight="251684864" behindDoc="0" locked="0" layoutInCell="1" allowOverlap="1" wp14:anchorId="00025328" wp14:editId="743CC872">
            <wp:simplePos x="0" y="0"/>
            <wp:positionH relativeFrom="column">
              <wp:posOffset>390525</wp:posOffset>
            </wp:positionH>
            <wp:positionV relativeFrom="paragraph">
              <wp:posOffset>59690</wp:posOffset>
            </wp:positionV>
            <wp:extent cx="5193364" cy="1095375"/>
            <wp:effectExtent l="0" t="0" r="7620" b="0"/>
            <wp:wrapNone/>
            <wp:docPr id="8" name="Picture 8" descr="http://www.mhhe.com/physsci/chemistry/chang7/ssg/graphics/chang7/common/image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he.com/physsci/chemistry/chang7/ssg/graphics/chang7/common/image19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364" cy="1095375"/>
                    </a:xfrm>
                    <a:prstGeom prst="rect">
                      <a:avLst/>
                    </a:prstGeom>
                    <a:noFill/>
                    <a:ln>
                      <a:noFill/>
                    </a:ln>
                  </pic:spPr>
                </pic:pic>
              </a:graphicData>
            </a:graphic>
          </wp:anchor>
        </w:drawing>
      </w:r>
    </w:p>
    <w:p w14:paraId="70375BFD" w14:textId="77777777" w:rsidR="009535B8" w:rsidRDefault="009535B8" w:rsidP="009535B8">
      <w:pPr>
        <w:pStyle w:val="NormalWeb"/>
        <w:shd w:val="clear" w:color="auto" w:fill="FFFFFF"/>
        <w:jc w:val="both"/>
        <w:rPr>
          <w:rFonts w:ascii="Calibri" w:hAnsi="Calibri" w:cs="Calibri"/>
          <w:noProof/>
          <w:color w:val="000000"/>
        </w:rPr>
      </w:pPr>
    </w:p>
    <w:p w14:paraId="16D0DF31" w14:textId="77777777" w:rsidR="00DB4EBB" w:rsidRDefault="00DB4EBB" w:rsidP="009535B8">
      <w:pPr>
        <w:pStyle w:val="NormalWeb"/>
        <w:shd w:val="clear" w:color="auto" w:fill="FFFFFF"/>
        <w:jc w:val="both"/>
        <w:rPr>
          <w:rFonts w:ascii="Calibri" w:hAnsi="Calibri" w:cs="Calibri"/>
          <w:b/>
          <w:bCs/>
          <w:color w:val="000000"/>
        </w:rPr>
      </w:pPr>
    </w:p>
    <w:p w14:paraId="660F0C07" w14:textId="77777777" w:rsidR="00DB4EBB" w:rsidRDefault="00DB4EBB" w:rsidP="009535B8">
      <w:pPr>
        <w:pStyle w:val="NormalWeb"/>
        <w:shd w:val="clear" w:color="auto" w:fill="FFFFFF"/>
        <w:jc w:val="both"/>
        <w:rPr>
          <w:rFonts w:ascii="Calibri" w:hAnsi="Calibri" w:cs="Calibri"/>
          <w:b/>
          <w:bCs/>
          <w:color w:val="000000"/>
        </w:rPr>
      </w:pPr>
    </w:p>
    <w:p w14:paraId="6A4D4F58" w14:textId="77777777" w:rsidR="009535B8" w:rsidRPr="006F768C" w:rsidRDefault="00A86F1F" w:rsidP="009535B8">
      <w:pPr>
        <w:pStyle w:val="NormalWeb"/>
        <w:shd w:val="clear" w:color="auto" w:fill="FFFFFF"/>
        <w:jc w:val="both"/>
        <w:rPr>
          <w:rFonts w:ascii="Calibri" w:hAnsi="Calibri" w:cs="Calibri"/>
          <w:color w:val="000000"/>
        </w:rPr>
      </w:pPr>
      <w:r w:rsidRPr="006F768C">
        <w:rPr>
          <w:rFonts w:ascii="Calibri" w:hAnsi="Calibri" w:cs="Calibri"/>
          <w:bCs/>
          <w:color w:val="000000"/>
        </w:rPr>
        <w:t>Figures above explain</w:t>
      </w:r>
      <w:r w:rsidR="009535B8" w:rsidRPr="006F768C">
        <w:rPr>
          <w:rStyle w:val="apple-converted-space"/>
          <w:rFonts w:ascii="Calibri" w:hAnsi="Calibri" w:cs="Calibri"/>
          <w:color w:val="000000"/>
        </w:rPr>
        <w:t> </w:t>
      </w:r>
      <w:r w:rsidRPr="006F768C">
        <w:rPr>
          <w:rFonts w:ascii="Calibri" w:hAnsi="Calibri" w:cs="Calibri"/>
          <w:color w:val="000000"/>
        </w:rPr>
        <w:t>t</w:t>
      </w:r>
      <w:r w:rsidR="009535B8" w:rsidRPr="006F768C">
        <w:rPr>
          <w:rFonts w:ascii="Calibri" w:hAnsi="Calibri" w:cs="Calibri"/>
          <w:color w:val="000000"/>
        </w:rPr>
        <w:t xml:space="preserve">he formation of an energy band by the successive overlap of atomic orbitals. (a) When the </w:t>
      </w:r>
      <w:r w:rsidR="00CF6EB5" w:rsidRPr="006F768C">
        <w:rPr>
          <w:rFonts w:ascii="Calibri" w:hAnsi="Calibri" w:cs="Calibri"/>
          <w:color w:val="000000"/>
        </w:rPr>
        <w:t xml:space="preserve">two atomic </w:t>
      </w:r>
      <w:r w:rsidR="009535B8" w:rsidRPr="006F768C">
        <w:rPr>
          <w:rFonts w:ascii="Calibri" w:hAnsi="Calibri" w:cs="Calibri"/>
          <w:color w:val="000000"/>
        </w:rPr>
        <w:t xml:space="preserve">orbitals of two atoms overlap, one bonding orbital and one antibonding orbital of significantly different energies are formed. (b) When </w:t>
      </w:r>
      <w:r w:rsidR="00CF6EB5" w:rsidRPr="006F768C">
        <w:rPr>
          <w:rFonts w:ascii="Calibri" w:hAnsi="Calibri" w:cs="Calibri"/>
          <w:color w:val="000000"/>
        </w:rPr>
        <w:t>four atomic</w:t>
      </w:r>
      <w:r w:rsidR="009535B8" w:rsidRPr="006F768C">
        <w:rPr>
          <w:rFonts w:ascii="Calibri" w:hAnsi="Calibri" w:cs="Calibri"/>
          <w:color w:val="000000"/>
        </w:rPr>
        <w:t xml:space="preserve"> orbitals of </w:t>
      </w:r>
      <w:r w:rsidR="00CF6EB5" w:rsidRPr="006F768C">
        <w:rPr>
          <w:rFonts w:ascii="Calibri" w:hAnsi="Calibri" w:cs="Calibri"/>
          <w:color w:val="000000"/>
        </w:rPr>
        <w:t>two</w:t>
      </w:r>
      <w:r w:rsidR="009535B8" w:rsidRPr="006F768C">
        <w:rPr>
          <w:rFonts w:ascii="Calibri" w:hAnsi="Calibri" w:cs="Calibri"/>
          <w:color w:val="000000"/>
        </w:rPr>
        <w:t xml:space="preserve"> atoms overlap, four molecular orbitals are formed. (c) With so many orbitals, the orbital energies differ </w:t>
      </w:r>
      <w:r w:rsidR="00090D8D" w:rsidRPr="006F768C">
        <w:rPr>
          <w:rFonts w:ascii="Calibri" w:hAnsi="Calibri" w:cs="Calibri"/>
          <w:color w:val="000000"/>
        </w:rPr>
        <w:t>very small</w:t>
      </w:r>
      <w:r w:rsidR="009535B8" w:rsidRPr="006F768C">
        <w:rPr>
          <w:rFonts w:ascii="Calibri" w:hAnsi="Calibri" w:cs="Calibri"/>
          <w:color w:val="000000"/>
        </w:rPr>
        <w:t xml:space="preserve"> from each other and form a virtually continuous band.</w:t>
      </w:r>
    </w:p>
    <w:p w14:paraId="32E9C4E7" w14:textId="77777777" w:rsidR="009535B8" w:rsidRPr="006F768C" w:rsidRDefault="00090D8D" w:rsidP="009535B8">
      <w:pPr>
        <w:pStyle w:val="NormalWeb"/>
        <w:shd w:val="clear" w:color="auto" w:fill="FFFFFF"/>
        <w:jc w:val="both"/>
        <w:rPr>
          <w:rFonts w:ascii="Calibri" w:hAnsi="Calibri" w:cs="Calibri"/>
        </w:rPr>
      </w:pPr>
      <w:bookmarkStart w:id="0" w:name="b"/>
      <w:bookmarkEnd w:id="0"/>
      <w:r w:rsidRPr="006F768C">
        <w:rPr>
          <w:rFonts w:ascii="Calibri" w:hAnsi="Calibri" w:cs="Calibri"/>
        </w:rPr>
        <w:t>For example, conduction in Na</w:t>
      </w:r>
      <w:r w:rsidR="006F768C" w:rsidRPr="006F768C">
        <w:rPr>
          <w:rFonts w:ascii="Calibri" w:hAnsi="Calibri" w:cs="Calibri"/>
        </w:rPr>
        <w:t xml:space="preserve"> metal</w:t>
      </w:r>
      <w:r w:rsidRPr="006F768C">
        <w:rPr>
          <w:rFonts w:ascii="Calibri" w:hAnsi="Calibri" w:cs="Calibri"/>
        </w:rPr>
        <w:t>:</w:t>
      </w:r>
      <w:r w:rsidR="009535B8" w:rsidRPr="006F768C">
        <w:rPr>
          <w:rFonts w:ascii="Calibri" w:hAnsi="Calibri" w:cs="Calibri"/>
        </w:rPr>
        <w:t xml:space="preserve"> When a voltage is applied across a piece of sodium metal, conduction occurs. The current is the result of electrons in the 3s band being free to jump from atom to atom. In alkali metals the conduction band and the valence band are the same. The orbitals within the band are so similar in energy that an electron does not need to gain appreciable energy to reach the conduction band. </w:t>
      </w:r>
    </w:p>
    <w:p w14:paraId="4D3394E7" w14:textId="77777777" w:rsidR="000771EE" w:rsidRPr="00BF4F77" w:rsidRDefault="000771EE" w:rsidP="000771EE">
      <w:pPr>
        <w:pStyle w:val="NoSpacing"/>
        <w:jc w:val="both"/>
        <w:rPr>
          <w:rFonts w:cs="Calibri"/>
          <w:sz w:val="24"/>
          <w:szCs w:val="24"/>
        </w:rPr>
      </w:pPr>
      <w:r w:rsidRPr="00BF4F77">
        <w:rPr>
          <w:rFonts w:cs="Calibri"/>
          <w:sz w:val="24"/>
          <w:szCs w:val="24"/>
        </w:rPr>
        <w:lastRenderedPageBreak/>
        <w:t xml:space="preserve">Metals are </w:t>
      </w:r>
      <w:r w:rsidRPr="00090D8D">
        <w:rPr>
          <w:rFonts w:cs="Calibri"/>
          <w:b/>
          <w:sz w:val="24"/>
          <w:szCs w:val="24"/>
        </w:rPr>
        <w:t>conductors</w:t>
      </w:r>
      <w:r w:rsidRPr="00BF4F77">
        <w:rPr>
          <w:rFonts w:cs="Calibri"/>
          <w:sz w:val="24"/>
          <w:szCs w:val="24"/>
        </w:rPr>
        <w:t xml:space="preserve">. There is no band gap between their valence and conduction bands, since they overlap.  There is a continuous </w:t>
      </w:r>
      <w:r>
        <w:rPr>
          <w:rFonts w:cs="Calibri"/>
          <w:sz w:val="24"/>
          <w:szCs w:val="24"/>
        </w:rPr>
        <w:t xml:space="preserve">availability </w:t>
      </w:r>
      <w:r w:rsidRPr="00BF4F77">
        <w:rPr>
          <w:rFonts w:cs="Calibri"/>
          <w:sz w:val="24"/>
          <w:szCs w:val="24"/>
        </w:rPr>
        <w:t xml:space="preserve">of electrons in these closely spaced orbitals. </w:t>
      </w:r>
    </w:p>
    <w:p w14:paraId="4EE44A98" w14:textId="77777777" w:rsidR="000771EE" w:rsidRPr="00466B0C" w:rsidRDefault="000771EE" w:rsidP="000771EE">
      <w:pPr>
        <w:pStyle w:val="NormalWeb"/>
        <w:shd w:val="clear" w:color="auto" w:fill="FFFFFF"/>
        <w:jc w:val="both"/>
        <w:rPr>
          <w:rFonts w:ascii="Calibri" w:hAnsi="Calibri" w:cs="Calibri"/>
          <w:color w:val="000000"/>
        </w:rPr>
      </w:pPr>
      <w:r w:rsidRPr="00466B0C">
        <w:rPr>
          <w:rFonts w:ascii="Calibri" w:hAnsi="Calibri" w:cs="Calibri"/>
          <w:color w:val="000000"/>
        </w:rPr>
        <w:t>In an</w:t>
      </w:r>
      <w:r w:rsidRPr="00466B0C">
        <w:rPr>
          <w:rStyle w:val="apple-converted-space"/>
          <w:rFonts w:ascii="Calibri" w:hAnsi="Calibri" w:cs="Calibri"/>
          <w:color w:val="000000"/>
        </w:rPr>
        <w:t> </w:t>
      </w:r>
      <w:hyperlink r:id="rId28" w:history="1">
        <w:r w:rsidRPr="00090D8D">
          <w:rPr>
            <w:rStyle w:val="Hyperlink"/>
            <w:rFonts w:asciiTheme="minorHAnsi" w:hAnsiTheme="minorHAnsi" w:cs="Calibri"/>
            <w:b/>
            <w:bCs/>
            <w:color w:val="auto"/>
            <w:u w:val="none"/>
          </w:rPr>
          <w:t>insulator</w:t>
        </w:r>
      </w:hyperlink>
      <w:r w:rsidRPr="00466B0C">
        <w:rPr>
          <w:rFonts w:ascii="Calibri" w:hAnsi="Calibri" w:cs="Calibri"/>
          <w:color w:val="000000"/>
        </w:rPr>
        <w:t xml:space="preserve">, such as glass or plastic, the valence band is filled. </w:t>
      </w:r>
      <w:proofErr w:type="gramStart"/>
      <w:r w:rsidRPr="00466B0C">
        <w:rPr>
          <w:rFonts w:ascii="Calibri" w:hAnsi="Calibri" w:cs="Calibri"/>
          <w:color w:val="000000"/>
        </w:rPr>
        <w:t>Thus</w:t>
      </w:r>
      <w:proofErr w:type="gramEnd"/>
      <w:r w:rsidRPr="00466B0C">
        <w:rPr>
          <w:rFonts w:ascii="Calibri" w:hAnsi="Calibri" w:cs="Calibri"/>
          <w:color w:val="000000"/>
        </w:rPr>
        <w:t xml:space="preserve"> the next vacant higher-energy band becomes the conduction band. An energy gap exists between the valence band and </w:t>
      </w:r>
      <w:r w:rsidR="006F768C">
        <w:rPr>
          <w:rFonts w:ascii="Calibri" w:hAnsi="Calibri" w:cs="Calibri"/>
          <w:color w:val="000000"/>
        </w:rPr>
        <w:t>the conduction band</w:t>
      </w:r>
      <w:r w:rsidRPr="00466B0C">
        <w:rPr>
          <w:rFonts w:ascii="Calibri" w:hAnsi="Calibri" w:cs="Calibri"/>
          <w:color w:val="000000"/>
        </w:rPr>
        <w:t>. This large separation prevents electrons in insulators from entering the conduction band.</w:t>
      </w:r>
    </w:p>
    <w:p w14:paraId="270E798B" w14:textId="77777777" w:rsidR="000771EE" w:rsidRDefault="00DB4EBB" w:rsidP="000771EE">
      <w:r>
        <w:rPr>
          <w:rFonts w:cs="Calibri"/>
          <w:noProof/>
          <w:color w:val="000000"/>
        </w:rPr>
        <w:drawing>
          <wp:anchor distT="0" distB="0" distL="114300" distR="114300" simplePos="0" relativeHeight="251682816" behindDoc="0" locked="0" layoutInCell="1" allowOverlap="1" wp14:anchorId="5AE2AFFB" wp14:editId="45860D78">
            <wp:simplePos x="0" y="0"/>
            <wp:positionH relativeFrom="column">
              <wp:posOffset>-19050</wp:posOffset>
            </wp:positionH>
            <wp:positionV relativeFrom="paragraph">
              <wp:posOffset>-2540</wp:posOffset>
            </wp:positionV>
            <wp:extent cx="5903508" cy="1495425"/>
            <wp:effectExtent l="0" t="0" r="2540" b="0"/>
            <wp:wrapNone/>
            <wp:docPr id="1" name="Picture 1" descr="http://www.mhhe.com/physsci/chemistry/chang7/ssg/graphics/chang7/common/fig2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hhe.com/physsci/chemistry/chang7/ssg/graphics/chang7/common/fig20_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66" cy="1495946"/>
                    </a:xfrm>
                    <a:prstGeom prst="rect">
                      <a:avLst/>
                    </a:prstGeom>
                    <a:noFill/>
                    <a:ln>
                      <a:noFill/>
                    </a:ln>
                  </pic:spPr>
                </pic:pic>
              </a:graphicData>
            </a:graphic>
          </wp:anchor>
        </w:drawing>
      </w:r>
    </w:p>
    <w:p w14:paraId="7159988B" w14:textId="77777777" w:rsidR="000771EE" w:rsidRDefault="000771EE" w:rsidP="000771EE"/>
    <w:p w14:paraId="153DFE8A" w14:textId="77777777" w:rsidR="000771EE" w:rsidRDefault="000771EE" w:rsidP="000771EE">
      <w:pPr>
        <w:rPr>
          <w:rFonts w:ascii="Arial" w:hAnsi="Arial" w:cs="Arial"/>
          <w:color w:val="333333"/>
          <w:sz w:val="18"/>
          <w:szCs w:val="18"/>
        </w:rPr>
      </w:pPr>
    </w:p>
    <w:p w14:paraId="065AB94C" w14:textId="77777777" w:rsidR="000771EE" w:rsidRDefault="000771EE" w:rsidP="000771EE">
      <w:pPr>
        <w:rPr>
          <w:rFonts w:ascii="Arial" w:hAnsi="Arial" w:cs="Arial"/>
          <w:color w:val="333333"/>
          <w:sz w:val="18"/>
          <w:szCs w:val="18"/>
        </w:rPr>
      </w:pPr>
    </w:p>
    <w:p w14:paraId="61833ED2" w14:textId="77777777" w:rsidR="000771EE" w:rsidRDefault="000771EE" w:rsidP="000771EE">
      <w:pPr>
        <w:pStyle w:val="NoSpacing"/>
        <w:jc w:val="both"/>
        <w:rPr>
          <w:rFonts w:cs="Calibri"/>
          <w:sz w:val="24"/>
          <w:szCs w:val="24"/>
        </w:rPr>
      </w:pPr>
    </w:p>
    <w:p w14:paraId="030DF08F" w14:textId="77777777" w:rsidR="000771EE" w:rsidRDefault="000771EE" w:rsidP="000771EE">
      <w:pPr>
        <w:pStyle w:val="NoSpacing"/>
        <w:jc w:val="both"/>
        <w:rPr>
          <w:rFonts w:cs="Calibri"/>
          <w:sz w:val="24"/>
          <w:szCs w:val="24"/>
        </w:rPr>
      </w:pPr>
    </w:p>
    <w:p w14:paraId="48D25180" w14:textId="77777777" w:rsidR="000771EE" w:rsidRDefault="000771EE" w:rsidP="000771EE">
      <w:pPr>
        <w:pStyle w:val="NoSpacing"/>
        <w:jc w:val="both"/>
        <w:rPr>
          <w:rFonts w:cs="Calibri"/>
          <w:sz w:val="24"/>
          <w:szCs w:val="24"/>
        </w:rPr>
      </w:pPr>
    </w:p>
    <w:p w14:paraId="478D7424" w14:textId="77777777" w:rsidR="000771EE" w:rsidRPr="009D11D8" w:rsidRDefault="000771EE" w:rsidP="000771EE">
      <w:pPr>
        <w:pStyle w:val="NoSpacing"/>
        <w:jc w:val="both"/>
        <w:rPr>
          <w:rFonts w:cs="Calibri"/>
          <w:sz w:val="24"/>
          <w:szCs w:val="24"/>
        </w:rPr>
      </w:pPr>
      <w:r w:rsidRPr="00466B0C">
        <w:t>A</w:t>
      </w:r>
      <w:r w:rsidRPr="00466B0C">
        <w:rPr>
          <w:rStyle w:val="apple-converted-space"/>
          <w:rFonts w:cs="Calibri"/>
          <w:color w:val="000000"/>
        </w:rPr>
        <w:t> </w:t>
      </w:r>
      <w:hyperlink r:id="rId30" w:history="1">
        <w:r w:rsidRPr="00090D8D">
          <w:rPr>
            <w:rStyle w:val="Hyperlink"/>
            <w:rFonts w:cs="Calibri"/>
            <w:b/>
            <w:bCs/>
            <w:color w:val="auto"/>
            <w:sz w:val="24"/>
            <w:szCs w:val="24"/>
            <w:u w:val="none"/>
          </w:rPr>
          <w:t>semiconductor</w:t>
        </w:r>
      </w:hyperlink>
      <w:r w:rsidRPr="00466B0C">
        <w:t xml:space="preserve">, such as Si and Ge, has a filled valence band and an empty conduction band, </w:t>
      </w:r>
      <w:r w:rsidRPr="009D11D8">
        <w:rPr>
          <w:rFonts w:cs="Calibri"/>
          <w:sz w:val="24"/>
          <w:szCs w:val="24"/>
        </w:rPr>
        <w:t xml:space="preserve">but in contrast to an insulator, a relatively small gap exists between these bands. A relatively small amount of thermal energy will promote an electron into the conduction band. </w:t>
      </w:r>
      <w:proofErr w:type="gramStart"/>
      <w:r w:rsidRPr="009D11D8">
        <w:rPr>
          <w:rFonts w:cs="Calibri"/>
          <w:sz w:val="24"/>
          <w:szCs w:val="24"/>
        </w:rPr>
        <w:t>Thus</w:t>
      </w:r>
      <w:proofErr w:type="gramEnd"/>
      <w:r w:rsidRPr="009D11D8">
        <w:rPr>
          <w:rFonts w:cs="Calibri"/>
          <w:sz w:val="24"/>
          <w:szCs w:val="24"/>
        </w:rPr>
        <w:t xml:space="preserve"> as temperature increases, the conductivity of semiconductors increases. </w:t>
      </w:r>
      <w:r w:rsidRPr="009D11D8">
        <w:rPr>
          <w:rFonts w:cs="Calibri"/>
          <w:color w:val="333333"/>
          <w:sz w:val="24"/>
          <w:szCs w:val="24"/>
        </w:rPr>
        <w:t>There are two different kinds of semiconductors: </w:t>
      </w:r>
      <w:r w:rsidRPr="009D11D8">
        <w:rPr>
          <w:rFonts w:cs="Calibri"/>
          <w:b/>
          <w:bCs/>
          <w:color w:val="333333"/>
          <w:sz w:val="24"/>
          <w:szCs w:val="24"/>
        </w:rPr>
        <w:t>intrinsic</w:t>
      </w:r>
      <w:r w:rsidRPr="009D11D8">
        <w:rPr>
          <w:rFonts w:cs="Calibri"/>
          <w:color w:val="333333"/>
          <w:sz w:val="24"/>
          <w:szCs w:val="24"/>
        </w:rPr>
        <w:t> </w:t>
      </w:r>
      <w:proofErr w:type="spellStart"/>
      <w:r w:rsidRPr="009D11D8">
        <w:rPr>
          <w:rFonts w:cs="Calibri"/>
          <w:color w:val="333333"/>
          <w:sz w:val="24"/>
          <w:szCs w:val="24"/>
        </w:rPr>
        <w:t>and</w:t>
      </w:r>
      <w:r w:rsidRPr="009D11D8">
        <w:rPr>
          <w:rFonts w:cs="Calibri"/>
          <w:b/>
          <w:bCs/>
          <w:color w:val="333333"/>
          <w:sz w:val="24"/>
          <w:szCs w:val="24"/>
        </w:rPr>
        <w:t>extrinsic</w:t>
      </w:r>
      <w:proofErr w:type="spellEnd"/>
      <w:r w:rsidRPr="009D11D8">
        <w:rPr>
          <w:rFonts w:cs="Calibri"/>
          <w:color w:val="333333"/>
          <w:sz w:val="24"/>
          <w:szCs w:val="24"/>
        </w:rPr>
        <w:t>.</w:t>
      </w:r>
    </w:p>
    <w:p w14:paraId="18AD755A" w14:textId="77777777" w:rsidR="000771EE" w:rsidRDefault="000771EE" w:rsidP="000771EE">
      <w:pPr>
        <w:pStyle w:val="NoSpacing"/>
        <w:jc w:val="both"/>
        <w:rPr>
          <w:rFonts w:cs="Calibri"/>
          <w:sz w:val="24"/>
          <w:szCs w:val="24"/>
        </w:rPr>
      </w:pPr>
    </w:p>
    <w:p w14:paraId="517BC33A" w14:textId="77777777" w:rsidR="000771EE" w:rsidRPr="0085323D" w:rsidRDefault="000771EE" w:rsidP="000771EE">
      <w:pPr>
        <w:pStyle w:val="NoSpacing"/>
        <w:jc w:val="both"/>
        <w:rPr>
          <w:rFonts w:cs="Calibri"/>
          <w:sz w:val="24"/>
          <w:szCs w:val="24"/>
        </w:rPr>
      </w:pPr>
      <w:r w:rsidRPr="0085323D">
        <w:rPr>
          <w:rFonts w:cs="Calibri"/>
          <w:sz w:val="24"/>
          <w:szCs w:val="24"/>
        </w:rPr>
        <w:t xml:space="preserve">An </w:t>
      </w:r>
      <w:r w:rsidRPr="0085323D">
        <w:rPr>
          <w:rFonts w:cs="Calibri"/>
          <w:b/>
          <w:sz w:val="24"/>
          <w:szCs w:val="24"/>
        </w:rPr>
        <w:t>intrinsic semiconductor</w:t>
      </w:r>
      <w:r w:rsidRPr="0085323D">
        <w:rPr>
          <w:rFonts w:cs="Calibri"/>
          <w:sz w:val="24"/>
          <w:szCs w:val="24"/>
        </w:rPr>
        <w:t xml:space="preserve"> is a semiconductor in its pure state. For every electron that jumps into the conduction band, the missing electron will generate a hole that can move freely in the valence band. The number of holes will equal the number of electrons that have jumped.</w:t>
      </w:r>
    </w:p>
    <w:p w14:paraId="13FD777E" w14:textId="77777777" w:rsidR="000771EE" w:rsidRDefault="000771EE" w:rsidP="000771EE">
      <w:pPr>
        <w:pStyle w:val="NoSpacing"/>
        <w:jc w:val="both"/>
        <w:rPr>
          <w:rFonts w:cs="Calibri"/>
          <w:sz w:val="24"/>
          <w:szCs w:val="24"/>
        </w:rPr>
      </w:pPr>
    </w:p>
    <w:p w14:paraId="7DDDD411" w14:textId="77777777" w:rsidR="000771EE" w:rsidRDefault="000771EE" w:rsidP="000771EE">
      <w:pPr>
        <w:jc w:val="both"/>
        <w:rPr>
          <w:rFonts w:eastAsia="Arial Unicode MS"/>
        </w:rPr>
      </w:pPr>
      <w:r w:rsidRPr="0085323D">
        <w:rPr>
          <w:rFonts w:cs="Calibri"/>
        </w:rPr>
        <w:t xml:space="preserve">In </w:t>
      </w:r>
      <w:r w:rsidRPr="0085323D">
        <w:rPr>
          <w:rFonts w:cs="Calibri"/>
          <w:b/>
        </w:rPr>
        <w:t>extrinsic semiconductors</w:t>
      </w:r>
      <w:r w:rsidRPr="0085323D">
        <w:rPr>
          <w:rFonts w:cs="Calibri"/>
        </w:rPr>
        <w:t>, the band gap is controlled by purposefully adding small impurities to the material. This process is called</w:t>
      </w:r>
      <w:r w:rsidR="002C33D7">
        <w:rPr>
          <w:rFonts w:cs="Calibri"/>
        </w:rPr>
        <w:t xml:space="preserve"> </w:t>
      </w:r>
      <w:r w:rsidRPr="0085323D">
        <w:rPr>
          <w:rFonts w:cs="Calibri"/>
          <w:b/>
          <w:bCs/>
        </w:rPr>
        <w:t>doping</w:t>
      </w:r>
      <w:r w:rsidRPr="0085323D">
        <w:rPr>
          <w:rFonts w:cs="Calibri"/>
        </w:rPr>
        <w:t xml:space="preserve">. </w:t>
      </w:r>
      <w:r>
        <w:rPr>
          <w:rFonts w:cs="Calibri"/>
        </w:rPr>
        <w:t>Doping</w:t>
      </w:r>
      <w:r w:rsidRPr="0085323D">
        <w:rPr>
          <w:rFonts w:cs="Calibri"/>
        </w:rPr>
        <w:t xml:space="preserve"> or adding impurities to the lattice can change the electrical conductivity of the lattice and therefore vary the efficiency of the semiconductor. In extrinsic semiconductors, the number of holes will not equal the number of electrons jumped. </w:t>
      </w:r>
    </w:p>
    <w:p w14:paraId="421D9254" w14:textId="77777777" w:rsidR="00727089" w:rsidRPr="00727089" w:rsidRDefault="00F91849" w:rsidP="00727089">
      <w:pPr>
        <w:shd w:val="clear" w:color="auto" w:fill="FFFFFF"/>
        <w:spacing w:before="100" w:beforeAutospacing="1" w:after="100" w:afterAutospacing="1" w:line="240" w:lineRule="auto"/>
        <w:jc w:val="both"/>
        <w:rPr>
          <w:rFonts w:eastAsia="Times New Roman" w:cstheme="minorHAnsi"/>
          <w:color w:val="FF0000"/>
          <w:sz w:val="24"/>
          <w:szCs w:val="24"/>
        </w:rPr>
      </w:pPr>
      <w:r>
        <w:rPr>
          <w:rFonts w:eastAsia="Times New Roman" w:cstheme="minorHAnsi"/>
          <w:color w:val="000000"/>
          <w:sz w:val="24"/>
          <w:szCs w:val="24"/>
        </w:rPr>
        <w:t xml:space="preserve">Silicon </w:t>
      </w:r>
      <w:r w:rsidR="005F3815">
        <w:rPr>
          <w:rFonts w:eastAsia="Times New Roman" w:cstheme="minorHAnsi"/>
          <w:color w:val="000000"/>
          <w:sz w:val="24"/>
          <w:szCs w:val="24"/>
        </w:rPr>
        <w:t>or</w:t>
      </w:r>
      <w:r w:rsidRPr="003A2BB4">
        <w:rPr>
          <w:rFonts w:eastAsia="Times New Roman" w:cstheme="minorHAnsi"/>
          <w:color w:val="000000"/>
          <w:sz w:val="24"/>
          <w:szCs w:val="24"/>
        </w:rPr>
        <w:t xml:space="preserve"> germanium </w:t>
      </w:r>
      <w:r w:rsidR="005F3815">
        <w:rPr>
          <w:rFonts w:eastAsia="Times New Roman" w:cstheme="minorHAnsi"/>
          <w:color w:val="000000"/>
          <w:sz w:val="24"/>
          <w:szCs w:val="24"/>
        </w:rPr>
        <w:t>is</w:t>
      </w:r>
      <w:r w:rsidRPr="003A2BB4">
        <w:rPr>
          <w:rFonts w:eastAsia="Times New Roman" w:cstheme="minorHAnsi"/>
          <w:color w:val="000000"/>
          <w:sz w:val="24"/>
          <w:szCs w:val="24"/>
        </w:rPr>
        <w:t xml:space="preserve"> doped with electron rich impurities to increase their electri</w:t>
      </w:r>
      <w:r w:rsidR="005F3815">
        <w:rPr>
          <w:rFonts w:eastAsia="Times New Roman" w:cstheme="minorHAnsi"/>
          <w:color w:val="000000"/>
          <w:sz w:val="24"/>
          <w:szCs w:val="24"/>
        </w:rPr>
        <w:t>cal conductivity. Semiconductors so formed after are called n-type semiconductors</w:t>
      </w:r>
      <w:r w:rsidRPr="003A2BB4">
        <w:rPr>
          <w:rFonts w:eastAsia="Times New Roman" w:cstheme="minorHAnsi"/>
          <w:color w:val="000000"/>
          <w:sz w:val="24"/>
          <w:szCs w:val="24"/>
        </w:rPr>
        <w:t>.</w:t>
      </w:r>
      <w:r w:rsidR="005F3815">
        <w:rPr>
          <w:rFonts w:eastAsia="Times New Roman" w:cstheme="minorHAnsi"/>
          <w:color w:val="000000"/>
          <w:sz w:val="24"/>
          <w:szCs w:val="24"/>
        </w:rPr>
        <w:t xml:space="preserve"> When</w:t>
      </w:r>
      <w:r w:rsidR="005F3815" w:rsidRPr="003A2BB4">
        <w:rPr>
          <w:rFonts w:eastAsia="Times New Roman" w:cstheme="minorHAnsi"/>
          <w:color w:val="000000"/>
          <w:sz w:val="24"/>
          <w:szCs w:val="24"/>
        </w:rPr>
        <w:t xml:space="preserve"> silicon or germanium is doped with elements, such as Boron, </w:t>
      </w:r>
      <w:proofErr w:type="spellStart"/>
      <w:r w:rsidR="005F3815" w:rsidRPr="003A2BB4">
        <w:rPr>
          <w:rFonts w:eastAsia="Times New Roman" w:cstheme="minorHAnsi"/>
          <w:color w:val="000000"/>
          <w:sz w:val="24"/>
          <w:szCs w:val="24"/>
        </w:rPr>
        <w:t>Aluminium</w:t>
      </w:r>
      <w:proofErr w:type="spellEnd"/>
      <w:r w:rsidR="005F3815" w:rsidRPr="003A2BB4">
        <w:rPr>
          <w:rFonts w:eastAsia="Times New Roman" w:cstheme="minorHAnsi"/>
          <w:color w:val="000000"/>
          <w:sz w:val="24"/>
          <w:szCs w:val="24"/>
        </w:rPr>
        <w:t xml:space="preserve"> or Gallium</w:t>
      </w:r>
      <w:r w:rsidR="005F3815">
        <w:rPr>
          <w:rFonts w:eastAsia="Times New Roman" w:cstheme="minorHAnsi"/>
          <w:color w:val="000000"/>
          <w:sz w:val="24"/>
          <w:szCs w:val="24"/>
        </w:rPr>
        <w:t>, s</w:t>
      </w:r>
      <w:r w:rsidR="005F3815" w:rsidRPr="003A2BB4">
        <w:rPr>
          <w:rFonts w:eastAsia="Times New Roman" w:cstheme="minorHAnsi"/>
          <w:color w:val="000000"/>
          <w:sz w:val="24"/>
          <w:szCs w:val="24"/>
        </w:rPr>
        <w:t xml:space="preserve">emiconductor </w:t>
      </w:r>
      <w:r w:rsidR="005F3815">
        <w:rPr>
          <w:rFonts w:eastAsia="Times New Roman" w:cstheme="minorHAnsi"/>
          <w:color w:val="000000"/>
          <w:sz w:val="24"/>
          <w:szCs w:val="24"/>
        </w:rPr>
        <w:t xml:space="preserve">thus </w:t>
      </w:r>
      <w:r w:rsidR="005F3815" w:rsidRPr="003A2BB4">
        <w:rPr>
          <w:rFonts w:eastAsia="Times New Roman" w:cstheme="minorHAnsi"/>
          <w:color w:val="000000"/>
          <w:sz w:val="24"/>
          <w:szCs w:val="24"/>
        </w:rPr>
        <w:t xml:space="preserve">formed with electron deficient impurities; are called p-type </w:t>
      </w:r>
      <w:proofErr w:type="spellStart"/>
      <w:proofErr w:type="gramStart"/>
      <w:r w:rsidR="005F3815" w:rsidRPr="003A2BB4">
        <w:rPr>
          <w:rFonts w:eastAsia="Times New Roman" w:cstheme="minorHAnsi"/>
          <w:color w:val="000000"/>
          <w:sz w:val="24"/>
          <w:szCs w:val="24"/>
        </w:rPr>
        <w:t>semiconductors.</w:t>
      </w:r>
      <w:r w:rsidR="00727089" w:rsidRPr="006F768C">
        <w:rPr>
          <w:rFonts w:eastAsia="Times New Roman" w:cstheme="minorHAnsi"/>
          <w:sz w:val="24"/>
          <w:szCs w:val="24"/>
        </w:rPr>
        <w:t>Doping</w:t>
      </w:r>
      <w:proofErr w:type="spellEnd"/>
      <w:proofErr w:type="gramEnd"/>
      <w:r w:rsidR="00727089" w:rsidRPr="006F768C">
        <w:rPr>
          <w:rFonts w:eastAsia="Times New Roman" w:cstheme="minorHAnsi"/>
          <w:sz w:val="24"/>
          <w:szCs w:val="24"/>
        </w:rPr>
        <w:t xml:space="preserve"> with electron rich or electron deficient elements creates electronic defects in semiconductors.</w:t>
      </w:r>
    </w:p>
    <w:p w14:paraId="038367A0" w14:textId="77777777" w:rsidR="00727089" w:rsidRPr="003A2BB4" w:rsidRDefault="00727089" w:rsidP="0072708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Applications of n-type and p-type semiconductors</w:t>
      </w:r>
      <w:r>
        <w:rPr>
          <w:rFonts w:eastAsia="Times New Roman" w:cstheme="minorHAnsi"/>
          <w:color w:val="0066CC"/>
          <w:sz w:val="24"/>
          <w:szCs w:val="24"/>
        </w:rPr>
        <w:t>:</w:t>
      </w:r>
    </w:p>
    <w:p w14:paraId="632B270F"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Both n-type and p-type semiconductors are used in making electronic components.</w:t>
      </w:r>
    </w:p>
    <w:p w14:paraId="098664A9"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diode which is the combination of n-type and p-type semiconductors.</w:t>
      </w:r>
    </w:p>
    <w:p w14:paraId="03D064B1"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lastRenderedPageBreak/>
        <w:t>As integrated circuit (ICs).</w:t>
      </w:r>
    </w:p>
    <w:p w14:paraId="6CB37DBD"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photoelectric cell</w:t>
      </w:r>
    </w:p>
    <w:p w14:paraId="3CEBB8A4"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transistors, to amplify radio and audio signal</w:t>
      </w:r>
    </w:p>
    <w:p w14:paraId="3A174485" w14:textId="77777777" w:rsidR="00526782" w:rsidRPr="00CF6EB5" w:rsidRDefault="00526782" w:rsidP="00526782">
      <w:pPr>
        <w:spacing w:after="0" w:line="284" w:lineRule="atLeast"/>
        <w:rPr>
          <w:b/>
          <w:spacing w:val="10"/>
          <w:sz w:val="24"/>
          <w:szCs w:val="24"/>
        </w:rPr>
      </w:pPr>
      <w:r w:rsidRPr="00CF6EB5">
        <w:rPr>
          <w:b/>
          <w:spacing w:val="10"/>
          <w:sz w:val="24"/>
          <w:szCs w:val="24"/>
        </w:rPr>
        <w:t>Summary of band theory</w:t>
      </w:r>
    </w:p>
    <w:p w14:paraId="29AC6D19" w14:textId="77777777" w:rsidR="00526782" w:rsidRPr="00CF6EB5" w:rsidRDefault="00526782" w:rsidP="00526782">
      <w:pPr>
        <w:spacing w:after="0" w:line="284" w:lineRule="atLeast"/>
        <w:rPr>
          <w:spacing w:val="10"/>
          <w:sz w:val="24"/>
          <w:szCs w:val="24"/>
        </w:rPr>
      </w:pPr>
    </w:p>
    <w:p w14:paraId="56E2163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solids, permitted electron energy levels are named as </w:t>
      </w:r>
      <w:r w:rsidRPr="00CF6EB5">
        <w:rPr>
          <w:rFonts w:asciiTheme="minorHAnsi" w:hAnsiTheme="minorHAnsi"/>
          <w:b/>
          <w:spacing w:val="10"/>
          <w:sz w:val="24"/>
          <w:szCs w:val="24"/>
        </w:rPr>
        <w:t>bands</w:t>
      </w:r>
      <w:r w:rsidRPr="00CF6EB5">
        <w:rPr>
          <w:rFonts w:asciiTheme="minorHAnsi" w:hAnsiTheme="minorHAnsi"/>
          <w:spacing w:val="10"/>
          <w:sz w:val="24"/>
          <w:szCs w:val="24"/>
        </w:rPr>
        <w:t>.</w:t>
      </w:r>
    </w:p>
    <w:p w14:paraId="3A7A6C4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valence band</w:t>
      </w:r>
      <w:r w:rsidRPr="00CF6EB5">
        <w:rPr>
          <w:rFonts w:asciiTheme="minorHAnsi" w:hAnsiTheme="minorHAnsi"/>
          <w:spacing w:val="10"/>
          <w:sz w:val="24"/>
          <w:szCs w:val="24"/>
        </w:rPr>
        <w:t xml:space="preserve"> contains electrons that can </w:t>
      </w:r>
      <w:proofErr w:type="gramStart"/>
      <w:r w:rsidRPr="00CF6EB5">
        <w:rPr>
          <w:rFonts w:asciiTheme="minorHAnsi" w:hAnsiTheme="minorHAnsi"/>
          <w:spacing w:val="10"/>
          <w:sz w:val="24"/>
          <w:szCs w:val="24"/>
        </w:rPr>
        <w:t>be considered to be</w:t>
      </w:r>
      <w:proofErr w:type="gramEnd"/>
      <w:r w:rsidRPr="00CF6EB5">
        <w:rPr>
          <w:rFonts w:asciiTheme="minorHAnsi" w:hAnsiTheme="minorHAnsi"/>
          <w:spacing w:val="10"/>
          <w:sz w:val="24"/>
          <w:szCs w:val="24"/>
        </w:rPr>
        <w:t xml:space="preserve"> bound to the atom. In insulators and </w:t>
      </w:r>
      <w:proofErr w:type="gramStart"/>
      <w:r w:rsidRPr="00CF6EB5">
        <w:rPr>
          <w:rFonts w:asciiTheme="minorHAnsi" w:hAnsiTheme="minorHAnsi"/>
          <w:spacing w:val="10"/>
          <w:sz w:val="24"/>
          <w:szCs w:val="24"/>
        </w:rPr>
        <w:t>semiconductors</w:t>
      </w:r>
      <w:proofErr w:type="gramEnd"/>
      <w:r w:rsidRPr="00CF6EB5">
        <w:rPr>
          <w:rFonts w:asciiTheme="minorHAnsi" w:hAnsiTheme="minorHAnsi"/>
          <w:spacing w:val="10"/>
          <w:sz w:val="24"/>
          <w:szCs w:val="24"/>
        </w:rPr>
        <w:t xml:space="preserve"> the valence band is full.</w:t>
      </w:r>
    </w:p>
    <w:p w14:paraId="0597EFA1"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conduction band</w:t>
      </w:r>
      <w:r w:rsidRPr="00CF6EB5">
        <w:rPr>
          <w:rFonts w:asciiTheme="minorHAnsi" w:hAnsiTheme="minorHAnsi"/>
          <w:spacing w:val="10"/>
          <w:sz w:val="24"/>
          <w:szCs w:val="24"/>
        </w:rPr>
        <w:t xml:space="preserve"> is a region of permitted energy levels that is empty in insulators and semiconductors, but partially filled in conductors.</w:t>
      </w:r>
    </w:p>
    <w:p w14:paraId="30D0AA30"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Only partially filled bands may permit conduction.</w:t>
      </w:r>
    </w:p>
    <w:p w14:paraId="501DBDD7"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There is a forbidden zone that forms an </w:t>
      </w:r>
      <w:r w:rsidRPr="00CF6EB5">
        <w:rPr>
          <w:rFonts w:asciiTheme="minorHAnsi" w:hAnsiTheme="minorHAnsi"/>
          <w:b/>
          <w:spacing w:val="10"/>
          <w:sz w:val="24"/>
          <w:szCs w:val="24"/>
        </w:rPr>
        <w:t>energy gap</w:t>
      </w:r>
      <w:r w:rsidRPr="00CF6EB5">
        <w:rPr>
          <w:rFonts w:asciiTheme="minorHAnsi" w:hAnsiTheme="minorHAnsi"/>
          <w:spacing w:val="10"/>
          <w:sz w:val="24"/>
          <w:szCs w:val="24"/>
        </w:rPr>
        <w:t xml:space="preserve"> between the valence and conduction bands in insulators and semiconductors.</w:t>
      </w:r>
    </w:p>
    <w:p w14:paraId="2008C91C"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That energy gap must be jumped if an electron is to move to the conduction band, and this is not normally possible in insulators because the gap is too large.</w:t>
      </w:r>
    </w:p>
    <w:p w14:paraId="0C17EF26"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semiconductors, the forbidden zone is much </w:t>
      </w:r>
      <w:proofErr w:type="gramStart"/>
      <w:r w:rsidRPr="00CF6EB5">
        <w:rPr>
          <w:rFonts w:asciiTheme="minorHAnsi" w:hAnsiTheme="minorHAnsi"/>
          <w:spacing w:val="10"/>
          <w:sz w:val="24"/>
          <w:szCs w:val="24"/>
        </w:rPr>
        <w:t>smaller</w:t>
      </w:r>
      <w:proofErr w:type="gramEnd"/>
      <w:r w:rsidRPr="00CF6EB5">
        <w:rPr>
          <w:rFonts w:asciiTheme="minorHAnsi" w:hAnsiTheme="minorHAnsi"/>
          <w:spacing w:val="10"/>
          <w:sz w:val="24"/>
          <w:szCs w:val="24"/>
        </w:rPr>
        <w:t xml:space="preserve"> and electrons can jump the gap to the conduction zone as a result of thermal excitation.</w:t>
      </w:r>
    </w:p>
    <w:p w14:paraId="0D3E2C38"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b/>
          <w:spacing w:val="10"/>
          <w:sz w:val="24"/>
          <w:szCs w:val="24"/>
        </w:rPr>
        <w:t>Doping</w:t>
      </w:r>
      <w:r w:rsidRPr="00CF6EB5">
        <w:rPr>
          <w:rFonts w:asciiTheme="minorHAnsi" w:hAnsiTheme="minorHAnsi"/>
          <w:spacing w:val="10"/>
          <w:sz w:val="24"/>
          <w:szCs w:val="24"/>
        </w:rPr>
        <w:t xml:space="preserve"> of semiconductors can significantly reduce the width of the energy gap.</w:t>
      </w:r>
    </w:p>
    <w:p w14:paraId="253328A7" w14:textId="77777777" w:rsidR="002D15AB" w:rsidRPr="003A2BB4" w:rsidRDefault="002D15AB" w:rsidP="002D15AB">
      <w:pPr>
        <w:shd w:val="clear" w:color="auto" w:fill="FFFFFF"/>
        <w:spacing w:before="100" w:beforeAutospacing="1" w:after="100" w:afterAutospacing="1" w:line="240" w:lineRule="auto"/>
        <w:jc w:val="both"/>
        <w:outlineLvl w:val="5"/>
        <w:rPr>
          <w:rFonts w:eastAsia="Times New Roman" w:cstheme="minorHAnsi"/>
          <w:color w:val="0066CC"/>
          <w:sz w:val="24"/>
          <w:szCs w:val="24"/>
        </w:rPr>
      </w:pPr>
      <w:r w:rsidRPr="003A2BB4">
        <w:rPr>
          <w:rFonts w:eastAsia="Times New Roman" w:cstheme="minorHAnsi"/>
          <w:color w:val="0066CC"/>
          <w:sz w:val="24"/>
          <w:szCs w:val="24"/>
        </w:rPr>
        <w:t>Magnetic Properties:</w:t>
      </w:r>
    </w:p>
    <w:p w14:paraId="36AB4D02" w14:textId="77777777" w:rsidR="002D15AB" w:rsidRPr="003A2BB4" w:rsidRDefault="002D15AB" w:rsidP="002D15AB">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 shows magnetic properties because of presence of electrons in them. Each electron in an atom behaves like a magnet because of its two types of motions - one is around their axis and other around the nucleus. Electrons in an </w:t>
      </w:r>
      <w:r w:rsidR="00585C4C">
        <w:rPr>
          <w:rFonts w:eastAsia="Times New Roman" w:cstheme="minorHAnsi"/>
          <w:color w:val="000000"/>
          <w:sz w:val="24"/>
          <w:szCs w:val="24"/>
        </w:rPr>
        <w:t>atom because of charge over them</w:t>
      </w:r>
      <w:r w:rsidRPr="003A2BB4">
        <w:rPr>
          <w:rFonts w:eastAsia="Times New Roman" w:cstheme="minorHAnsi"/>
          <w:color w:val="000000"/>
          <w:sz w:val="24"/>
          <w:szCs w:val="24"/>
        </w:rPr>
        <w:t xml:space="preserve"> and in motion continuously; possess small loop of current which shows the magnetic moment.</w:t>
      </w:r>
    </w:p>
    <w:p w14:paraId="64B6245C" w14:textId="77777777" w:rsidR="002D15AB" w:rsidRDefault="002D15AB"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are classified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magnetic properties</w:t>
      </w:r>
      <w:r w:rsidR="00AA7047">
        <w:rPr>
          <w:rFonts w:eastAsia="Times New Roman" w:cstheme="minorHAnsi"/>
          <w:color w:val="000000"/>
          <w:sz w:val="24"/>
          <w:szCs w:val="24"/>
        </w:rPr>
        <w:t xml:space="preserve"> into</w:t>
      </w:r>
      <w:r w:rsidRPr="003A2BB4">
        <w:rPr>
          <w:rFonts w:eastAsia="Times New Roman" w:cstheme="minorHAnsi"/>
          <w:color w:val="000000"/>
          <w:sz w:val="24"/>
          <w:szCs w:val="24"/>
        </w:rPr>
        <w:t>:</w:t>
      </w:r>
      <w:r w:rsidR="00727089">
        <w:rPr>
          <w:rFonts w:eastAsia="Times New Roman" w:cstheme="minorHAnsi"/>
          <w:color w:val="000000"/>
          <w:sz w:val="24"/>
          <w:szCs w:val="24"/>
        </w:rPr>
        <w:t xml:space="preserve"> (1) </w:t>
      </w:r>
      <w:r w:rsidRPr="003A2BB4">
        <w:rPr>
          <w:rFonts w:eastAsia="Times New Roman" w:cstheme="minorHAnsi"/>
          <w:color w:val="000000"/>
          <w:sz w:val="24"/>
          <w:szCs w:val="24"/>
        </w:rPr>
        <w:t>Paramagnetic</w:t>
      </w:r>
      <w:r w:rsidR="00727089">
        <w:rPr>
          <w:rFonts w:eastAsia="Times New Roman" w:cstheme="minorHAnsi"/>
          <w:color w:val="000000"/>
          <w:sz w:val="24"/>
          <w:szCs w:val="24"/>
        </w:rPr>
        <w:t xml:space="preserve">, (2) </w:t>
      </w:r>
      <w:r w:rsidRPr="003A2BB4">
        <w:rPr>
          <w:rFonts w:eastAsia="Times New Roman" w:cstheme="minorHAnsi"/>
          <w:color w:val="000000"/>
          <w:sz w:val="24"/>
          <w:szCs w:val="24"/>
        </w:rPr>
        <w:t>Diamagnetic</w:t>
      </w:r>
      <w:r w:rsidR="00727089">
        <w:rPr>
          <w:rFonts w:eastAsia="Times New Roman" w:cstheme="minorHAnsi"/>
          <w:color w:val="000000"/>
          <w:sz w:val="24"/>
          <w:szCs w:val="24"/>
        </w:rPr>
        <w:t xml:space="preserve">, (3) </w:t>
      </w:r>
      <w:r w:rsidRPr="003A2BB4">
        <w:rPr>
          <w:rFonts w:eastAsia="Times New Roman" w:cstheme="minorHAnsi"/>
          <w:color w:val="000000"/>
          <w:sz w:val="24"/>
          <w:szCs w:val="24"/>
        </w:rPr>
        <w:t>Ferromagnetic</w:t>
      </w:r>
      <w:r w:rsidR="00727089">
        <w:rPr>
          <w:rFonts w:eastAsia="Times New Roman" w:cstheme="minorHAnsi"/>
          <w:color w:val="000000"/>
          <w:sz w:val="24"/>
          <w:szCs w:val="24"/>
        </w:rPr>
        <w:t xml:space="preserve">, </w:t>
      </w:r>
      <w:r w:rsidR="00AA7047">
        <w:rPr>
          <w:rFonts w:eastAsia="Times New Roman" w:cstheme="minorHAnsi"/>
          <w:color w:val="000000"/>
          <w:sz w:val="24"/>
          <w:szCs w:val="24"/>
        </w:rPr>
        <w:t>etc.</w:t>
      </w:r>
    </w:p>
    <w:p w14:paraId="3A9DC712"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show </w:t>
      </w:r>
      <w:proofErr w:type="spellStart"/>
      <w:r w:rsidRPr="00AA7047">
        <w:rPr>
          <w:rFonts w:eastAsia="Times New Roman" w:cstheme="minorHAnsi"/>
          <w:b/>
          <w:color w:val="000000"/>
          <w:sz w:val="24"/>
          <w:szCs w:val="24"/>
        </w:rPr>
        <w:t>paramagnetism</w:t>
      </w:r>
      <w:proofErr w:type="spellEnd"/>
      <w:r w:rsidRPr="003A2BB4">
        <w:rPr>
          <w:rFonts w:eastAsia="Times New Roman" w:cstheme="minorHAnsi"/>
          <w:color w:val="000000"/>
          <w:sz w:val="24"/>
          <w:szCs w:val="24"/>
        </w:rPr>
        <w:t xml:space="preserve"> because of presence of unpaired electrons. These unpaired electrons are attracted by magnetic </w:t>
      </w:r>
      <w:proofErr w:type="spellStart"/>
      <w:proofErr w:type="gramStart"/>
      <w:r w:rsidRPr="003A2BB4">
        <w:rPr>
          <w:rFonts w:eastAsia="Times New Roman" w:cstheme="minorHAnsi"/>
          <w:color w:val="000000"/>
          <w:sz w:val="24"/>
          <w:szCs w:val="24"/>
        </w:rPr>
        <w:t>field.</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O</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 Cu</w:t>
      </w:r>
      <w:r w:rsidR="00AA7047" w:rsidRPr="003A2BB4">
        <w:rPr>
          <w:rFonts w:eastAsia="Times New Roman" w:cstheme="minorHAnsi"/>
          <w:color w:val="000000"/>
          <w:sz w:val="24"/>
          <w:szCs w:val="24"/>
          <w:vertAlign w:val="superscript"/>
        </w:rPr>
        <w:t>2+</w:t>
      </w:r>
      <w:r w:rsidR="00AA7047" w:rsidRPr="003A2BB4">
        <w:rPr>
          <w:rFonts w:eastAsia="Times New Roman" w:cstheme="minorHAnsi"/>
          <w:color w:val="000000"/>
          <w:sz w:val="24"/>
          <w:szCs w:val="24"/>
        </w:rPr>
        <w:t>, Fe</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Cr</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Magnesium, molybdenum, lithium, etc.</w:t>
      </w:r>
    </w:p>
    <w:p w14:paraId="51EADBB9"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AA7047">
        <w:rPr>
          <w:rFonts w:eastAsia="Times New Roman" w:cstheme="minorHAnsi"/>
          <w:b/>
          <w:color w:val="000000"/>
          <w:sz w:val="24"/>
          <w:szCs w:val="24"/>
        </w:rPr>
        <w:t>Diamagnetic</w:t>
      </w:r>
      <w:r w:rsidRPr="003A2BB4">
        <w:rPr>
          <w:rFonts w:eastAsia="Times New Roman" w:cstheme="minorHAnsi"/>
          <w:color w:val="000000"/>
          <w:sz w:val="24"/>
          <w:szCs w:val="24"/>
        </w:rPr>
        <w:t xml:space="preserve"> substances are just opposite to that of </w:t>
      </w:r>
      <w:proofErr w:type="spellStart"/>
      <w:proofErr w:type="gramStart"/>
      <w:r w:rsidRPr="003A2BB4">
        <w:rPr>
          <w:rFonts w:eastAsia="Times New Roman" w:cstheme="minorHAnsi"/>
          <w:color w:val="000000"/>
          <w:sz w:val="24"/>
          <w:szCs w:val="24"/>
        </w:rPr>
        <w:t>paramagnetic.Substances</w:t>
      </w:r>
      <w:proofErr w:type="spellEnd"/>
      <w:proofErr w:type="gramEnd"/>
      <w:r w:rsidRPr="003A2BB4">
        <w:rPr>
          <w:rFonts w:eastAsia="Times New Roman" w:cstheme="minorHAnsi"/>
          <w:color w:val="000000"/>
          <w:sz w:val="24"/>
          <w:szCs w:val="24"/>
        </w:rPr>
        <w:t xml:space="preserve"> show diamagnetic property because of presence of paired electrons and no unpaired electron. Thus, pairing of electrons cancel the magnetic </w:t>
      </w:r>
      <w:proofErr w:type="spellStart"/>
      <w:proofErr w:type="gramStart"/>
      <w:r w:rsidRPr="003A2BB4">
        <w:rPr>
          <w:rFonts w:eastAsia="Times New Roman" w:cstheme="minorHAnsi"/>
          <w:color w:val="000000"/>
          <w:sz w:val="24"/>
          <w:szCs w:val="24"/>
        </w:rPr>
        <w:t>property.</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H</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O, NaCl, C</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H</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 xml:space="preserve">, etc. </w:t>
      </w:r>
    </w:p>
    <w:p w14:paraId="39FC2E69" w14:textId="77777777" w:rsidR="00727089" w:rsidRDefault="00AA7047"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that are attracted strongly with magnetic field are called </w:t>
      </w:r>
      <w:r w:rsidRPr="00AA7047">
        <w:rPr>
          <w:rFonts w:eastAsia="Times New Roman" w:cstheme="minorHAnsi"/>
          <w:b/>
          <w:color w:val="000000"/>
          <w:sz w:val="24"/>
          <w:szCs w:val="24"/>
        </w:rPr>
        <w:t>ferromagnetic</w:t>
      </w:r>
      <w:r w:rsidRPr="003A2BB4">
        <w:rPr>
          <w:rFonts w:eastAsia="Times New Roman" w:cstheme="minorHAnsi"/>
          <w:color w:val="000000"/>
          <w:sz w:val="24"/>
          <w:szCs w:val="24"/>
        </w:rPr>
        <w:t xml:space="preserve"> substances, such as cobalt, nickel, iron, chromium oxide, etc.</w:t>
      </w:r>
    </w:p>
    <w:p w14:paraId="1A8D42B2" w14:textId="77777777" w:rsidR="00852282" w:rsidRPr="00852282" w:rsidRDefault="00852282" w:rsidP="00852282">
      <w:pPr>
        <w:shd w:val="clear" w:color="auto" w:fill="FFFFFF"/>
        <w:spacing w:before="100" w:beforeAutospacing="1" w:after="100" w:afterAutospacing="1" w:line="240" w:lineRule="auto"/>
        <w:rPr>
          <w:rFonts w:eastAsia="Times New Roman" w:cstheme="minorHAnsi"/>
          <w:color w:val="FF0000"/>
          <w:sz w:val="16"/>
          <w:szCs w:val="16"/>
        </w:rPr>
      </w:pPr>
      <w:r w:rsidRPr="00852282">
        <w:rPr>
          <w:color w:val="FF0000"/>
          <w:sz w:val="16"/>
          <w:szCs w:val="16"/>
        </w:rPr>
        <w:t xml:space="preserve">Metals </w:t>
      </w:r>
      <w:proofErr w:type="spellStart"/>
      <w:r w:rsidRPr="00852282">
        <w:rPr>
          <w:color w:val="FF0000"/>
          <w:sz w:val="16"/>
          <w:szCs w:val="16"/>
        </w:rPr>
        <w:t>crystallise</w:t>
      </w:r>
      <w:proofErr w:type="spellEnd"/>
      <w:r w:rsidRPr="00852282">
        <w:rPr>
          <w:color w:val="FF0000"/>
          <w:sz w:val="16"/>
          <w:szCs w:val="16"/>
        </w:rPr>
        <w:t xml:space="preserve"> in one of three systems:</w:t>
      </w:r>
      <w:r w:rsidRPr="00852282">
        <w:rPr>
          <w:color w:val="FF0000"/>
          <w:sz w:val="16"/>
          <w:szCs w:val="16"/>
        </w:rPr>
        <w:br/>
        <w:t>Hexagonal close packed (hcp). 12:12 coordination. ABAB layers.</w:t>
      </w:r>
      <w:r w:rsidRPr="00852282">
        <w:rPr>
          <w:color w:val="FF0000"/>
          <w:sz w:val="16"/>
          <w:szCs w:val="16"/>
        </w:rPr>
        <w:br/>
        <w:t>Cubic close packed(</w:t>
      </w:r>
      <w:proofErr w:type="spellStart"/>
      <w:r w:rsidRPr="00852282">
        <w:rPr>
          <w:color w:val="FF0000"/>
          <w:sz w:val="16"/>
          <w:szCs w:val="16"/>
        </w:rPr>
        <w:t>ccp</w:t>
      </w:r>
      <w:proofErr w:type="spellEnd"/>
      <w:r w:rsidRPr="00852282">
        <w:rPr>
          <w:color w:val="FF0000"/>
          <w:sz w:val="16"/>
          <w:szCs w:val="16"/>
        </w:rPr>
        <w:t>). 12:12 coordination. ABCABC layers.</w:t>
      </w:r>
      <w:r w:rsidRPr="00852282">
        <w:rPr>
          <w:color w:val="FF0000"/>
          <w:sz w:val="16"/>
          <w:szCs w:val="16"/>
        </w:rPr>
        <w:br/>
        <w:t xml:space="preserve">Body </w:t>
      </w:r>
      <w:proofErr w:type="spellStart"/>
      <w:r w:rsidRPr="00852282">
        <w:rPr>
          <w:color w:val="FF0000"/>
          <w:sz w:val="16"/>
          <w:szCs w:val="16"/>
        </w:rPr>
        <w:t>centred</w:t>
      </w:r>
      <w:proofErr w:type="spellEnd"/>
      <w:r w:rsidRPr="00852282">
        <w:rPr>
          <w:color w:val="FF0000"/>
          <w:sz w:val="16"/>
          <w:szCs w:val="16"/>
        </w:rPr>
        <w:t xml:space="preserve"> cubic (bcc) 8:8 coordination.</w:t>
      </w:r>
      <w:r w:rsidR="003E6042">
        <w:rPr>
          <w:color w:val="FF0000"/>
          <w:sz w:val="16"/>
          <w:szCs w:val="16"/>
        </w:rPr>
        <w:t xml:space="preserve"> </w:t>
      </w:r>
      <w:r w:rsidRPr="00852282">
        <w:rPr>
          <w:color w:val="FF0000"/>
          <w:sz w:val="16"/>
          <w:szCs w:val="16"/>
        </w:rPr>
        <w:t xml:space="preserve">Face </w:t>
      </w:r>
      <w:proofErr w:type="spellStart"/>
      <w:r w:rsidRPr="00852282">
        <w:rPr>
          <w:color w:val="FF0000"/>
          <w:sz w:val="16"/>
          <w:szCs w:val="16"/>
        </w:rPr>
        <w:t>centred</w:t>
      </w:r>
      <w:proofErr w:type="spellEnd"/>
      <w:r w:rsidRPr="00852282">
        <w:rPr>
          <w:color w:val="FF0000"/>
          <w:sz w:val="16"/>
          <w:szCs w:val="16"/>
        </w:rPr>
        <w:t xml:space="preserve"> cubic (</w:t>
      </w:r>
      <w:proofErr w:type="spellStart"/>
      <w:r w:rsidRPr="00852282">
        <w:rPr>
          <w:color w:val="FF0000"/>
          <w:sz w:val="16"/>
          <w:szCs w:val="16"/>
        </w:rPr>
        <w:t>fcc</w:t>
      </w:r>
      <w:proofErr w:type="spellEnd"/>
      <w:r w:rsidRPr="00852282">
        <w:rPr>
          <w:color w:val="FF0000"/>
          <w:sz w:val="16"/>
          <w:szCs w:val="16"/>
        </w:rPr>
        <w:t xml:space="preserve">) is just an alternate name for </w:t>
      </w:r>
      <w:proofErr w:type="spellStart"/>
      <w:r w:rsidRPr="00852282">
        <w:rPr>
          <w:color w:val="FF0000"/>
          <w:sz w:val="16"/>
          <w:szCs w:val="16"/>
        </w:rPr>
        <w:t>ccp</w:t>
      </w:r>
      <w:proofErr w:type="spellEnd"/>
      <w:r w:rsidRPr="00852282">
        <w:rPr>
          <w:color w:val="FF0000"/>
          <w:sz w:val="16"/>
          <w:szCs w:val="16"/>
        </w:rPr>
        <w:t>.</w:t>
      </w:r>
    </w:p>
    <w:sectPr w:rsidR="00852282" w:rsidRPr="00852282" w:rsidSect="002C713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2F69" w14:textId="77777777" w:rsidR="00321E08" w:rsidRDefault="00321E08" w:rsidP="00BF2AF6">
      <w:pPr>
        <w:spacing w:after="0" w:line="240" w:lineRule="auto"/>
      </w:pPr>
      <w:r>
        <w:separator/>
      </w:r>
    </w:p>
  </w:endnote>
  <w:endnote w:type="continuationSeparator" w:id="0">
    <w:p w14:paraId="541A04E8" w14:textId="77777777" w:rsidR="00321E08" w:rsidRDefault="00321E08" w:rsidP="00BF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F357" w14:textId="54E70649" w:rsidR="00BF2AF6" w:rsidRPr="00BF2AF6" w:rsidRDefault="00BF2AF6">
    <w:pPr>
      <w:pStyle w:val="Footer"/>
      <w:pBdr>
        <w:top w:val="thinThickSmallGap" w:sz="24" w:space="1" w:color="823B0B" w:themeColor="accent2" w:themeShade="7F"/>
      </w:pBdr>
      <w:rPr>
        <w:rFonts w:ascii="Arial Narrow" w:hAnsi="Arial Narrow"/>
        <w:sz w:val="20"/>
        <w:szCs w:val="20"/>
      </w:rPr>
    </w:pPr>
    <w:r w:rsidRPr="00BF2AF6">
      <w:rPr>
        <w:rFonts w:ascii="Arial Narrow" w:hAnsi="Arial Narrow"/>
        <w:sz w:val="20"/>
        <w:szCs w:val="20"/>
      </w:rPr>
      <w:t>Solid State Chemistry (</w:t>
    </w:r>
    <w:r w:rsidR="00E82280">
      <w:rPr>
        <w:sz w:val="20"/>
        <w:szCs w:val="20"/>
      </w:rPr>
      <w:t>September</w:t>
    </w:r>
    <w:r w:rsidR="00FD273B">
      <w:rPr>
        <w:sz w:val="20"/>
        <w:szCs w:val="20"/>
      </w:rPr>
      <w:t xml:space="preserve"> 20</w:t>
    </w:r>
    <w:r w:rsidR="00E82280">
      <w:rPr>
        <w:sz w:val="20"/>
        <w:szCs w:val="20"/>
      </w:rPr>
      <w:t>22</w:t>
    </w:r>
    <w:r w:rsidRPr="00BF2AF6">
      <w:rPr>
        <w:rFonts w:ascii="Arial Narrow" w:hAnsi="Arial Narrow"/>
        <w:sz w:val="20"/>
        <w:szCs w:val="20"/>
      </w:rPr>
      <w:t>)</w:t>
    </w:r>
    <w:r w:rsidRPr="00BF2AF6">
      <w:rPr>
        <w:rFonts w:ascii="Arial Narrow" w:hAnsi="Arial Narrow"/>
        <w:sz w:val="20"/>
        <w:szCs w:val="20"/>
      </w:rPr>
      <w:ptab w:relativeTo="margin" w:alignment="right" w:leader="none"/>
    </w:r>
    <w:r w:rsidRPr="00BF2AF6">
      <w:rPr>
        <w:rFonts w:ascii="Arial Narrow" w:hAnsi="Arial Narrow"/>
        <w:sz w:val="20"/>
        <w:szCs w:val="20"/>
      </w:rPr>
      <w:t xml:space="preserve">Page </w:t>
    </w:r>
    <w:r w:rsidR="002C7137" w:rsidRPr="00BF2AF6">
      <w:rPr>
        <w:rFonts w:ascii="Arial Narrow" w:hAnsi="Arial Narrow"/>
        <w:sz w:val="20"/>
        <w:szCs w:val="20"/>
      </w:rPr>
      <w:fldChar w:fldCharType="begin"/>
    </w:r>
    <w:r w:rsidRPr="00BF2AF6">
      <w:rPr>
        <w:rFonts w:ascii="Arial Narrow" w:hAnsi="Arial Narrow"/>
        <w:sz w:val="20"/>
        <w:szCs w:val="20"/>
      </w:rPr>
      <w:instrText xml:space="preserve"> PAGE   \* MERGEFORMAT </w:instrText>
    </w:r>
    <w:r w:rsidR="002C7137" w:rsidRPr="00BF2AF6">
      <w:rPr>
        <w:rFonts w:ascii="Arial Narrow" w:hAnsi="Arial Narrow"/>
        <w:sz w:val="20"/>
        <w:szCs w:val="20"/>
      </w:rPr>
      <w:fldChar w:fldCharType="separate"/>
    </w:r>
    <w:r w:rsidR="003E6042">
      <w:rPr>
        <w:rFonts w:ascii="Arial Narrow" w:hAnsi="Arial Narrow"/>
        <w:noProof/>
        <w:sz w:val="20"/>
        <w:szCs w:val="20"/>
      </w:rPr>
      <w:t>1</w:t>
    </w:r>
    <w:r w:rsidR="002C7137" w:rsidRPr="00BF2AF6">
      <w:rPr>
        <w:rFonts w:ascii="Arial Narrow" w:hAnsi="Arial Narrow"/>
        <w:noProof/>
        <w:sz w:val="20"/>
        <w:szCs w:val="20"/>
      </w:rPr>
      <w:fldChar w:fldCharType="end"/>
    </w:r>
  </w:p>
  <w:p w14:paraId="1BB82414" w14:textId="77777777" w:rsidR="00BF2AF6" w:rsidRDefault="00BF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01D3" w14:textId="77777777" w:rsidR="00321E08" w:rsidRDefault="00321E08" w:rsidP="00BF2AF6">
      <w:pPr>
        <w:spacing w:after="0" w:line="240" w:lineRule="auto"/>
      </w:pPr>
      <w:r>
        <w:separator/>
      </w:r>
    </w:p>
  </w:footnote>
  <w:footnote w:type="continuationSeparator" w:id="0">
    <w:p w14:paraId="32621AB6" w14:textId="77777777" w:rsidR="00321E08" w:rsidRDefault="00321E08" w:rsidP="00BF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DFA4" w14:textId="212E8B44" w:rsidR="00BF2AF6" w:rsidRPr="00BF2AF6" w:rsidRDefault="00BF2AF6">
    <w:pPr>
      <w:pStyle w:val="Header"/>
      <w:rPr>
        <w:rFonts w:ascii="Arial Narrow" w:hAnsi="Arial Narrow"/>
        <w:sz w:val="20"/>
        <w:szCs w:val="20"/>
      </w:rPr>
    </w:pPr>
    <w:r>
      <w:rPr>
        <w:rFonts w:ascii="Arial Narrow" w:hAnsi="Arial Narrow"/>
        <w:sz w:val="20"/>
        <w:szCs w:val="20"/>
      </w:rPr>
      <w:t>CHEM1101: CHEMISTRY</w:t>
    </w:r>
    <w:r w:rsidRPr="00BF2AF6">
      <w:rPr>
        <w:rFonts w:ascii="Arial Narrow" w:hAnsi="Arial Narrow"/>
        <w:sz w:val="20"/>
        <w:szCs w:val="20"/>
      </w:rPr>
      <w:ptab w:relativeTo="margin" w:alignment="center" w:leader="none"/>
    </w:r>
    <w:r>
      <w:rPr>
        <w:rFonts w:ascii="Arial Narrow" w:hAnsi="Arial Narrow"/>
        <w:sz w:val="20"/>
        <w:szCs w:val="20"/>
      </w:rPr>
      <w:t>(EEE/C</w:t>
    </w:r>
    <w:r w:rsidR="00E82280">
      <w:rPr>
        <w:rFonts w:ascii="Arial Narrow" w:hAnsi="Arial Narrow"/>
        <w:sz w:val="20"/>
        <w:szCs w:val="20"/>
      </w:rPr>
      <w:t>S</w:t>
    </w:r>
    <w:r>
      <w:rPr>
        <w:rFonts w:ascii="Arial Narrow" w:hAnsi="Arial Narrow"/>
        <w:sz w:val="20"/>
        <w:szCs w:val="20"/>
      </w:rPr>
      <w:t>E</w:t>
    </w:r>
    <w:r w:rsidR="00E82280">
      <w:rPr>
        <w:rFonts w:ascii="Arial Narrow" w:hAnsi="Arial Narrow"/>
        <w:sz w:val="20"/>
        <w:szCs w:val="20"/>
      </w:rPr>
      <w:t>/IPE</w:t>
    </w:r>
    <w:r>
      <w:rPr>
        <w:rFonts w:ascii="Arial Narrow" w:hAnsi="Arial Narrow"/>
        <w:sz w:val="20"/>
        <w:szCs w:val="20"/>
      </w:rPr>
      <w:t>)</w:t>
    </w:r>
    <w:r w:rsidRPr="00BF2AF6">
      <w:rPr>
        <w:rFonts w:ascii="Arial Narrow" w:hAnsi="Arial Narrow"/>
        <w:sz w:val="20"/>
        <w:szCs w:val="20"/>
      </w:rPr>
      <w:ptab w:relativeTo="margin" w:alignment="right" w:leader="none"/>
    </w:r>
    <w:r w:rsidR="008D7766">
      <w:rPr>
        <w:rFonts w:ascii="Arial Narrow" w:hAnsi="Arial Narrow"/>
        <w:sz w:val="20"/>
        <w:szCs w:val="20"/>
      </w:rPr>
      <w:t>CHAPTER</w:t>
    </w:r>
    <w:r>
      <w:rPr>
        <w:rFonts w:ascii="Arial Narrow" w:hAnsi="Arial Narrow"/>
        <w:sz w:val="20"/>
        <w:szCs w:val="20"/>
      </w:rPr>
      <w:t xml:space="preserve"> 1</w:t>
    </w:r>
    <w:r w:rsidR="008D7766">
      <w:rPr>
        <w:rFonts w:ascii="Arial Narrow" w:hAnsi="Arial Narrow"/>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566"/>
    <w:multiLevelType w:val="multilevel"/>
    <w:tmpl w:val="3EC8F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8F296C"/>
    <w:multiLevelType w:val="hybridMultilevel"/>
    <w:tmpl w:val="01C8AE08"/>
    <w:lvl w:ilvl="0" w:tplc="AAC2719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B0ECB"/>
    <w:multiLevelType w:val="multilevel"/>
    <w:tmpl w:val="84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71305"/>
    <w:multiLevelType w:val="multilevel"/>
    <w:tmpl w:val="AEA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E337A"/>
    <w:multiLevelType w:val="multilevel"/>
    <w:tmpl w:val="36D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363DF"/>
    <w:multiLevelType w:val="multilevel"/>
    <w:tmpl w:val="41A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EC5"/>
    <w:multiLevelType w:val="multilevel"/>
    <w:tmpl w:val="E6C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02516">
    <w:abstractNumId w:val="6"/>
  </w:num>
  <w:num w:numId="2" w16cid:durableId="1950121357">
    <w:abstractNumId w:val="2"/>
  </w:num>
  <w:num w:numId="3" w16cid:durableId="869145765">
    <w:abstractNumId w:val="5"/>
  </w:num>
  <w:num w:numId="4" w16cid:durableId="757747246">
    <w:abstractNumId w:val="0"/>
  </w:num>
  <w:num w:numId="5" w16cid:durableId="1300182159">
    <w:abstractNumId w:val="3"/>
  </w:num>
  <w:num w:numId="6" w16cid:durableId="250432859">
    <w:abstractNumId w:val="4"/>
  </w:num>
  <w:num w:numId="7" w16cid:durableId="67122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BB7"/>
    <w:rsid w:val="00002FAE"/>
    <w:rsid w:val="000771EE"/>
    <w:rsid w:val="00090D8D"/>
    <w:rsid w:val="000B2B04"/>
    <w:rsid w:val="001B4C40"/>
    <w:rsid w:val="001C36D0"/>
    <w:rsid w:val="00246A22"/>
    <w:rsid w:val="002A6805"/>
    <w:rsid w:val="002C33D7"/>
    <w:rsid w:val="002C7137"/>
    <w:rsid w:val="002D15AB"/>
    <w:rsid w:val="00313C44"/>
    <w:rsid w:val="00321E08"/>
    <w:rsid w:val="003A7CBD"/>
    <w:rsid w:val="003B0BB7"/>
    <w:rsid w:val="003E6042"/>
    <w:rsid w:val="00451A35"/>
    <w:rsid w:val="004A69EF"/>
    <w:rsid w:val="005071C5"/>
    <w:rsid w:val="00526782"/>
    <w:rsid w:val="00532C9B"/>
    <w:rsid w:val="00567816"/>
    <w:rsid w:val="00585C4C"/>
    <w:rsid w:val="005E07D4"/>
    <w:rsid w:val="005F3815"/>
    <w:rsid w:val="00682F72"/>
    <w:rsid w:val="006A0AE0"/>
    <w:rsid w:val="006F768C"/>
    <w:rsid w:val="00715C7C"/>
    <w:rsid w:val="00727089"/>
    <w:rsid w:val="00840B85"/>
    <w:rsid w:val="00852282"/>
    <w:rsid w:val="00880BE3"/>
    <w:rsid w:val="008D7766"/>
    <w:rsid w:val="008F637D"/>
    <w:rsid w:val="009535B8"/>
    <w:rsid w:val="00994EB6"/>
    <w:rsid w:val="00A06231"/>
    <w:rsid w:val="00A767B0"/>
    <w:rsid w:val="00A86F1F"/>
    <w:rsid w:val="00AA7047"/>
    <w:rsid w:val="00B64F71"/>
    <w:rsid w:val="00BB6613"/>
    <w:rsid w:val="00BD325B"/>
    <w:rsid w:val="00BF2AF6"/>
    <w:rsid w:val="00C368D0"/>
    <w:rsid w:val="00C577CB"/>
    <w:rsid w:val="00CA6808"/>
    <w:rsid w:val="00CF6EB5"/>
    <w:rsid w:val="00DB4EBB"/>
    <w:rsid w:val="00DF2EFA"/>
    <w:rsid w:val="00E07BC9"/>
    <w:rsid w:val="00E12460"/>
    <w:rsid w:val="00E57DC8"/>
    <w:rsid w:val="00E82280"/>
    <w:rsid w:val="00F40351"/>
    <w:rsid w:val="00F54B2F"/>
    <w:rsid w:val="00F91849"/>
    <w:rsid w:val="00FD273B"/>
    <w:rsid w:val="00FD56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B6868"/>
  <w15:docId w15:val="{4694E852-0654-44BF-991D-4F927EA0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AE"/>
    <w:pPr>
      <w:spacing w:after="200" w:line="276" w:lineRule="auto"/>
    </w:pPr>
    <w:rPr>
      <w:rFonts w:eastAsiaTheme="minorEastAsia"/>
    </w:rPr>
  </w:style>
  <w:style w:type="paragraph" w:styleId="Heading2">
    <w:name w:val="heading 2"/>
    <w:basedOn w:val="Normal"/>
    <w:link w:val="Heading2Char"/>
    <w:uiPriority w:val="9"/>
    <w:qFormat/>
    <w:rsid w:val="00994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1EE"/>
  </w:style>
  <w:style w:type="character" w:styleId="Hyperlink">
    <w:name w:val="Hyperlink"/>
    <w:basedOn w:val="DefaultParagraphFont"/>
    <w:uiPriority w:val="99"/>
    <w:unhideWhenUsed/>
    <w:rsid w:val="000771EE"/>
    <w:rPr>
      <w:color w:val="0000FF"/>
      <w:u w:val="single"/>
    </w:rPr>
  </w:style>
  <w:style w:type="paragraph" w:styleId="NormalWeb">
    <w:name w:val="Normal (Web)"/>
    <w:basedOn w:val="Normal"/>
    <w:uiPriority w:val="99"/>
    <w:unhideWhenUsed/>
    <w:rsid w:val="000771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771EE"/>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rsid w:val="00994EB6"/>
    <w:rPr>
      <w:rFonts w:ascii="Times New Roman" w:eastAsia="Times New Roman" w:hAnsi="Times New Roman" w:cs="Times New Roman"/>
      <w:b/>
      <w:bCs/>
      <w:sz w:val="36"/>
      <w:szCs w:val="36"/>
    </w:rPr>
  </w:style>
  <w:style w:type="character" w:customStyle="1" w:styleId="toctoggle">
    <w:name w:val="toctoggle"/>
    <w:basedOn w:val="DefaultParagraphFont"/>
    <w:rsid w:val="00994EB6"/>
  </w:style>
  <w:style w:type="character" w:customStyle="1" w:styleId="tocnumber">
    <w:name w:val="tocnumber"/>
    <w:basedOn w:val="DefaultParagraphFont"/>
    <w:rsid w:val="00994EB6"/>
  </w:style>
  <w:style w:type="character" w:customStyle="1" w:styleId="toctext">
    <w:name w:val="toctext"/>
    <w:basedOn w:val="DefaultParagraphFont"/>
    <w:rsid w:val="00994EB6"/>
  </w:style>
  <w:style w:type="paragraph" w:styleId="ListParagraph">
    <w:name w:val="List Paragraph"/>
    <w:basedOn w:val="Normal"/>
    <w:uiPriority w:val="34"/>
    <w:qFormat/>
    <w:rsid w:val="00BD325B"/>
    <w:pPr>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BF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F6"/>
    <w:rPr>
      <w:rFonts w:eastAsiaTheme="minorEastAsia"/>
    </w:rPr>
  </w:style>
  <w:style w:type="paragraph" w:styleId="Footer">
    <w:name w:val="footer"/>
    <w:basedOn w:val="Normal"/>
    <w:link w:val="FooterChar"/>
    <w:uiPriority w:val="99"/>
    <w:unhideWhenUsed/>
    <w:rsid w:val="00BF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6066">
      <w:bodyDiv w:val="1"/>
      <w:marLeft w:val="0"/>
      <w:marRight w:val="0"/>
      <w:marTop w:val="0"/>
      <w:marBottom w:val="0"/>
      <w:divBdr>
        <w:top w:val="none" w:sz="0" w:space="0" w:color="auto"/>
        <w:left w:val="none" w:sz="0" w:space="0" w:color="auto"/>
        <w:bottom w:val="none" w:sz="0" w:space="0" w:color="auto"/>
        <w:right w:val="none" w:sz="0" w:space="0" w:color="auto"/>
      </w:divBdr>
      <w:divsChild>
        <w:div w:id="4965041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javascript:locategloss('c')"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javascript:locategloss('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javascript:locategloss('i')"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javascript:locategloss('s')"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ab9f6ea644e8e9be6b13936abac79fc3">
  <xsd:schema xmlns:xsd="http://www.w3.org/2001/XMLSchema" xmlns:xs="http://www.w3.org/2001/XMLSchema" xmlns:p="http://schemas.microsoft.com/office/2006/metadata/properties" xmlns:ns2="e9dcf166-58ee-4d15-bc15-5eb13f4b8a93" targetNamespace="http://schemas.microsoft.com/office/2006/metadata/properties" ma:root="true" ma:fieldsID="5a42786c3d71b30820be2e56ccd7e858" ns2:_="">
    <xsd:import namespace="e9dcf166-58ee-4d15-bc15-5eb13f4b8a9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f166-58ee-4d15-bc15-5eb13f4b8a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9dcf166-58ee-4d15-bc15-5eb13f4b8a93">
      <UserInfo>
        <DisplayName>00406 CHEMISTRY [C3][SPRING 22-23] Members</DisplayName>
        <AccountId>33</AccountId>
        <AccountType/>
      </UserInfo>
      <UserInfo>
        <DisplayName>00393 CHEMISTRY [I][SPRING 22-23] Members</DisplayName>
        <AccountId>34</AccountId>
        <AccountType/>
      </UserInfo>
      <UserInfo>
        <DisplayName>00397 CHEMISTRY [M][SPRING 22-23] Members</DisplayName>
        <AccountId>35</AccountId>
        <AccountType/>
      </UserInfo>
    </SharedWithUsers>
  </documentManagement>
</p:properties>
</file>

<file path=customXml/itemProps1.xml><?xml version="1.0" encoding="utf-8"?>
<ds:datastoreItem xmlns:ds="http://schemas.openxmlformats.org/officeDocument/2006/customXml" ds:itemID="{8E90B7AE-6E61-406C-86EA-1DD9C3C33225}">
  <ds:schemaRefs>
    <ds:schemaRef ds:uri="http://schemas.openxmlformats.org/officeDocument/2006/bibliography"/>
  </ds:schemaRefs>
</ds:datastoreItem>
</file>

<file path=customXml/itemProps2.xml><?xml version="1.0" encoding="utf-8"?>
<ds:datastoreItem xmlns:ds="http://schemas.openxmlformats.org/officeDocument/2006/customXml" ds:itemID="{73978C14-CBDB-4670-B4F1-C87D4FF4AB63}"/>
</file>

<file path=customXml/itemProps3.xml><?xml version="1.0" encoding="utf-8"?>
<ds:datastoreItem xmlns:ds="http://schemas.openxmlformats.org/officeDocument/2006/customXml" ds:itemID="{49757AE1-45EC-4104-A2C4-354142933AA9}"/>
</file>

<file path=customXml/itemProps4.xml><?xml version="1.0" encoding="utf-8"?>
<ds:datastoreItem xmlns:ds="http://schemas.openxmlformats.org/officeDocument/2006/customXml" ds:itemID="{2356AEFF-F34C-4141-B81E-E6A58A96A536}"/>
</file>

<file path=docProps/app.xml><?xml version="1.0" encoding="utf-8"?>
<Properties xmlns="http://schemas.openxmlformats.org/officeDocument/2006/extended-properties" xmlns:vt="http://schemas.openxmlformats.org/officeDocument/2006/docPropsVTypes">
  <Template>Normal.dotm</Template>
  <TotalTime>444</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Dr. S. Mosaddeq Ahmed</cp:lastModifiedBy>
  <cp:revision>25</cp:revision>
  <dcterms:created xsi:type="dcterms:W3CDTF">2016-05-08T05:42:00Z</dcterms:created>
  <dcterms:modified xsi:type="dcterms:W3CDTF">2022-09-08T10:07:00Z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0x01010076501D9BA603434CADA74EAB3A49F7EB</vt:lpwstr>
  </property>
</Properties>
</file>