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r>
        <w:rPr>
          <w:rFonts w:hint="eastAsia" w:eastAsia="宋体"/>
          <w:lang w:eastAsia="zh-CN"/>
        </w:rPr>
        <w:t>西南大学2025年攻读硕士学位研究生入学考试试题</w:t>
      </w:r>
    </w:p>
    <w:p>
      <w:pPr>
        <w:rPr>
          <w:rFonts w:hint="eastAsia" w:eastAsia="宋体"/>
          <w:lang w:eastAsia="zh-CN"/>
        </w:rPr>
      </w:pPr>
      <w:r>
        <w:rPr>
          <w:rFonts w:hint="eastAsia" w:eastAsia="宋体"/>
          <w:lang w:eastAsia="zh-CN"/>
        </w:rPr>
        <w:t>一、判断</w:t>
      </w:r>
    </w:p>
    <w:p>
      <w:pPr>
        <w:rPr>
          <w:rFonts w:hint="eastAsia" w:eastAsia="宋体"/>
          <w:lang w:eastAsia="zh-CN"/>
        </w:rPr>
      </w:pPr>
      <w:r>
        <w:rPr>
          <w:rFonts w:hint="eastAsia" w:eastAsia="宋体"/>
          <w:lang w:eastAsia="zh-CN"/>
        </w:rPr>
        <w:t>1. 国家环境标准比地方环境标准更严格。</w:t>
      </w:r>
    </w:p>
    <w:p>
      <w:pPr>
        <w:rPr>
          <w:rFonts w:hint="eastAsia" w:eastAsia="宋体"/>
          <w:lang w:eastAsia="zh-CN"/>
        </w:rPr>
      </w:pPr>
      <w:r>
        <w:rPr>
          <w:rFonts w:hint="eastAsia" w:eastAsia="宋体"/>
          <w:lang w:eastAsia="zh-CN"/>
        </w:rPr>
        <w:t>2. 重金属是当今热点新兴污染物。</w:t>
      </w:r>
    </w:p>
    <w:p>
      <w:pPr>
        <w:rPr>
          <w:rFonts w:hint="eastAsia" w:eastAsia="宋体"/>
          <w:lang w:eastAsia="zh-CN"/>
        </w:rPr>
      </w:pPr>
      <w:r>
        <w:rPr>
          <w:rFonts w:hint="eastAsia" w:eastAsia="宋体"/>
          <w:lang w:eastAsia="zh-CN"/>
        </w:rPr>
        <w:t>3. 污水当中一般CODcr/BOD的值大于1。</w:t>
      </w:r>
    </w:p>
    <w:p>
      <w:pPr>
        <w:rPr>
          <w:rFonts w:hint="eastAsia" w:eastAsia="宋体"/>
          <w:lang w:eastAsia="zh-CN"/>
        </w:rPr>
      </w:pPr>
      <w:r>
        <w:rPr>
          <w:rFonts w:hint="eastAsia" w:eastAsia="宋体"/>
          <w:lang w:eastAsia="zh-CN"/>
        </w:rPr>
        <w:t>4. 危险固体废物是具有易燃性，腐蚀性，反应性特点的废物。</w:t>
      </w:r>
    </w:p>
    <w:p>
      <w:pPr>
        <w:rPr>
          <w:rFonts w:hint="eastAsia" w:eastAsia="宋体"/>
          <w:lang w:eastAsia="zh-CN"/>
        </w:rPr>
      </w:pPr>
      <w:r>
        <w:rPr>
          <w:rFonts w:hint="eastAsia" w:eastAsia="宋体"/>
          <w:lang w:eastAsia="zh-CN"/>
        </w:rPr>
        <w:t>5. 固体废物处理的原则是焚烧和填埋。</w:t>
      </w:r>
    </w:p>
    <w:p>
      <w:pPr>
        <w:rPr>
          <w:rFonts w:hint="eastAsia" w:eastAsia="宋体"/>
          <w:lang w:eastAsia="zh-CN"/>
        </w:rPr>
      </w:pPr>
      <w:r>
        <w:rPr>
          <w:rFonts w:hint="eastAsia" w:eastAsia="宋体"/>
          <w:lang w:eastAsia="zh-CN"/>
        </w:rPr>
        <w:t>6. 营养条件充足，水体一定会发生营养化。</w:t>
      </w:r>
    </w:p>
    <w:p>
      <w:pPr>
        <w:rPr>
          <w:rFonts w:hint="eastAsia" w:eastAsia="宋体"/>
          <w:lang w:eastAsia="zh-CN"/>
        </w:rPr>
      </w:pPr>
      <w:r>
        <w:rPr>
          <w:rFonts w:hint="eastAsia" w:eastAsia="宋体"/>
          <w:lang w:eastAsia="zh-CN"/>
        </w:rPr>
        <w:t>二、选择</w:t>
      </w:r>
    </w:p>
    <w:p>
      <w:pPr>
        <w:rPr>
          <w:rFonts w:hint="eastAsia" w:eastAsia="宋体"/>
          <w:lang w:eastAsia="zh-CN"/>
        </w:rPr>
      </w:pPr>
      <w:r>
        <w:rPr>
          <w:rFonts w:hint="eastAsia" w:eastAsia="宋体"/>
          <w:lang w:eastAsia="zh-CN"/>
        </w:rPr>
        <w:t>1. Sv等于30%，MLSS3000g/ml</w:t>
      </w:r>
    </w:p>
    <w:p>
      <w:pPr>
        <w:rPr>
          <w:rFonts w:hint="eastAsia" w:eastAsia="宋体"/>
          <w:lang w:eastAsia="zh-CN"/>
        </w:rPr>
      </w:pPr>
      <w:r>
        <w:rPr>
          <w:rFonts w:hint="eastAsia" w:eastAsia="宋体"/>
          <w:lang w:eastAsia="zh-CN"/>
        </w:rPr>
        <w:t>2. 八大公害水俣病的污染物？</w:t>
      </w:r>
    </w:p>
    <w:p>
      <w:pPr>
        <w:rPr>
          <w:rFonts w:hint="eastAsia" w:eastAsia="宋体"/>
          <w:lang w:eastAsia="zh-CN"/>
        </w:rPr>
      </w:pPr>
      <w:r>
        <w:rPr>
          <w:rFonts w:hint="eastAsia" w:eastAsia="宋体"/>
          <w:lang w:eastAsia="zh-CN"/>
        </w:rPr>
        <w:t>3. 砷金属在土壤中和水融性下，谁的活性高，是相比之下，更高或者更低？</w:t>
      </w:r>
    </w:p>
    <w:p>
      <w:pPr>
        <w:rPr>
          <w:rFonts w:hint="eastAsia" w:eastAsia="宋体"/>
          <w:lang w:eastAsia="zh-CN"/>
        </w:rPr>
      </w:pPr>
      <w:r>
        <w:rPr>
          <w:rFonts w:hint="eastAsia" w:eastAsia="宋体"/>
          <w:lang w:eastAsia="zh-CN"/>
        </w:rPr>
        <w:t>4. 土壤中哪个实现了土壤中污染物的转化净化等效果？</w:t>
      </w:r>
    </w:p>
    <w:p>
      <w:pPr>
        <w:rPr>
          <w:rFonts w:hint="eastAsia" w:eastAsia="宋体"/>
          <w:lang w:eastAsia="zh-CN"/>
        </w:rPr>
      </w:pPr>
      <w:r>
        <w:rPr>
          <w:rFonts w:hint="eastAsia" w:eastAsia="宋体"/>
          <w:lang w:eastAsia="zh-CN"/>
        </w:rPr>
        <w:t>5. 二噁英在城市固体废物中哪个环节产生？</w:t>
      </w:r>
    </w:p>
    <w:p>
      <w:pPr>
        <w:rPr>
          <w:rFonts w:hint="eastAsia" w:eastAsia="宋体"/>
          <w:lang w:eastAsia="zh-CN"/>
        </w:rPr>
      </w:pPr>
      <w:r>
        <w:rPr>
          <w:rFonts w:hint="eastAsia" w:eastAsia="宋体"/>
          <w:lang w:eastAsia="zh-CN"/>
        </w:rPr>
        <w:t>6. 理想沉淀池池什么表面负荷影响污泥处理效率的因素，答案有什么沉淀池高度，面积，沉淀时间，体积。</w:t>
      </w:r>
    </w:p>
    <w:p>
      <w:pPr>
        <w:rPr>
          <w:rFonts w:hint="eastAsia" w:eastAsia="宋体"/>
          <w:lang w:eastAsia="zh-CN"/>
        </w:rPr>
      </w:pPr>
      <w:r>
        <w:rPr>
          <w:rFonts w:hint="eastAsia" w:eastAsia="宋体"/>
          <w:lang w:eastAsia="zh-CN"/>
        </w:rPr>
        <w:t>7. 正常水体的pH值范围</w:t>
      </w:r>
    </w:p>
    <w:p>
      <w:pPr>
        <w:rPr>
          <w:rFonts w:hint="eastAsia" w:eastAsia="宋体"/>
          <w:lang w:eastAsia="zh-CN"/>
        </w:rPr>
      </w:pPr>
      <w:r>
        <w:rPr>
          <w:rFonts w:hint="eastAsia" w:eastAsia="宋体"/>
          <w:lang w:eastAsia="zh-CN"/>
        </w:rPr>
        <w:t>三、简答</w:t>
      </w:r>
    </w:p>
    <w:p>
      <w:pPr>
        <w:rPr>
          <w:rFonts w:hint="eastAsia" w:eastAsia="宋体"/>
          <w:lang w:eastAsia="zh-CN"/>
        </w:rPr>
      </w:pPr>
      <w:r>
        <w:rPr>
          <w:rFonts w:hint="eastAsia" w:eastAsia="宋体"/>
          <w:lang w:eastAsia="zh-CN"/>
        </w:rPr>
        <w:t>1. 环境监测质量控制。</w:t>
      </w:r>
    </w:p>
    <w:p>
      <w:pPr>
        <w:rPr>
          <w:rFonts w:hint="eastAsia" w:eastAsia="宋体"/>
          <w:lang w:eastAsia="zh-CN"/>
        </w:rPr>
      </w:pPr>
      <w:r>
        <w:rPr>
          <w:rFonts w:hint="eastAsia" w:eastAsia="宋体"/>
          <w:lang w:eastAsia="zh-CN"/>
        </w:rPr>
        <w:t>2. 土壤氮元素循环和环境效益。</w:t>
      </w:r>
    </w:p>
    <w:p>
      <w:pPr>
        <w:rPr>
          <w:rFonts w:hint="eastAsia" w:eastAsia="宋体"/>
          <w:lang w:eastAsia="zh-CN"/>
        </w:rPr>
      </w:pPr>
      <w:r>
        <w:rPr>
          <w:rFonts w:hint="eastAsia" w:eastAsia="宋体"/>
          <w:lang w:eastAsia="zh-CN"/>
        </w:rPr>
        <w:t>3. 生物膜法的原理，与好氧活性污泥的区别还有各自的优势。</w:t>
      </w:r>
    </w:p>
    <w:p>
      <w:pPr>
        <w:rPr>
          <w:rFonts w:hint="eastAsia" w:eastAsia="宋体"/>
          <w:lang w:eastAsia="zh-CN"/>
        </w:rPr>
      </w:pPr>
      <w:r>
        <w:rPr>
          <w:rFonts w:hint="eastAsia" w:eastAsia="宋体"/>
          <w:lang w:eastAsia="zh-CN"/>
        </w:rPr>
        <w:t>4. 沉淀过程的几种沉淀类型，沉淀过程中浓度等的变化，主要发生在哪种场所所发生？</w:t>
      </w:r>
    </w:p>
    <w:p>
      <w:pPr>
        <w:rPr>
          <w:rFonts w:hint="eastAsia" w:eastAsia="宋体"/>
          <w:lang w:eastAsia="zh-CN"/>
        </w:rPr>
      </w:pPr>
      <w:r>
        <w:rPr>
          <w:rFonts w:hint="eastAsia" w:eastAsia="宋体"/>
          <w:lang w:eastAsia="zh-CN"/>
        </w:rPr>
        <w:t>5. 对某区域建设项目地表水环境质量评价原则和依据？</w:t>
      </w:r>
    </w:p>
    <w:p>
      <w:pPr>
        <w:rPr>
          <w:rFonts w:hint="eastAsia" w:eastAsia="宋体"/>
          <w:lang w:eastAsia="zh-CN"/>
        </w:rPr>
      </w:pPr>
      <w:r>
        <w:rPr>
          <w:rFonts w:hint="eastAsia" w:eastAsia="宋体"/>
          <w:lang w:eastAsia="zh-CN"/>
        </w:rPr>
        <w:t>6. 农药在土壤中的迁移转化途径？</w:t>
      </w:r>
    </w:p>
    <w:p>
      <w:pPr>
        <w:rPr>
          <w:rFonts w:hint="eastAsia" w:eastAsia="宋体"/>
          <w:lang w:eastAsia="zh-CN"/>
        </w:rPr>
      </w:pPr>
      <w:r>
        <w:rPr>
          <w:rFonts w:hint="eastAsia" w:eastAsia="宋体"/>
          <w:lang w:eastAsia="zh-CN"/>
        </w:rPr>
        <w:t>三、案例分析</w:t>
      </w:r>
    </w:p>
    <w:p>
      <w:pPr>
        <w:rPr>
          <w:rFonts w:hint="eastAsia" w:eastAsia="宋体"/>
          <w:lang w:eastAsia="zh-CN"/>
        </w:rPr>
      </w:pPr>
      <w:r>
        <w:rPr>
          <w:rFonts w:hint="eastAsia" w:eastAsia="宋体"/>
          <w:lang w:eastAsia="zh-CN"/>
        </w:rPr>
        <w:t>1. (1) 曝气池的类型（按推流分），其中哪个是什么氧化沟</w:t>
      </w:r>
    </w:p>
    <w:p>
      <w:pPr>
        <w:rPr>
          <w:rFonts w:hint="eastAsia" w:eastAsia="宋体"/>
          <w:lang w:eastAsia="zh-CN"/>
        </w:rPr>
      </w:pPr>
      <w:r>
        <w:rPr>
          <w:rFonts w:hint="eastAsia" w:eastAsia="宋体"/>
          <w:lang w:eastAsia="zh-CN"/>
        </w:rPr>
        <w:t>(2) 我国污水评价什么标准和原则</w:t>
      </w:r>
    </w:p>
    <w:p>
      <w:pPr>
        <w:rPr>
          <w:rFonts w:hint="eastAsia" w:eastAsia="宋体"/>
          <w:lang w:eastAsia="zh-CN"/>
        </w:rPr>
      </w:pPr>
      <w:r>
        <w:rPr>
          <w:rFonts w:hint="eastAsia" w:eastAsia="宋体"/>
          <w:lang w:eastAsia="zh-CN"/>
        </w:rPr>
        <w:t>(3) A2O工艺关于溶解氧的控制条件，还有就是制约脱氮除磷的关键因子</w:t>
      </w:r>
    </w:p>
    <w:p>
      <w:pPr>
        <w:rPr>
          <w:rFonts w:hint="eastAsia" w:eastAsia="宋体"/>
          <w:lang w:eastAsia="zh-CN"/>
        </w:rPr>
      </w:pPr>
      <w:r>
        <w:rPr>
          <w:rFonts w:hint="eastAsia" w:eastAsia="宋体"/>
          <w:lang w:eastAsia="zh-CN"/>
        </w:rPr>
        <w:t>2. (1) 为什么稻米中有大量的镉，分析原因</w:t>
      </w:r>
    </w:p>
    <w:p>
      <w:pPr>
        <w:rPr>
          <w:rFonts w:hint="eastAsia" w:eastAsia="宋体"/>
          <w:lang w:eastAsia="zh-CN"/>
        </w:rPr>
      </w:pPr>
      <w:r>
        <w:rPr>
          <w:rFonts w:hint="eastAsia" w:eastAsia="宋体"/>
          <w:lang w:eastAsia="zh-CN"/>
        </w:rPr>
        <w:t>(2) 也是关于监测评价镉污染的布点方法和评价依据</w:t>
      </w:r>
    </w:p>
    <w:p>
      <w:pPr>
        <w:rPr>
          <w:rFonts w:hint="eastAsia" w:eastAsia="宋体"/>
          <w:lang w:eastAsia="zh-CN"/>
        </w:rPr>
      </w:pPr>
      <w:r>
        <w:rPr>
          <w:rFonts w:hint="eastAsia" w:eastAsia="宋体"/>
          <w:lang w:eastAsia="zh-CN"/>
        </w:rPr>
        <w:t>(3) 镉土地的安全利用和修复技术</w:t>
      </w:r>
    </w:p>
    <w:p>
      <w:pPr>
        <w:rPr>
          <w:rFonts w:hint="eastAsia" w:eastAsia="宋体"/>
          <w:lang w:eastAsia="zh-CN"/>
        </w:rPr>
      </w:pPr>
      <w:r>
        <w:rPr>
          <w:rFonts w:hint="eastAsia" w:eastAsia="宋体"/>
          <w:lang w:eastAsia="zh-CN"/>
        </w:rPr>
        <w:br w:type="page"/>
      </w:r>
    </w:p>
    <w:p>
      <w:pPr>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 xml:space="preserve">西南大学2025年攻读硕士学位研究生入学考试试题参考答案 </w:t>
      </w:r>
    </w:p>
    <w:p>
      <w:pPr>
        <w:numPr>
          <w:ilvl w:val="0"/>
          <w:numId w:val="1"/>
        </w:numPr>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判断</w:t>
      </w:r>
    </w:p>
    <w:p>
      <w:pPr>
        <w:numPr>
          <w:ilvl w:val="0"/>
          <w:numId w:val="2"/>
        </w:numPr>
        <w:ind w:left="80" w:leftChars="0" w:firstLine="0" w:firstLineChars="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国家环境标准比地方环境标准更严格。 这种说法不完全正确。 一般情况下，国家环境标准是在全国范围内具有普遍适用性的基本要求和规范，它为地方环境标准的制定提供了基础和框架。地方环境标准是在国家环境标准的基础上，结合本地区的环境特点、经济社会发展水平等因素制定的，其目的是对国家环境标准进行细化、补充或因地制宜地调整，以更好地适应本地区的实际情况。 在某些特定领域或特定区域，地方环境标准可能会比国家环境标准更严格，以满足该地区更严格的环境保护需求或应对特殊的环境问题。 所以不能简单地说国家环境标准就一定比地方环境标准更严格，要根据具体情况来判断。</w:t>
      </w:r>
    </w:p>
    <w:p>
      <w:pPr>
        <w:numPr>
          <w:ilvl w:val="0"/>
          <w:numId w:val="2"/>
        </w:numPr>
        <w:ind w:left="80" w:leftChars="0" w:firstLine="0" w:firstLineChars="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重金属是当今热点新兴污染物。 这种说法不完全准确。 重金属一直以来都是环境污染领域的重要关注点和污染物类型之一，在过去的很长时间里就受到广泛的研究和重视。 虽然随着环境科学研究的不断深入和发展，对重金属污染的认识和关注在不断提升和拓展，比如在一些新兴的工业领域或特殊的环境情境中，重金属的污染问题可能会呈现出一些新的特点或受到更多的关注，但不能简单地称之为“当今热点新兴污染物”。 相比之下，一些新兴的化学物质、纳米材料等在近年来随着科技的快速发展而逐渐成为热点的新兴污染物。 所以仅说重金属是当今热点新兴污染物是比较片面的，它更多是传统的重要污染物类型。</w:t>
      </w:r>
    </w:p>
    <w:p>
      <w:pPr>
        <w:numPr>
          <w:ilvl w:val="0"/>
          <w:numId w:val="2"/>
        </w:numPr>
        <w:ind w:left="80" w:leftChars="0" w:firstLine="0" w:firstLineChars="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 xml:space="preserve">污水当中一般CODcr/BOD的值大于1。 这种说法不完全准确。 一般情况下，污水中CODcr（化学需氧量）的值通常大于BOD（生化需氧量）的值，所以CODcr/BOD 的值通常大于 1。 但不能一概而论地说污水当中一般 CODcr/BOD 的值大于 1，不同类型的污水其 CODcr 和 BOD 的比例关系可能会有所不同。例如，某些含有难生物降解有机物较多的污水，可能 CODcr 很高而 BOD 相对较低，此时 CODcr/BOD 的值可能就小于 1 或接近 1。 所以仅根据所给的这句话不能简单地判定其对错，需要结合具体的污水类型等情况来综合判断。 </w:t>
      </w:r>
    </w:p>
    <w:p>
      <w:pPr>
        <w:numPr>
          <w:ilvl w:val="0"/>
          <w:numId w:val="2"/>
        </w:numPr>
        <w:ind w:left="80" w:leftChars="0" w:firstLine="0" w:firstLineChars="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危险固体废物是具有易燃性，腐蚀性，反应性特点的废物。 这种说法不完全准确。 危险固体废物通常具有易燃性、腐蚀性、反应性、毒性等多种危险特性中的一种或多种。仅仅仅说具有易燃性、腐蚀性、反应性特点并不全面，毒性等其他特性也可能存在于危险固体废物中。 所以仅强调这三种特性是不准确的，该句话不对</w:t>
      </w:r>
    </w:p>
    <w:p>
      <w:pPr>
        <w:numPr>
          <w:ilvl w:val="0"/>
          <w:numId w:val="2"/>
        </w:numPr>
        <w:ind w:left="80" w:leftChars="0" w:firstLine="0" w:firstLineChars="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固体废物处理的原则是焚烧和填埋。 这种说法不对。 固体废物处理的原则通常是“减量化、资源化、无害化”。焚烧和填埋是常见的固体废物处理方法之一，但不是唯一的原则和方法。 减量化旨在减少固体废物的产生量；资源化强调对固体废物进行回收利用，使其转化为可利用的资源；无害化则是要确保处理后的固体废物不会对环境和人体健康造成危害。 除了焚烧和填埋，还可以有其他处理方式，如堆肥、分选回收、固化稳定化等，应根据固体废物的特性、处理要求等选择合适的处理方法或多种方法组合使用，以达到最佳的处理效果和环境保护目的。</w:t>
      </w:r>
    </w:p>
    <w:p>
      <w:pPr>
        <w:numPr>
          <w:ilvl w:val="0"/>
          <w:numId w:val="2"/>
        </w:numPr>
        <w:ind w:left="80" w:leftChars="0" w:firstLine="0" w:firstLineChars="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营养条件充足，水体一定会发生营养化。 这种说法不对。 虽然营养条件充足是水体发生营养化的重要因素之一，但仅仅营养条件充足并不一定会导致水体发生营养化。 水体发生营养化还需要其他条件的配合，比如适宜的水温、光照条件、水体的流动性等。如果水体的这些其他条件不满足，即使营养物质丰富，也不一定会发生营养化现象。 所以仅说营养条件充足水体就一定会发生营养化是不准确的。</w:t>
      </w:r>
    </w:p>
    <w:p>
      <w:pPr>
        <w:numPr>
          <w:ilvl w:val="0"/>
          <w:numId w:val="1"/>
        </w:numPr>
        <w:ind w:left="0" w:leftChars="0" w:firstLine="320" w:firstLineChars="20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 xml:space="preserve">简答 </w:t>
      </w:r>
    </w:p>
    <w:p>
      <w:pPr>
        <w:numPr>
          <w:ilvl w:val="0"/>
          <w:numId w:val="3"/>
        </w:numPr>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环境监测质量控制。 环境监测质量控制是指为达到监测计划所规定的监测质量而对监测过程采用的控制方法。包括： （1）实验室内部质量控制。实验室内部质量控制是实验室分析人员对分析质量进行自我控制的过程，包括空白试验、仪器设备的定期标定、平行样分析、加标样分析、密码样分析以及绘制和使用质量控制图等，它能反映实验室监测分析质量的稳定性，发现监测分析中的异常情况，以便于及时采取适当的校正措施。 （2）实验室外部质量控制。实验室外部质量控制是针对使用同一种分析方法时由于实验室与实验室之间条件不同和操作人员不同引起测定误差而提出的。能找出实验室内部不易发现的误差，特别是系统误差，以便及时予以校正，提高数据质量。 （3）报告数据的质量控制。 ①报告数据的质量控制必须是有效数据； ②超出分析方法灵敏度的数据不能上报； ③对于“未检出”和检出限以下的数据，取0至检出限之间的中间值较为合适； ④测定中出现极值在没有充分理由说明错误所在的情况时，不能随意舍去，但报告时要加以说明； ⑤整理好的各类数据经反复核准无误后，按要求填写表格，上报有关环境管理机构。</w:t>
      </w:r>
    </w:p>
    <w:p>
      <w:pPr>
        <w:numPr>
          <w:ilvl w:val="0"/>
          <w:numId w:val="3"/>
        </w:numPr>
        <w:ind w:left="0" w:leftChars="0" w:firstLine="320" w:firstLineChars="20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 xml:space="preserve">土壤氮元素循环和环境效益。 土壤氮元素循环主要包括以下几个过程： （1）固氮作用：通过固氮菌等微生物将大气中的氮气转化为氨态氮（$NH_3$）或铵态氮（$NH_4^+$），这是土壤中氮素的重要来源之一。例如根瘤菌与豆科植物共生，能固定大气中的氮。 （2）氨化作用：由氨化细菌和真菌等将有机氮（如蛋白质、核酸等）分解为氨态氮（$NH_3$或$NH_4^+$）。这是有机氮转化为无机氮的过程，使氮素可被植物吸收利用。 （3）硝化作用：在硝化细菌的作用下，氨态氮（$NH_4^+$）被氧化为硝态氮（$NO_3^-$）。硝化作用分两个阶段，先由亚硝化细菌将$NH_4^+$氧化为亚硝态氮（$NO_2^-$），再由硝化细菌将$NO_2^-$氧化为$NO_3^-$。硝态氮较易随水流失，但在植物吸收和土壤保蓄方面也有重要作用。 （4）反硝化作用：反硝化细菌在缺氧条件下，将硝态氮（$NO_3^-$）还原为氮气（$N_2$）返回大气中，从而减少土壤中的氮素含量。 土壤氮元素循环的环境效益主要体现在以下几个方面： （1）维持生态系统平衡：氮是植物生长必需的营养元素之一，通过氮元素的循环，植物能够获得充足的氮供应，从而保证生态系统中生产者的正常生长和繁殖。这对于维持整个生态系统的结构和功能稳定至关重要，包括维持食物链、提供生态服务等。 （2）减少水体污染：如果土壤中的氮素过多，特别是硝态氮，在降雨或灌溉等情况下，容易随水流失进入水体，导致水体富营养化，引发藻类大量繁殖等问题。而正常的氮元素循环过程中，通过反硝化作用等将多余的氮返回大气，可减少进入水体的氮量，从而降低水体污染的风险。 （3）调节大气成分：固氮作用将大气中的氮气转化为可被生物利用的氮素形式，而反硝化作用又将部分氮素返回大气，这在一定程度上调节了大气中氮气和其他含氮气体的比例，对大气成分的稳定具有一定作用。 </w:t>
      </w:r>
    </w:p>
    <w:p>
      <w:pPr>
        <w:numPr>
          <w:ilvl w:val="0"/>
          <w:numId w:val="3"/>
        </w:numPr>
        <w:ind w:left="0" w:leftChars="0" w:firstLine="320" w:firstLineChars="20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生物膜法的原理，与好氧活性污泥的区别还有各自的优势。 （1）生物膜法的原理 生物膜法是使细菌和菌类等微生物和原生动物、后生动物等微型动物附着在滤料或某些载体上生长繁育，并在其上形成膜状生物污泥——生物膜。污水与生物膜接触，污水中的有机污染物作为营养物质，为生物膜上的微生物所摄取，污水得到净化，微生物自身也得到繁衍增殖。 （2）与好氧活性污泥的区别 ①微生物相：好氧活性污泥中微生物主要以细菌为主，且多为好氧菌；生物膜上的微生物种类更为丰富，除细菌外，还有真菌、原生动物和后生动物等，形成了复杂的生态系统。 好氧活性污泥中的微生物处于悬浮状态；生物膜上的微生物附着在载体表面，形成不同的微生物群落分布，从膜面到膜内部，微生物种类和数量逐渐变化。 ②生长环境：好氧活性污泥在曝气池中，污水与活性污泥充分混合，溶解氧浓度相对较均匀；生物膜法中，生物膜内部和表面的溶解氧分布不同，表层溶解氧充足，适合好氧微生物生长，而内层可能处于缺氧或厌氧状态，有利于兼性菌和厌氧菌生长。 ③污泥龄：好氧活性污泥的污泥龄相对较短，微生物更新速度快；生物膜的污泥龄较长，生物膜上的微生物世代时间较长的种类也能存活，有利于世代时间长的微生物如硝化菌的生长繁殖。 （3）各自的优势 ①生物膜法的优势： 对水质、水量变动有较强的适应性。当进水水质和水量波动时，生物膜上的微生物群落可以通过自身的调整来适应环境变化，保持一定的处理效果。 能形成稳定的生态系统，生物膜中含有丰富的微生物类群，能够处理低浓度的污水和难降解的有机物。 具有较高的微生物浓度，单位体积生物量比活性污泥法高，因此处理能力相对较强。 剩余污泥量少，由于生物膜上的微生物附着生长，老化的生物膜不断脱落，随水流带出系统，使得系统中剩余污泥量相对较少。 ②好氧活性污泥法的优势： 混合搅拌作用强，易于维护运行，通过曝气设备的搅拌作用，使污水与活性污泥充分混合，传质效率高，有利于氧的传递和污染物的去除。 对溶解性有机物的去除效果较好，在活性污泥法中，微生物能够直接与溶解性有机物接触并将其降解。 建设和运行成本相对较低，在一些小型污水处理厂或对建设成本要求较高的场合，好氧活性污泥法具有一定的优势。</w:t>
      </w:r>
    </w:p>
    <w:p>
      <w:pPr>
        <w:numPr>
          <w:ilvl w:val="0"/>
          <w:numId w:val="3"/>
        </w:numPr>
        <w:ind w:left="0" w:leftChars="0" w:firstLine="320" w:firstLineChars="20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沉淀过程的几种沉淀类型，沉淀过程中浓度等的变化，主要发生在哪种场所所发生？ （1）自由沉淀：悬浮颗粒在沉淀过程中呈离散状态，其形状、尺寸、密度等不发生变化，互不干扰地各自独立完成沉淀过程。沉淀过程中，颗粒的浓度沿水深逐渐增加，主要发生在初沉池等沉淀速度较快的场所。 （2）絮凝沉淀：悬浮颗粒在沉淀过程中，颗粒之间可能相互碰撞产生絮凝作用，使颗粒的尺寸和质量逐渐增大，沉淀速度加快。在沉淀过程中，颗粒浓度逐渐增加，且由于絮凝作用，颗粒的沉淀曲线呈曲线变化。这种沉淀类型主要发生在初沉池后期或二沉池等有一定絮凝作用的场所。 （3）拥挤沉淀（成层沉淀）：当悬浮颗粒的浓度比较大时，颗粒之间相互挤压干扰，在沉淀过程中，颗粒群结合成一个整体向下沉淀，形成清晰的泥水界面。沉淀过程中，界面处的颗粒浓度最大，底层颗粒浓度相对较小，主要发生在二沉池等高浓度悬浮颗粒的沉淀场所。 （4）压缩沉淀：悬浮颗粒在沉淀过程中，在重力作用下被压缩，使颗粒之间的空隙减小，水分被挤出。此过程中，颗粒浓度几乎不变，但沉淀深度逐渐减小，主要发生在二沉池的污泥斗等部位。</w:t>
      </w:r>
    </w:p>
    <w:p>
      <w:pPr>
        <w:numPr>
          <w:ilvl w:val="0"/>
          <w:numId w:val="3"/>
        </w:numPr>
        <w:ind w:left="0" w:leftChars="0" w:firstLine="320" w:firstLineChars="20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对某区域建设项目地表水环境质量评价原则和依据？ （1）评价原则 ① 全面性原则：应综合考虑区域内各种建设项目对地表水环境的影响，包括废水排放、水土流失、生态破坏等多个方面，全面评估其对水环境质量的总体影响。 ② 客观性原则：评价依据的数据应真实、可靠、准确，评价过程应遵循科学的方法和标准，避免主观臆断和随意性。 ③ 动态性原则：地表水环境质量是动态变化的，受到自然因素（如气候、水文等）和人类活动（如建设项目、农业活动等）的双重影响。因此，评价应考虑时间和空间的变化，及时反映水环境质量的动态变化情况。 ④ 可比性原则：评价结果应具有可比性，便于不同区域、不同建设项目之间的比较和分析。评价标准应统一、明确，评价方法应规范、一致。  （2）依据 ① 环境质量标准：国家和地方制定的地表水环境质量标准是评价的重要依据，如《地表水环境质量标准》（GB 3838-2002）等。这些标准规定了不同水域的水质目标和限值，包括水温、pH值、溶解氧、化学需氧量、氨氮、总磷等多项指标，评价时应将监测数据与相应的标准限值进行比较。 ② 污染物排放标准：建设项目的废水排放应符合国家和地方制定的污染物排放标准，如《污水综合排放标准》（GB 8978-1996）等。评价时应检查建设项目的废水排放是否达标，超标准排放的项目应作为重点关注对象。 ③ 水文地质资料：了解区域的水文地质情况，如河流的流量、流速、流域面积、水深等，以及地下水的水位、水质等，有助于分析建设项目对地表水环境的影响机制和程度。水文地质资料可以通过实地调查、水文监测等方式获取。 ④ 监测数据：对建设项目所在区域的地表水环境进行定期监测，获取水质监测数据是评价的基础。监测应按照相关的监测规范和标准进行，包括采样点的设置、采样时间和频率、监测项目和方法等。监测数据应包括各项水质指标的实测值，以及监测期间的水文气象等相关信息。 ⑤ 相关法律法规和政策：如《水污染防治法》、《环境保护法》等法律法规，以及地方政府制定的环境保护政策和规划，对建设项目的地表水环境影响评价具有指导和约束作用。评价应遵守相关法律法规的要求，确保评价工作的合法性和合规性。</w:t>
      </w:r>
    </w:p>
    <w:p>
      <w:pPr>
        <w:numPr>
          <w:ilvl w:val="0"/>
          <w:numId w:val="3"/>
        </w:numPr>
        <w:ind w:left="0" w:leftChars="0" w:firstLine="320" w:firstLineChars="20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农药在土壤中的迁移转化途径？ 农药在土壤中的迁移转化途径主要包括以下几种： （1）挥发：一些具有较低沸点和较高蒸气压的农药，如一些有机磷农药，可从土壤表面挥发进入大气。挥发速率受农药的理化性质、土壤温度、湿度、通气状况等因素影响。 （2）淋溶：水溶性农药或在土壤中经溶解后形成的水溶性代谢产物，可随土壤水分的下渗而逐渐向下迁移，进入地下水或深层土壤。淋溶程度与农药的水溶性、土壤质地、降雨强度和持续时间等有关。例如，在砂质土壤中，农药更容易发生淋溶。 （3）吸附-解吸：农药分子可被土壤胶体表面吸附，也可从吸附态解吸回到土壤溶液中。吸附作用主要取决于农药的化学性质（如极性、分子结构等）、土壤的性质（如土壤质地、有机质含量、黏土矿物类型等）。一般来说，有机质含量高、黏土含量高的土壤对农药的吸附能力较强。 （4）降解：包括化学降解和生物降解。 - 化学降解：土壤中的化学物质（如氧化剂、还原剂、水解酶等）可与农药发生化学反应，使其结构发生改变，最终降解为无毒或低毒的物质。例如，某些农药在土壤中可发生水解反应而降解。 - 生物降解：土壤中的微生物（如细菌、真菌、放线菌等）可以利用农药作为碳源或氮源，通过酶促反应将其降解为无害物质。生物降解是农药在土壤中消失的重要途径之一，其降解速率受农药的性质、土壤微生物群落结构和环境条件等因素影响。 （5）扩散：农药在土壤中的分子扩散是一种随机的热运动过程，可使农药在土壤孔隙中逐渐均匀分布。扩散速率与土壤孔隙度、水分含量、农药的分子大小等因素有关。 这些迁移转化途径相互影响，共同决定了农药在土壤中的行为和归宿，对土壤环境质量和生态安全具有重要影响。</w:t>
      </w:r>
    </w:p>
    <w:p>
      <w:pPr>
        <w:numPr>
          <w:ilvl w:val="0"/>
          <w:numId w:val="1"/>
        </w:numPr>
        <w:ind w:left="0" w:leftChars="0" w:firstLine="320" w:firstLineChars="20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案例分析</w:t>
      </w:r>
    </w:p>
    <w:p>
      <w:pPr>
        <w:numPr>
          <w:ilvl w:val="0"/>
          <w:numId w:val="4"/>
        </w:numPr>
        <w:ind w:left="80" w:leftChars="0" w:firstLine="0" w:firstLineChars="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曝气池的类型（按推流分），其中哪个是什么氧化沟 按推流方式分，曝气池主要有以下类型： （1）推流式曝气池：污水沿池长方向呈推流状态流动，从池首端进入，在流动过程中依次进行有机物的降解等过程，最后从池末端流出。 （2）完全混合式曝气池：污水一进入曝气池，就立即与池内已有的混合液充分混合，使池内各点的水质和微生物浓度均匀一致，然后在池内进行反应。 常见的氧化沟类型有： （3）卡鲁塞尔（Carrousel）氧化沟：它是一种具有独特水力流态和曝气系统的氧化沟形式，混合液在沟内呈循环流动，通过曝气设备向混合液中充氧，推动沟内混合液循环流动，完成污水处理过程。 （4）奥贝尔（Orbal）氧化沟：该氧化沟由三个同心椭圆形沟渠组成，污水依次进入外沟、中沟和内沟，各沟内溶解氧浓度逐渐升高，形成不同的微生物生态环境，以适应不同的污水处理要求。 （5）交替式氧化沟：其曝气和沉淀在同一沟内交替进行，通过设置转刷或转盘等曝气设备和沉淀设备，实现连续进水和间歇出水，具有占地面积小、处理效果好等优点。 不同类型的氧化沟在工艺设计、运行特点和适用条件等方面有所差异，可根据具体的污水处理需求和场地条件等进行选择和设计。</w:t>
      </w:r>
    </w:p>
    <w:p>
      <w:pPr>
        <w:numPr>
          <w:ilvl w:val="0"/>
          <w:numId w:val="4"/>
        </w:numPr>
        <w:ind w:left="80" w:leftChars="0" w:firstLine="0" w:firstLineChars="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 xml:space="preserve">我国污水评价什么标准和原则 我国污水评价主要依据以下标准和原则：  （1）标准 《污水综合排放标准》（GB 8978-1996）：这是对向水体排放污水的综合性排放标准，规定了不同行业污水中污染物的最高允许排放浓度，涵盖了化学需氧量（COD）、生化需氧量（BOD）、悬浮物（SS）、氨氮、总磷等多项指标。 行业-specific排放标准：针对不同行业，如造纸、纺织、化工、食品等，制定了专门的污水排放标准，这些标准在基础排放标准的基础上，结合各行业的特点，对特定污染物的排放限值进行了更严格的规定。  （2）原则 - 全面性原则：污水评价应全面考虑污水中各种污染物的种类、浓度、毒性等方面，不能仅关注某些特定污染物，以确保对污水环境影响的全面评估。 - 科学性原则：评价方法和指标应基于科学研究和实践经验，具有科学性和可靠性。采用的监测方法、分析技术应符合相关标准和规范，数据处理和结果分析应遵循科学的统计方法。 - 动态性原则：污水的成分和性质可能会随着时间、季节、生产工艺等因素而变化，因此污水评价应具有动态性，及时反映污水质量的变化情况。定期进行监测和评估，根据实际情况调整评价标准和方法。 - 可比性原则：为了便于不同地区、不同企业之间的污水评价结果进行比较和分析，评价应遵循可比性原则。统一评价指标、监测方法和数据处理方式，确保评价结果的可比性和可重复性。 - 实用性原则：污水评价应具有实际应用价值，能够为污水治理、环境保护管理提供科学依据和决策支持。评价结果应易于理解和应用，能够指导污水治理措施的制定和实施。  （3）A2O工艺关于溶解氧的控制条件，还有就是制约脱氮除磷的关键因子  （1）关于溶解氧的控制条件 在A2O工艺中： - 厌氧区：溶解氧通常控制在0.2mg/L以下，以保证聚磷菌能充分释放磷。 - 缺氧区：溶解氧一般保持在0.5mg/L左右，为反硝化菌提供适宜的缺氧环境进行脱氮反应。 - 好氧区：溶解氧一般控制在2-3mg/L，以满足好氧微生物对氧的需求，进行有机物的氧化分解和硝化反应。  （2）制约脱氮除磷的关键因子 - 碳源：碳源是脱氮除磷的重要物质基础。若污水中的碳源不足，会影响反硝化菌的脱氮效果和聚磷菌的吸磷能力，导致脱氮除磷效率降低。例如，当污水中易生物降解的有机物含量较低时，需要额外投加碳源来保证脱氮除磷的正常进行。 - 泥龄：合适的泥龄对脱氮除磷效果有重要影响。较长的泥龄有利于硝化菌的生长和硝化反应的进行，有利于脱氮；但过长的泥龄会导致聚磷菌的流失，影响除磷效果。一般来说，脱氮要求的泥龄较长，除磷要求的泥龄较短，需要在两者之间进行平衡和优化。 - 水力停留时间（HRT）：各反应区（厌氧区、缺氧区、好氧区）的合理水力停留时间分配对脱氮除磷至关重要。厌氧区停留时间过长可能导致聚磷菌过度释磷，影响后续除磷效果；缺氧区停留时间不足会影响反硝化脱氮效率；好氧区停留时间不足则无法充分完成有机物氧化和硝化反应。 - pH值：适宜的pH值范围有利于微生物的生长和代谢活动。A2O工艺中，硝化反应的最佳pH值范围为8.0-8.4，反硝化反应的最佳pH值范围为6.5-7.5，除磷过程对pH值的要求相对较宽，但pH值过高或过低都会影响微生物的活性和脱氮除磷效果。 - 温度：温度对微生物的活性和代谢速率有显著影响。一般来说，A2O工艺的适宜温度范围为15-30℃，在低温条件下，微生物的活性降低，脱氮除磷效率会受到一定程度的影响。 --- </w:t>
      </w:r>
    </w:p>
    <w:p>
      <w:pPr>
        <w:numPr>
          <w:ilvl w:val="0"/>
          <w:numId w:val="5"/>
        </w:numPr>
        <w:ind w:left="160" w:leftChars="0" w:firstLine="0" w:firstLineChars="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（题目中实际很短，信息较少，原话大致是有几十亩的稻田的水稻检测出镉超标）  （1）为什么稻米中有大量的镉，分析原因  （1）土壤污染 - 工业污染：周边工矿企业排放的含镉废水、废气、废渣等污染物进入土壤，导致土壤镉含量逐渐升高。例如，一些有色金属矿的开采和冶炼过程中，会产生大量的镉污染物，这些污染物在雨水冲刷等作用下进入土壤，进而污染农田。 - 化肥和农药使用：不合理使用含镉的化肥和农药也可能导致土壤镉污染。部分磷肥中可能含有镉杂质，长期大量使用这类磷肥，会使土壤镉含量逐步累积。此外，某些农药的生产原料或杂质中含有镉，也会对土壤造成污染。 - 污水灌溉：利用未经处理或处理不达标的污水进行农田灌溉，是土壤镉污染的重要途径之一。城市污水、工业废水等中往往含有镉等重金属污染物，长期灌溉会使镉在土壤中不断积累，最终影响稻米质量。  （2）水稻种植特性 - 吸收特性：水稻对镉具有一定的吸收能力，且镉在水稻植株内的迁移和积累特性使其更容易在稻米中富集。镉主要通过水稻的根系吸收进入植株体内，然后在植株内向上运输，最终积累在稻米中。 - 水分管理：水稻种植过程中的水分管理方式也可能影响镉的吸收和积累。例如，长期淹水的灌溉方式可能会促进镉的溶解和迁移，从而增加水稻对镉的吸收。</w:t>
      </w:r>
    </w:p>
    <w:p>
      <w:pPr>
        <w:numPr>
          <w:ilvl w:val="0"/>
          <w:numId w:val="4"/>
        </w:numPr>
        <w:ind w:left="80" w:leftChars="0" w:firstLine="0" w:firstLineChars="0"/>
        <w:rPr>
          <w:rFonts w:ascii="Segoe UI Emoji" w:hAnsi="Segoe UI Emoji" w:eastAsia="Segoe UI Emoji" w:cs="Segoe UI Emoji"/>
          <w:i w:val="0"/>
          <w:caps w:val="0"/>
          <w:color w:val="000000"/>
          <w:spacing w:val="0"/>
          <w:sz w:val="16"/>
          <w:szCs w:val="16"/>
        </w:rPr>
      </w:pPr>
      <w:r>
        <w:rPr>
          <w:rFonts w:ascii="Segoe UI Emoji" w:hAnsi="Segoe UI Emoji" w:eastAsia="Segoe UI Emoji" w:cs="Segoe UI Emoji"/>
          <w:i w:val="0"/>
          <w:caps w:val="0"/>
          <w:color w:val="000000"/>
          <w:spacing w:val="0"/>
          <w:sz w:val="16"/>
          <w:szCs w:val="16"/>
        </w:rPr>
        <w:t>关于监测评价镉污染的布点方法和评价依据  （1）布点方法 - 网格布点法：将监测区域划分成若干均匀的网格，每个网格内设置一个采样点。这种方法适用于面积较大、地形较为平坦的监测区域，能够较为全面地反映整个区域的镉污染情况。 - 功能区布点法：根据监测区域的功能分区，如工业区、居民区、农业区等，在不同功能区内设置采样点。这种方法可以重点监测不同功能区之间的镉污染差异，为针对性的污染治理提供依据。 - 扇形布点法：以污染源为中心，向周围呈扇形布设采样点。常用于污染源周围的镉污染监测，能够直观地反映出距离污染源远近对镉污染程度的影响。 - 系统布点法：按照一定的路线或系统，如沿河流、道路等布设采样点。适用于线状或带状的监测区域，可用于监测镉在特定线路上的分布情况。  （2）评价依据 - 土壤环境质量标准：如《土壤环境质量 农用地土壤污染风险管控标准（试行）》（GB 15618-2018）等，规定了土壤中镉的允许含量限值。根据监测点土壤中镉的含量是否超过该标准限值，来判断土壤是否受到镉污染以及污染程度。 - 农产品质量安全标准：例如《食品安全国家标准 食品中污染物限量》（GB 2762-2017），其中对稻米等农产品中镉的限量进行了规定。若稻米中镉的含量超过该标准，则表明稻米受到镉污染，可能对人体健康造成潜在危害。 - 环境质量基准：这是基于科学研究确定的对生物体无不良影响的环境中污染物的浓度水平。虽然环境质量基准不是法定的评价标准，但在镉污染评价中可作为参考，帮助评估镉污染对生态环境和人体健康的潜在风险。 - 历史监测数据对比：将当前监测点的镉污染数据与历史监测数据进行对比，分析镉污染的变化趋势。如果镉含量呈现上升趋势，且超过了相应的标准或基准，说明镉污染问题在逐渐加重，需要采取相应的治理措施。</w:t>
      </w:r>
    </w:p>
    <w:p>
      <w:pPr>
        <w:numPr>
          <w:numId w:val="0"/>
        </w:numPr>
        <w:ind w:left="80" w:leftChars="0"/>
        <w:rPr>
          <w:rFonts w:hint="eastAsia" w:eastAsia="宋体"/>
          <w:lang w:eastAsia="zh-CN"/>
        </w:rPr>
      </w:pPr>
      <w:r>
        <w:rPr>
          <w:rFonts w:ascii="Segoe UI Emoji" w:hAnsi="Segoe UI Emoji" w:eastAsia="Segoe UI Emoji" w:cs="Segoe UI Emoji"/>
          <w:i w:val="0"/>
          <w:caps w:val="0"/>
          <w:color w:val="000000"/>
          <w:spacing w:val="0"/>
          <w:sz w:val="16"/>
          <w:szCs w:val="16"/>
        </w:rPr>
        <w:t>（3）镉土地的安全利用和修复技术  （1）安全利用技术 - 调整种植结构：避免种植对镉吸收富集能力强的作物，如稻米等，而改种镉吸收积累相对较少的作物，如玉米、小麦、蔬菜（部分蔬菜品种对镉的吸收积累也相对较弱）等。 - 土壤改良剂应用： - 石灰类物质：如生石灰、熟石灰等，可提高土壤pH值，使镉离子形成难溶性的氢氧化物沉淀，降低镉的活性和生物有效性。一般每平方米施用50-100克石灰，可使土壤pH值升高0.5-1个单位。 - 磷酸盐类：如磷酸钙、磷酸铵等，能与镉形成难溶性的磷酸镉沉淀，减少镉的迁移和生物可利用性。通常每亩施用50-100千克磷酸盐类改良剂。 - 有机肥：如堆肥、厩肥等，含有大量的有机物质和胶体，能吸附固定土壤中的镉，同时改善土壤结构和肥力。每亩施用量一般为1-2吨。  （2）修复技术 - 客土法：将受镉污染的表层土壤移除，换上未受污染的客土。该方法能快速降低土壤镉含量，但工程量大、成本高，且可能导致土壤结构破坏和肥力下降。需根据污染程度确定客土厚度，一般为20-30厘米。 - 电动修复技术：利用电场作用，促使土壤中的镉离子向电极方向迁移，然后采用淋洗等方法将镉离子去除。此技术适用于污染面积较小、土壤渗透性较好的场地。修复过程中需控制电场强度、通电时间等参数，以提高修复效果并减少对土壤结构的影响。 - 植物修复技术： - 超富集植物修复：筛选和种植对镉具有超富集能力的植物，如东南景天、龙葵等，通过植物吸收、转运和积累镉，将土壤中的镉转移到地上部分，然后收割植物进行处理。这种方法成本低、环境友好，但修复周期较长，且可能受到气候、土壤等因素的影响。 - 植物-微生物联合修复：将具有镉修复功能的微生物与植物联合使用，微生物可以改善土壤环境，促进植物生长，提高植物对镉的吸收和修复效率。例如，某些根际促生菌可以分泌有机酸等物质，活化土壤中的镉，提高植物对镉的吸收。 - 化学修复技术： - 螯合剂修复：使用螯合剂与土壤中的镉形成稳定的螯合物，降低镉的活性和迁移性。常用的螯合剂有乙二胺四乙酸（EDTA）、二乙基三胺五乙酸（DTPA）等，但螯合剂的使用可能会对土壤微生物和生态环境造成一定影响，需要谨慎选择和使用。 - 磷酸盐沉淀修复：如前所述，通过添加磷酸盐类物质，促使镉形成难溶性的磷酸镉沉淀，降低镉的生物有效性。同时，磷酸盐还可以改善土壤磷素营养状况，对土壤肥力有一定的提升作用。</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B0DB294"/>
    <w:multiLevelType w:val="singleLevel"/>
    <w:tmpl w:val="9B0DB294"/>
    <w:lvl w:ilvl="0" w:tentative="0">
      <w:start w:val="1"/>
      <w:numFmt w:val="decimal"/>
      <w:suff w:val="nothing"/>
      <w:lvlText w:val="（%1）"/>
      <w:lvlJc w:val="left"/>
      <w:pPr>
        <w:ind w:left="80" w:leftChars="0" w:firstLine="0" w:firstLineChars="0"/>
      </w:pPr>
    </w:lvl>
  </w:abstractNum>
  <w:abstractNum w:abstractNumId="1">
    <w:nsid w:val="D96579AD"/>
    <w:multiLevelType w:val="singleLevel"/>
    <w:tmpl w:val="D96579AD"/>
    <w:lvl w:ilvl="0" w:tentative="0">
      <w:start w:val="1"/>
      <w:numFmt w:val="decimal"/>
      <w:suff w:val="space"/>
      <w:lvlText w:val="%1."/>
      <w:lvlJc w:val="left"/>
      <w:pPr>
        <w:ind w:left="80" w:leftChars="0" w:firstLine="0" w:firstLineChars="0"/>
      </w:pPr>
    </w:lvl>
  </w:abstractNum>
  <w:abstractNum w:abstractNumId="2">
    <w:nsid w:val="FE7DBED3"/>
    <w:multiLevelType w:val="singleLevel"/>
    <w:tmpl w:val="FE7DBED3"/>
    <w:lvl w:ilvl="0" w:tentative="0">
      <w:start w:val="2"/>
      <w:numFmt w:val="decimal"/>
      <w:lvlText w:val="%1."/>
      <w:lvlJc w:val="left"/>
      <w:pPr>
        <w:tabs>
          <w:tab w:val="left" w:pos="312"/>
        </w:tabs>
        <w:ind w:left="160" w:leftChars="0" w:firstLine="0" w:firstLineChars="0"/>
      </w:pPr>
    </w:lvl>
  </w:abstractNum>
  <w:abstractNum w:abstractNumId="3">
    <w:nsid w:val="034B398B"/>
    <w:multiLevelType w:val="singleLevel"/>
    <w:tmpl w:val="034B398B"/>
    <w:lvl w:ilvl="0" w:tentative="0">
      <w:start w:val="1"/>
      <w:numFmt w:val="decimal"/>
      <w:suff w:val="space"/>
      <w:lvlText w:val="%1."/>
      <w:lvlJc w:val="left"/>
    </w:lvl>
  </w:abstractNum>
  <w:abstractNum w:abstractNumId="4">
    <w:nsid w:val="3CE78758"/>
    <w:multiLevelType w:val="singleLevel"/>
    <w:tmpl w:val="3CE78758"/>
    <w:lvl w:ilvl="0" w:tentative="0">
      <w:start w:val="1"/>
      <w:numFmt w:val="chineseCounting"/>
      <w:suff w:val="nothing"/>
      <w:lvlText w:val="%1、"/>
      <w:lvlJc w:val="left"/>
      <w:rPr>
        <w:rFonts w:hint="eastAsia"/>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4E7C2D"/>
    <w:rsid w:val="393A2FA1"/>
    <w:rsid w:val="687701DC"/>
    <w:rsid w:val="7E3900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0"/>
      <w:sz w:val="21"/>
      <w:szCs w:val="21"/>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2025-03-21T05:44:00Z</dcterms:created>
  <dc:creator>Lenovo</dc:creator>
  <cp:lastModifiedBy>Lenovo</cp:lastModifiedBy>
  <dcterms:modified xsi:type="dcterms:W3CDTF">2026-04-09T11:03:04Z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