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议案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议案编号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议案类型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提请机构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适用规则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{{议案表.议案编号}}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{{议案表.议案类型}}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{{议案表.提请机构}}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{{议案表.适用规则}}</w:t>
            </w:r>
          </w:p>
        </w:tc>
      </w:tr>
    </w:tbl>
    <w:p>
      <w:pPr>
        <w:spacing w:after="40"/>
      </w:pP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000000"/>
          <w:sz w:val="32"/>
        </w:rPr>
        <w:t>《</w:t>
      </w:r>
      <w:r>
        <w:rPr>
          <w:rFonts w:ascii="Arial Unicode MS" w:hAnsi="Arial Unicode MS" w:eastAsia="Arial Unicode MS"/>
          <w:b/>
          <w:color w:val="1F4E78"/>
          <w:sz w:val="32"/>
          <w:shd w:fill="D9EAF7"/>
        </w:rPr>
        <w:t>{{议案表.议案标题}}</w:t>
      </w:r>
      <w:r>
        <w:rPr>
          <w:rFonts w:ascii="Arial Unicode MS" w:hAnsi="Arial Unicode MS" w:eastAsia="Arial Unicode MS"/>
          <w:b/>
          <w:color w:val="000000"/>
          <w:sz w:val="32"/>
        </w:rPr>
        <w:t>》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各位股东：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{{议案表.议案正文}}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现将本议案提交本次会议审议，请予审议。</w:t>
      </w:r>
    </w:p>
    <w:p>
      <w:pPr>
        <w:spacing w:after="60" w:line="360" w:lineRule="auto"/>
        <w:jc w:val="right"/>
      </w:pP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{{公司主体表.公司名称}}</w:t>
      </w:r>
    </w:p>
    <w:p>
      <w:pPr>
        <w:spacing w:after="60" w:line="360" w:lineRule="auto"/>
        <w:jc w:val="right"/>
      </w:pPr>
      <w:r>
        <w:rPr>
          <w:rFonts w:ascii="Arial Unicode MS" w:hAnsi="Arial Unicode MS" w:eastAsia="Arial Unicode MS"/>
          <w:b w:val="0"/>
          <w:color w:val="000000"/>
          <w:sz w:val="21"/>
        </w:rPr>
        <w:t>股东会</w:t>
      </w:r>
    </w:p>
    <w:p>
      <w:pPr>
        <w:spacing w:after="60" w:line="360" w:lineRule="auto"/>
        <w:jc w:val="right"/>
      </w:pP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{{会议表.时间|日期}}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模板ID：SHAREHOLDERS-06　|　股东会议案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