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Source Han Sans SC" w:hAnsi="Source Han Sans SC" w:eastAsia="Source Han Sans SC"/>
          <w:b/>
          <w:color w:val="0B2545"/>
          <w:sz w:val="46"/>
        </w:rPr>
        <w:t>股东会合规 AI 审查报告</w:t>
      </w:r>
    </w:p>
    <w:p>
      <w:pPr>
        <w:spacing w:after="320"/>
      </w:pPr>
      <w:r>
        <w:rPr>
          <w:rFonts w:ascii="Source Han Sans SC" w:hAnsi="Source Han Sans SC" w:eastAsia="Source Han Sans SC"/>
          <w:b w:val="0"/>
          <w:color w:val="667085"/>
          <w:sz w:val="25"/>
        </w:rPr>
        <w:t>基于飞书公司主体表、会议表、议案表、妙记和表决记录的多源交叉审查样例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shd w:fill="EAF3F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/>
                <w:color w:val="0B2545"/>
                <w:sz w:val="20"/>
              </w:rPr>
              <w:t>审查对象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20"/>
              </w:rPr>
              <w:t>XXX股份有限公司2026年度第一次临时股东会（演示）</w:t>
            </w:r>
          </w:p>
        </w:tc>
      </w:tr>
      <w:tr>
        <w:tc>
          <w:tcPr>
            <w:tcW w:type="dxa" w:w="1900"/>
            <w:shd w:fill="EAF3F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/>
                <w:color w:val="0B2545"/>
                <w:sz w:val="20"/>
              </w:rPr>
              <w:t>公司主体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20"/>
              </w:rPr>
              <w:t>XXX股份有限公司｜股份有限公司</w:t>
            </w:r>
          </w:p>
        </w:tc>
      </w:tr>
      <w:tr>
        <w:tc>
          <w:tcPr>
            <w:tcW w:type="dxa" w:w="1900"/>
            <w:shd w:fill="EAF3F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/>
                <w:color w:val="0B2545"/>
                <w:sz w:val="20"/>
              </w:rPr>
              <w:t>会议记录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20"/>
              </w:rPr>
              <w:t>飞书会议表：GMS-2026-001</w:t>
            </w:r>
          </w:p>
        </w:tc>
      </w:tr>
      <w:tr>
        <w:tc>
          <w:tcPr>
            <w:tcW w:type="dxa" w:w="1900"/>
            <w:shd w:fill="EAF3F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/>
                <w:color w:val="0B2545"/>
                <w:sz w:val="20"/>
              </w:rPr>
              <w:t>妙记来源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20"/>
              </w:rPr>
              <w:t>2026年7月10日临时股东会飞书妙记</w:t>
            </w:r>
          </w:p>
        </w:tc>
      </w:tr>
      <w:tr>
        <w:tc>
          <w:tcPr>
            <w:tcW w:type="dxa" w:w="1900"/>
            <w:shd w:fill="EAF3F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/>
                <w:color w:val="0B2545"/>
                <w:sz w:val="20"/>
              </w:rPr>
              <w:t>审查引擎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20"/>
              </w:rPr>
              <w:t>会议合规 AI 审查工作流 v2.3（演示）</w:t>
            </w:r>
          </w:p>
        </w:tc>
      </w:tr>
      <w:tr>
        <w:tc>
          <w:tcPr>
            <w:tcW w:type="dxa" w:w="1900"/>
            <w:shd w:fill="EAF3F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/>
                <w:color w:val="0B2545"/>
                <w:sz w:val="20"/>
              </w:rPr>
              <w:t>审查时间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20"/>
              </w:rPr>
              <w:t>2026年7月19日 16:35</w:t>
            </w:r>
          </w:p>
        </w:tc>
      </w:tr>
      <w:tr>
        <w:tc>
          <w:tcPr>
            <w:tcW w:type="dxa" w:w="1900"/>
            <w:shd w:fill="EAF3F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/>
                <w:color w:val="0B2545"/>
                <w:sz w:val="20"/>
              </w:rPr>
              <w:t>总体评分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20"/>
              </w:rPr>
              <w:t>92 / 100｜总体可通过，1项中风险待闭环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AF3F6"/>
          </w:tcPr>
          <w:p>
            <w:r>
              <w:rPr>
                <w:rFonts w:ascii="Source Han Sans SC" w:hAnsi="Source Han Sans SC" w:eastAsia="Source Han Sans SC"/>
                <w:b/>
                <w:color w:val="0B2545"/>
                <w:sz w:val="22"/>
              </w:rPr>
              <w:t>审查方法</w:t>
              <w:br/>
            </w:r>
            <w:r>
              <w:rPr>
                <w:rFonts w:ascii="Source Han Sans SC" w:hAnsi="Source Han Sans SC" w:eastAsia="Source Han Sans SC"/>
                <w:b w:val="0"/>
                <w:color w:val="0B2545"/>
                <w:sz w:val="21"/>
              </w:rPr>
              <w:t>AI 不仅检查单一文书，而是以会议记录为主线，将公司主体、股东名册、通知送达、议案正文、妙记发言、空白表决票和真实表决意见进行交叉核验。缺失信息单独列入待办，不用占位符伪装成已完成。</w:t>
            </w:r>
          </w:p>
        </w:tc>
      </w:tr>
    </w:tbl>
    <w:p/>
    <w:p>
      <w:pPr>
        <w:pStyle w:val="Heading1"/>
        <w:keepNext/>
      </w:pPr>
      <w:r>
        <w:rPr>
          <w:rFonts w:ascii="Source Han Sans SC" w:hAnsi="Source Han Sans SC" w:eastAsia="Source Han Sans SC"/>
          <w:b/>
          <w:color w:val="176B87"/>
          <w:sz w:val="32"/>
        </w:rPr>
        <w:t>一、审查范围与数据可信度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3500"/>
        <w:gridCol w:w="1100"/>
        <w:gridCol w:w="3060"/>
      </w:tblGrid>
      <w:t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urce Han Sans SC" w:hAnsi="Source Han Sans SC" w:eastAsia="Source Han Sans SC"/>
                <w:b/>
                <w:color w:val="0B2545"/>
                <w:sz w:val="19"/>
              </w:rPr>
              <w:t>数据源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urce Han Sans SC" w:hAnsi="Source Han Sans SC" w:eastAsia="Source Han Sans SC"/>
                <w:b/>
                <w:color w:val="0B2545"/>
                <w:sz w:val="19"/>
              </w:rPr>
              <w:t>读取内容</w:t>
            </w:r>
          </w:p>
        </w:tc>
        <w:tc>
          <w:tcPr>
            <w:tcW w:type="dxa" w:w="1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urce Han Sans SC" w:hAnsi="Source Han Sans SC" w:eastAsia="Source Han Sans SC"/>
                <w:b/>
                <w:color w:val="0B2545"/>
                <w:sz w:val="19"/>
              </w:rPr>
              <w:t>完整度</w:t>
            </w:r>
          </w:p>
        </w:tc>
        <w:tc>
          <w:tcPr>
            <w:tcW w:type="dxa" w:w="3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urce Han Sans SC" w:hAnsi="Source Han Sans SC" w:eastAsia="Source Han Sans SC"/>
                <w:b/>
                <w:color w:val="0B2545"/>
                <w:sz w:val="19"/>
              </w:rPr>
              <w:t>可信度判断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飞书会议表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会议类型、日期、地点、召集人、参会人员、状态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100%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结构化主数据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公司主体表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公司全称、主体类型和登记信息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100%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结构化主数据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飞书妙记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关键发言、提问、答复、时间点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96%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需与正式纪要确认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议案表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三项议案正文、依据、建议和关联会议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100%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结构化审议材料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文书表/表决表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空白票与真实意见分层记录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100%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可追溯业务记录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授权文件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2份电子件、2份纸质原件待补扫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75%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存在归档缺口</w:t>
            </w:r>
          </w:p>
        </w:tc>
      </w:tr>
    </w:tbl>
    <w:p/>
    <w:p>
      <w:pPr>
        <w:pStyle w:val="Heading1"/>
        <w:keepNext/>
      </w:pPr>
      <w:r>
        <w:rPr>
          <w:rFonts w:ascii="Source Han Sans SC" w:hAnsi="Source Han Sans SC" w:eastAsia="Source Han Sans SC"/>
          <w:b/>
          <w:color w:val="176B87"/>
          <w:sz w:val="32"/>
        </w:rPr>
        <w:t>二、会议规则核验</w:t>
      </w:r>
    </w:p>
    <w:p>
      <w:pPr>
        <w:spacing w:line="312" w:lineRule="auto"/>
        <w:ind w:firstLine="440"/>
        <w:jc w:val="both"/>
      </w:pPr>
      <w:r>
        <w:rPr>
          <w:rFonts w:ascii="Source Han Sans SC" w:hAnsi="Source Han Sans SC" w:eastAsia="Source Han Sans SC"/>
          <w:b w:val="0"/>
          <w:color w:val="172B4D"/>
          <w:sz w:val="22"/>
        </w:rPr>
        <w:t>系统根据会议类型和已配置的会议治理规则，对本次临时股东会的召集、通知、表决和归档信息进行结构化核验。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3600"/>
        <w:gridCol w:w="2300"/>
        <w:gridCol w:w="1860"/>
      </w:tblGrid>
      <w:tr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urce Han Sans SC" w:hAnsi="Source Han Sans SC" w:eastAsia="Source Han Sans SC"/>
                <w:b/>
                <w:color w:val="0B2545"/>
                <w:sz w:val="19"/>
              </w:rPr>
              <w:t>规则主题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urce Han Sans SC" w:hAnsi="Source Han Sans SC" w:eastAsia="Source Han Sans SC"/>
                <w:b/>
                <w:color w:val="0B2545"/>
                <w:sz w:val="19"/>
              </w:rPr>
              <w:t>核验要求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urce Han Sans SC" w:hAnsi="Source Han Sans SC" w:eastAsia="Source Han Sans SC"/>
                <w:b/>
                <w:color w:val="0B2545"/>
                <w:sz w:val="19"/>
              </w:rPr>
              <w:t>会议实际</w:t>
            </w:r>
          </w:p>
        </w:tc>
        <w:tc>
          <w:tcPr>
            <w:tcW w:type="dxa" w:w="1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urce Han Sans SC" w:hAnsi="Source Han Sans SC" w:eastAsia="Source Han Sans SC"/>
                <w:b/>
                <w:color w:val="0B2545"/>
                <w:sz w:val="19"/>
              </w:rPr>
              <w:t>匹配结果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召集主体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召集主体信息完整并有记录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董事会决议召集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一致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通知内容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载明时间、地点、方式和审议事项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通知含全部必要项目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一致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通知期限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满足系统配置的通知期限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提前18日完成送达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一致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表决基础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票权记录清晰，回避单独处理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按股份数统计，无回避事项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一致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会议记录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记录出席、审议、发言要点和表决结果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妙记+正式纪要齐备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一致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档案管理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授权文件、表决票和决议一并归档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纸质原件扫描待补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部分一致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rPr>
          <w:rFonts w:ascii="Source Han Sans SC" w:hAnsi="Source Han Sans SC" w:eastAsia="Source Han Sans SC"/>
          <w:b/>
          <w:color w:val="176B87"/>
          <w:sz w:val="32"/>
        </w:rPr>
        <w:t>三、逐项审查结论</w:t>
      </w:r>
    </w:p>
    <w:p>
      <w:pPr>
        <w:pStyle w:val="Heading2"/>
        <w:keepNext/>
      </w:pPr>
      <w:r>
        <w:rPr>
          <w:rFonts w:ascii="Source Han Sans SC" w:hAnsi="Source Han Sans SC" w:eastAsia="Source Han Sans SC"/>
          <w:b/>
          <w:color w:val="176B87"/>
          <w:sz w:val="26"/>
        </w:rPr>
        <w:t>3.1 会议召集与通知</w:t>
      </w:r>
    </w:p>
    <w:p>
      <w:pPr>
        <w:spacing w:line="312" w:lineRule="auto"/>
        <w:ind w:firstLine="440"/>
        <w:jc w:val="both"/>
      </w:pPr>
      <w:r>
        <w:rPr>
          <w:rFonts w:ascii="Source Han Sans SC" w:hAnsi="Source Han Sans SC" w:eastAsia="Source Han Sans SC"/>
          <w:b w:val="0"/>
          <w:color w:val="172B4D"/>
          <w:sz w:val="22"/>
        </w:rPr>
        <w:t>结论：通过。会议由董事会召集，会议通知在会议召开18日前向全部5名股东发送。通知载明日期、时间、地点、召开方式、审议议案、联系人和表决方式；送达记录可验证。</w:t>
      </w:r>
    </w:p>
    <w:p>
      <w:pPr>
        <w:pStyle w:val="Heading2"/>
        <w:keepNext/>
      </w:pPr>
      <w:r>
        <w:rPr>
          <w:rFonts w:ascii="Source Han Sans SC" w:hAnsi="Source Han Sans SC" w:eastAsia="Source Han Sans SC"/>
          <w:b/>
          <w:color w:val="176B87"/>
          <w:sz w:val="26"/>
        </w:rPr>
        <w:t>3.2 出席、授权与表决权</w:t>
      </w:r>
    </w:p>
    <w:p>
      <w:pPr>
        <w:spacing w:line="312" w:lineRule="auto"/>
        <w:ind w:firstLine="440"/>
        <w:jc w:val="both"/>
      </w:pPr>
      <w:r>
        <w:rPr>
          <w:rFonts w:ascii="Source Han Sans SC" w:hAnsi="Source Han Sans SC" w:eastAsia="Source Han Sans SC"/>
          <w:b w:val="0"/>
          <w:color w:val="172B4D"/>
          <w:sz w:val="22"/>
        </w:rPr>
        <w:t>结论：有条件通过。5名股东均由本人、法定代表人或授权代表出席，代表全部有表决权股份。两名授权代表的电子授权文件已核验，但纸质原件扫描尚未归档，不影响演示计票，但构成档案完整性待办。</w:t>
      </w:r>
    </w:p>
    <w:p>
      <w:pPr>
        <w:pStyle w:val="Heading2"/>
        <w:keepNext/>
      </w:pPr>
      <w:r>
        <w:rPr>
          <w:rFonts w:ascii="Source Han Sans SC" w:hAnsi="Source Han Sans SC" w:eastAsia="Source Han Sans SC"/>
          <w:b/>
          <w:color w:val="176B87"/>
          <w:sz w:val="26"/>
        </w:rPr>
        <w:t>3.3 议案完整性与权限边界</w:t>
      </w:r>
    </w:p>
    <w:p>
      <w:pPr>
        <w:spacing w:line="312" w:lineRule="auto"/>
        <w:ind w:firstLine="440"/>
        <w:jc w:val="both"/>
      </w:pPr>
      <w:r>
        <w:rPr>
          <w:rFonts w:ascii="Source Han Sans SC" w:hAnsi="Source Han Sans SC" w:eastAsia="Source Han Sans SC"/>
          <w:b w:val="0"/>
          <w:color w:val="172B4D"/>
          <w:sz w:val="22"/>
        </w:rPr>
        <w:t>结论：通过。三项议案均与会议表正确关联，包含议案背景、具体方案、执行建议和适用规则。利润分配由股东会作出最终决定，未发现系统擅自改变会议权限的情形。</w:t>
      </w:r>
    </w:p>
    <w:p>
      <w:pPr>
        <w:pStyle w:val="Heading2"/>
        <w:keepNext/>
      </w:pPr>
      <w:r>
        <w:rPr>
          <w:rFonts w:ascii="Source Han Sans SC" w:hAnsi="Source Han Sans SC" w:eastAsia="Source Han Sans SC"/>
          <w:b/>
          <w:color w:val="176B87"/>
          <w:sz w:val="26"/>
        </w:rPr>
        <w:t>3.4 妙记与正式文书一致性</w:t>
      </w:r>
    </w:p>
    <w:p>
      <w:pPr>
        <w:spacing w:line="312" w:lineRule="auto"/>
        <w:ind w:firstLine="440"/>
        <w:jc w:val="both"/>
      </w:pPr>
      <w:r>
        <w:rPr>
          <w:rFonts w:ascii="Source Han Sans SC" w:hAnsi="Source Han Sans SC" w:eastAsia="Source Han Sans SC"/>
          <w:b w:val="0"/>
          <w:color w:val="172B4D"/>
          <w:sz w:val="22"/>
        </w:rPr>
        <w:t>结论：通过。妙记中关于授权边界、现金流安全和表决票性质的关键答复，均已进入正式会议纪要。系统未将未确认的口语表达直接写入决议，仅作为问答记录保留。</w:t>
      </w:r>
    </w:p>
    <w:p>
      <w:pPr>
        <w:pStyle w:val="Heading2"/>
        <w:keepNext/>
      </w:pPr>
      <w:r>
        <w:rPr>
          <w:rFonts w:ascii="Source Han Sans SC" w:hAnsi="Source Han Sans SC" w:eastAsia="Source Han Sans SC"/>
          <w:b/>
          <w:color w:val="176B87"/>
          <w:sz w:val="26"/>
        </w:rPr>
        <w:t>3.5 表决真实性与统计</w:t>
      </w:r>
    </w:p>
    <w:p>
      <w:pPr>
        <w:spacing w:line="312" w:lineRule="auto"/>
        <w:ind w:firstLine="440"/>
        <w:jc w:val="both"/>
      </w:pPr>
      <w:r>
        <w:rPr>
          <w:rFonts w:ascii="Source Han Sans SC" w:hAnsi="Source Han Sans SC" w:eastAsia="Source Han Sans SC"/>
          <w:b w:val="0"/>
          <w:color w:val="172B4D"/>
          <w:sz w:val="22"/>
        </w:rPr>
        <w:t>结论：通过。文书表中的15份记录均标记为“空白表决票”，不含表决意见；表决表中的15份记录均有股东、议案、票权、真实意见和表决时间。系统按议案汇总票数并与出席股份总数进行勾稽，差额为零。</w:t>
      </w:r>
    </w:p>
    <w:p>
      <w:pPr>
        <w:pStyle w:val="Heading1"/>
        <w:keepNext/>
      </w:pPr>
      <w:r>
        <w:rPr>
          <w:rFonts w:ascii="Source Han Sans SC" w:hAnsi="Source Han Sans SC" w:eastAsia="Source Han Sans SC"/>
          <w:b/>
          <w:color w:val="176B87"/>
          <w:sz w:val="32"/>
        </w:rPr>
        <w:t>四、风险清单与整改闭环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00"/>
        <w:gridCol w:w="2150"/>
        <w:gridCol w:w="800"/>
        <w:gridCol w:w="1900"/>
        <w:gridCol w:w="2450"/>
        <w:gridCol w:w="1260"/>
      </w:tblGrid>
      <w:tr>
        <w:tc>
          <w:tcPr>
            <w:tcW w:type="dxa" w:w="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urce Han Sans SC" w:hAnsi="Source Han Sans SC" w:eastAsia="Source Han Sans SC"/>
                <w:b/>
                <w:color w:val="0B2545"/>
                <w:sz w:val="19"/>
              </w:rPr>
              <w:t>编号</w:t>
            </w:r>
          </w:p>
        </w:tc>
        <w:tc>
          <w:tcPr>
            <w:tcW w:type="dxa" w:w="21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urce Han Sans SC" w:hAnsi="Source Han Sans SC" w:eastAsia="Source Han Sans SC"/>
                <w:b/>
                <w:color w:val="0B2545"/>
                <w:sz w:val="19"/>
              </w:rPr>
              <w:t>风险</w:t>
            </w:r>
          </w:p>
        </w:tc>
        <w:tc>
          <w:tcPr>
            <w:tcW w:type="dxa" w:w="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urce Han Sans SC" w:hAnsi="Source Han Sans SC" w:eastAsia="Source Han Sans SC"/>
                <w:b/>
                <w:color w:val="0B2545"/>
                <w:sz w:val="19"/>
              </w:rPr>
              <w:t>等级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urce Han Sans SC" w:hAnsi="Source Han Sans SC" w:eastAsia="Source Han Sans SC"/>
                <w:b/>
                <w:color w:val="0B2545"/>
                <w:sz w:val="19"/>
              </w:rPr>
              <w:t>证据</w:t>
            </w:r>
          </w:p>
        </w:tc>
        <w:tc>
          <w:tcPr>
            <w:tcW w:type="dxa" w:w="2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urce Han Sans SC" w:hAnsi="Source Han Sans SC" w:eastAsia="Source Han Sans SC"/>
                <w:b/>
                <w:color w:val="0B2545"/>
                <w:sz w:val="19"/>
              </w:rPr>
              <w:t>整改措施</w:t>
            </w:r>
          </w:p>
        </w:tc>
        <w:tc>
          <w:tcPr>
            <w:tcW w:type="dxa" w:w="1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urce Han Sans SC" w:hAnsi="Source Han Sans SC" w:eastAsia="Source Han Sans SC"/>
                <w:b/>
                <w:color w:val="0B2545"/>
                <w:sz w:val="19"/>
              </w:rPr>
              <w:t>责任人/期限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R-01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授权代表纸质原件扫描未归档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中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归档清单缺2份扫描件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补扫、核验签章并关联会议记录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董事会秘书/2个工作日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R-02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妙记为辅助证据，需固定最终版本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低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妙记可持续编辑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导出逐字稿并记录版本哈希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会议记录人/当日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R-03</w:t>
            </w:r>
          </w:p>
        </w:tc>
        <w:tc>
          <w:tcPr>
            <w:tcW w:type="dxa" w:w="2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数字化建设任务尚未分解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低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决议已授权但未形成任务清单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建立实施任务并回填结果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项目负责人/10日内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ED"/>
          </w:tcPr>
          <w:p>
            <w:r>
              <w:rPr>
                <w:rFonts w:ascii="Source Han Sans SC" w:hAnsi="Source Han Sans SC" w:eastAsia="Source Han Sans SC"/>
                <w:b/>
                <w:color w:val="B42318"/>
                <w:sz w:val="22"/>
              </w:rPr>
              <w:t>阻断判断</w:t>
              <w:br/>
            </w:r>
            <w:r>
              <w:rPr>
                <w:rFonts w:ascii="Source Han Sans SC" w:hAnsi="Source Han Sans SC" w:eastAsia="Source Han Sans SC"/>
                <w:b w:val="0"/>
                <w:color w:val="B42318"/>
                <w:sz w:val="21"/>
              </w:rPr>
              <w:t>R-01 不阻断本次演示会议决议生成，但在最终归档状态从“待归档”变更为“已归档”之前必须完成。若授权文件内容与已核验电子件不一致，应立即暂停归档并重新核验表决权。</w:t>
            </w:r>
          </w:p>
        </w:tc>
      </w:tr>
    </w:tbl>
    <w:p/>
    <w:p>
      <w:pPr>
        <w:pStyle w:val="Heading1"/>
        <w:keepNext/>
      </w:pPr>
      <w:r>
        <w:rPr>
          <w:rFonts w:ascii="Source Han Sans SC" w:hAnsi="Source Han Sans SC" w:eastAsia="Source Han Sans SC"/>
          <w:b/>
          <w:color w:val="176B87"/>
          <w:sz w:val="32"/>
        </w:rPr>
        <w:t>五、AI 交叉核验记录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5100"/>
        <w:gridCol w:w="1960"/>
      </w:tblGrid>
      <w:t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urce Han Sans SC" w:hAnsi="Source Han Sans SC" w:eastAsia="Source Han Sans SC"/>
                <w:b/>
                <w:color w:val="0B2545"/>
                <w:sz w:val="19"/>
              </w:rPr>
              <w:t>核验关系</w:t>
            </w:r>
          </w:p>
        </w:tc>
        <w:tc>
          <w:tcPr>
            <w:tcW w:type="dxa" w:w="5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urce Han Sans SC" w:hAnsi="Source Han Sans SC" w:eastAsia="Source Han Sans SC"/>
                <w:b/>
                <w:color w:val="0B2545"/>
                <w:sz w:val="19"/>
              </w:rPr>
              <w:t>系统比对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urce Han Sans SC" w:hAnsi="Source Han Sans SC" w:eastAsia="Source Han Sans SC"/>
                <w:b/>
                <w:color w:val="0B2545"/>
                <w:sz w:val="19"/>
              </w:rPr>
              <w:t>结果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会议表 ↔ 议案表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会议 ID 与三项议案关联字段一致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通过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股东表 ↔ 表决表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每名股东每项议案仅一条有效真实意见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通过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文书表 ↔ 表决表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空白票生成记录未写入表决意见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通过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妙记 ↔ 会议纪要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三段关键问答均进入正式纪要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通过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公司主体表 ↔ 文书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全部文书使用“XXX股份有限公司”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通过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通知表 ↔ 会议日期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送达日至召开日间隔18日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通过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出席股份 ↔ 计票合计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10,000,000股 = 有效票合计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18"/>
              </w:rPr>
              <w:t>通过</w:t>
            </w:r>
          </w:p>
        </w:tc>
      </w:tr>
    </w:tbl>
    <w:p/>
    <w:p>
      <w:pPr>
        <w:pStyle w:val="Heading1"/>
        <w:keepNext/>
      </w:pPr>
      <w:r>
        <w:rPr>
          <w:rFonts w:ascii="Source Han Sans SC" w:hAnsi="Source Han Sans SC" w:eastAsia="Source Han Sans SC"/>
          <w:b/>
          <w:color w:val="176B87"/>
          <w:sz w:val="32"/>
        </w:rPr>
        <w:t>六、审查结果摘要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shd w:fill="EAF3F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/>
                <w:color w:val="0B2545"/>
                <w:sz w:val="20"/>
              </w:rPr>
              <w:t>审查事项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20"/>
              </w:rPr>
              <w:t>2026年度第一次临时股东会合规审查</w:t>
            </w:r>
          </w:p>
        </w:tc>
      </w:tr>
      <w:tr>
        <w:tc>
          <w:tcPr>
            <w:tcW w:type="dxa" w:w="1900"/>
            <w:shd w:fill="EAF3F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/>
                <w:color w:val="0B2545"/>
                <w:sz w:val="20"/>
              </w:rPr>
              <w:t>负责部门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20"/>
              </w:rPr>
              <w:t>董事会办公室</w:t>
            </w:r>
          </w:p>
        </w:tc>
      </w:tr>
      <w:tr>
        <w:tc>
          <w:tcPr>
            <w:tcW w:type="dxa" w:w="1900"/>
            <w:shd w:fill="EAF3F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/>
                <w:color w:val="0B2545"/>
                <w:sz w:val="20"/>
              </w:rPr>
              <w:t>合规评分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20"/>
              </w:rPr>
              <w:t>92分</w:t>
            </w:r>
          </w:p>
        </w:tc>
      </w:tr>
      <w:tr>
        <w:tc>
          <w:tcPr>
            <w:tcW w:type="dxa" w:w="1900"/>
            <w:shd w:fill="EAF3F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/>
                <w:color w:val="0B2545"/>
                <w:sz w:val="20"/>
              </w:rPr>
              <w:t>审查结论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20"/>
              </w:rPr>
              <w:t>总体可通过，授权文件纸质原件扫描待补</w:t>
            </w:r>
          </w:p>
        </w:tc>
      </w:tr>
      <w:tr>
        <w:tc>
          <w:tcPr>
            <w:tcW w:type="dxa" w:w="1900"/>
            <w:shd w:fill="EAF3F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/>
                <w:color w:val="0B2545"/>
                <w:sz w:val="20"/>
              </w:rPr>
              <w:t>处理建议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20"/>
              </w:rPr>
              <w:t>法务复核 → 董事会秘书补齐档案 → 归档管理员确认入库</w:t>
            </w:r>
          </w:p>
        </w:tc>
      </w:tr>
      <w:tr>
        <w:tc>
          <w:tcPr>
            <w:tcW w:type="dxa" w:w="1900"/>
            <w:shd w:fill="EAF3F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/>
                <w:color w:val="0B2545"/>
                <w:sz w:val="20"/>
              </w:rPr>
              <w:t>关联资料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ource Han Sans SC" w:hAnsi="Source Han Sans SC" w:eastAsia="Source Han Sans SC"/>
                <w:b w:val="0"/>
                <w:color w:val="172B4D"/>
                <w:sz w:val="20"/>
              </w:rPr>
              <w:t>会议记录、妙记、议案包、表决统计和审查报告</w:t>
            </w:r>
          </w:p>
        </w:tc>
      </w:tr>
    </w:tbl>
    <w:p/>
    <w:p>
      <w:pPr>
        <w:spacing w:line="312" w:lineRule="auto"/>
        <w:ind w:firstLine="440"/>
        <w:jc w:val="both"/>
      </w:pPr>
      <w:r>
        <w:rPr>
          <w:rFonts w:ascii="Source Han Sans SC" w:hAnsi="Source Han Sans SC" w:eastAsia="Source Han Sans SC"/>
          <w:b w:val="0"/>
          <w:color w:val="172B4D"/>
          <w:sz w:val="22"/>
        </w:rPr>
        <w:t>审查完成后，将结论和整改事项写入会议审查记录；整改完成后更新“审查状态”为“已通过”，未完成则保持“需整改”并保留处理意见。</w:t>
      </w:r>
    </w:p>
    <w:p>
      <w:pPr>
        <w:pStyle w:val="Heading1"/>
        <w:keepNext/>
      </w:pPr>
      <w:r>
        <w:rPr>
          <w:rFonts w:ascii="Source Han Sans SC" w:hAnsi="Source Han Sans SC" w:eastAsia="Source Han Sans SC"/>
          <w:b/>
          <w:color w:val="176B87"/>
          <w:sz w:val="32"/>
        </w:rPr>
        <w:t>七、最终意见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CFDF3"/>
          </w:tcPr>
          <w:p>
            <w:r>
              <w:rPr>
                <w:rFonts w:ascii="Source Han Sans SC" w:hAnsi="Source Han Sans SC" w:eastAsia="Source Han Sans SC"/>
                <w:b/>
                <w:color w:val="067647"/>
                <w:sz w:val="22"/>
              </w:rPr>
              <w:t>总体意见｜建议有条件通过</w:t>
              <w:br/>
            </w:r>
            <w:r>
              <w:rPr>
                <w:rFonts w:ascii="Source Han Sans SC" w:hAnsi="Source Han Sans SC" w:eastAsia="Source Han Sans SC"/>
                <w:b w:val="0"/>
                <w:color w:val="067647"/>
                <w:sz w:val="21"/>
              </w:rPr>
              <w:t>本次会议的召集、通知、出席、议案、表决和决议链条完整，系统记录之间可以相互印证。建议完成R-01整改后将档案状态更新为“已归档”，并按期关闭数字化建设任务。</w:t>
            </w:r>
          </w:p>
        </w:tc>
      </w:tr>
    </w:tbl>
    <w:p/>
    <w:p>
      <w:pPr>
        <w:spacing w:line="312" w:lineRule="auto"/>
        <w:ind w:firstLine="440"/>
        <w:jc w:val="both"/>
      </w:pPr>
      <w:r>
        <w:rPr>
          <w:rFonts w:ascii="Source Han Sans SC" w:hAnsi="Source Han Sans SC" w:eastAsia="Source Han Sans SC"/>
          <w:b w:val="0"/>
          <w:color w:val="172B4D"/>
          <w:sz w:val="22"/>
        </w:rPr>
        <w:t>本报告为产品演示样例，用于展示公司主体识别、多源数据读取、证据交叉核验和风险分级能力。正式项目中，应使用公司实际会议制度及适用法律法规，并由有权人员完成最终复核。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ource Han Sans SC" w:hAnsi="Source Han Sans SC" w:eastAsia="Source Han Sans SC"/>
        <w:b w:val="0"/>
        <w:color w:val="667085"/>
        <w:sz w:val="18"/>
      </w:rPr>
      <w:t xml:space="preserve">第 </w:t>
    </w:r>
    <w:fldSimple w:instr="PAGE"/>
    <w:r>
      <w:rPr>
        <w:rFonts w:ascii="Source Han Sans SC" w:hAnsi="Source Han Sans SC" w:eastAsia="Source Han Sans SC"/>
        <w:b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ource Han Sans SC" w:hAnsi="Source Han Sans SC" w:eastAsia="Source Han Sans SC"/>
        <w:b/>
        <w:color w:val="667085"/>
        <w:sz w:val="18"/>
      </w:rPr>
      <w:t>三会治理数字化演示  |  合规审查报告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Source Han Sans SC" w:hAnsi="Source Han Sans SC" w:eastAsia="Source Han Sans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Source Han Sans SC" w:hAnsi="Source Han Sans SC" w:eastAsia="Source Han Sans SC"/>
      <w:b/>
      <w:bCs/>
      <w:color w:val="176B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ource Han Sans SC" w:hAnsi="Source Han Sans SC" w:eastAsia="Source Han Sans SC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Source Han Sans SC" w:hAnsi="Source Han Sans SC" w:eastAsia="Source Han Sans SC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